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243" w:rsidP="00B80243">
      <w:pPr>
        <w:pStyle w:val="Title"/>
      </w:pPr>
      <w:r>
        <w:fldChar w:fldCharType="begin"/>
      </w:r>
      <w:r>
        <w:instrText xml:space="preserve"> TITLE   \* MERGEFORMAT </w:instrText>
      </w:r>
      <w:r>
        <w:fldChar w:fldCharType="separate"/>
      </w:r>
      <w:r>
        <w:t>NWPIRR012 Construct open earthen channels or drains</w:t>
      </w:r>
      <w:r>
        <w:fldChar w:fldCharType="end"/>
      </w:r>
    </w:p>
    <w:p w:rsidR="00B80243" w:rsidP="00B80243">
      <w:pPr>
        <w:pStyle w:val="Version"/>
        <w:sectPr w:rsidSect="00FB5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AB2" w:rsidP="00FB5AB2">
      <w:pPr>
        <w:pStyle w:val="SuperHeading"/>
      </w:pPr>
      <w:r w:rsidRPr="00FB5AB2">
        <w:t>NWPIRR012 Construct open earthen channels or drains</w:t>
      </w:r>
    </w:p>
    <w:p w:rsidR="00000000" w:rsidRPr="00FB5AB2" w:rsidP="00FB5AB2">
      <w:pPr>
        <w:pStyle w:val="Heading1"/>
      </w:pPr>
      <w:bookmarkStart w:id="1" w:name="O_769309"/>
      <w:bookmarkEnd w:id="1"/>
      <w:r w:rsidRPr="00FB5AB2">
        <w:t>Modification History</w:t>
      </w:r>
    </w:p>
    <w:tbl>
      <w:tblPr>
        <w:tblW w:w="0" w:type="auto"/>
        <w:tblLayout w:type="fixed"/>
        <w:tblCellMar>
          <w:left w:w="62" w:type="dxa"/>
          <w:right w:w="62" w:type="dxa"/>
        </w:tblCellMar>
        <w:tblLook w:val="0000"/>
      </w:tblPr>
      <w:tblGrid>
        <w:gridCol w:w="1134"/>
        <w:gridCol w:w="7937"/>
      </w:tblGrid>
      <w:tr w:rsidTr="00B802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TableHeading"/>
              <w:rPr>
                <w:lang w:val="en-NZ"/>
              </w:rPr>
            </w:pPr>
            <w:r w:rsidRPr="00FB5A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TableHeading"/>
              <w:rPr>
                <w:lang w:val="en-NZ"/>
              </w:rPr>
            </w:pPr>
            <w:r w:rsidRPr="00FB5AB2">
              <w:t>Comments</w:t>
            </w:r>
          </w:p>
        </w:tc>
      </w:tr>
      <w:tr w:rsidTr="00B802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BodyText"/>
              <w:rPr>
                <w:lang w:val="en-NZ"/>
              </w:rPr>
            </w:pPr>
            <w:r w:rsidRPr="00FB5A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AB2" w:rsidP="00FB5AB2">
            <w:pPr>
              <w:pStyle w:val="BodyText"/>
            </w:pPr>
            <w:r w:rsidRPr="00FB5AB2">
              <w:t xml:space="preserve">This unit was released in NWP Water Training Package release 1.0 and meets the Standards for Training Packages. </w:t>
            </w:r>
          </w:p>
          <w:p w:rsidR="00000000" w:rsidRPr="00FB5AB2" w:rsidP="00FB5AB2">
            <w:pPr>
              <w:pStyle w:val="BodyText"/>
            </w:pPr>
          </w:p>
          <w:p w:rsidR="00000000" w:rsidRPr="00FB5AB2" w:rsidP="00FB5AB2">
            <w:pPr>
              <w:pStyle w:val="BodyText"/>
            </w:pPr>
            <w:r w:rsidRPr="00FB5AB2">
              <w:t>This unit supersedes and is equivalent to NWP251B Construct open earthen channels or drains.</w:t>
            </w:r>
          </w:p>
          <w:p w:rsidR="00000000" w:rsidRPr="00FB5AB2" w:rsidP="00FB5AB2">
            <w:pPr>
              <w:pStyle w:val="BodyText"/>
            </w:pPr>
          </w:p>
          <w:p w:rsidR="00000000" w:rsidRPr="00FB5AB2" w:rsidP="00FB5AB2">
            <w:pPr>
              <w:pStyle w:val="ListBullet"/>
            </w:pPr>
            <w:r w:rsidRPr="00FB5AB2">
              <w:t>Unit code updated</w:t>
            </w:r>
          </w:p>
          <w:p w:rsidR="00000000" w:rsidRPr="00FB5AB2" w:rsidP="00FB5AB2">
            <w:pPr>
              <w:pStyle w:val="ListBullet"/>
            </w:pPr>
            <w:r w:rsidRPr="00FB5AB2">
              <w:t>Content and formatting updated to comply with the new standards</w:t>
            </w:r>
          </w:p>
          <w:p w:rsidR="00000000" w:rsidRPr="00FB5AB2" w:rsidP="00FB5AB2">
            <w:pPr>
              <w:pStyle w:val="ListBullet"/>
            </w:pPr>
            <w:r w:rsidRPr="00FB5AB2">
              <w:t>All PC transitioned from passive to active voice</w:t>
            </w:r>
          </w:p>
          <w:p w:rsidR="00000000" w:rsidRPr="00FB5AB2" w:rsidP="00FB5AB2">
            <w:pPr>
              <w:pStyle w:val="ListBullet"/>
            </w:pPr>
            <w:r w:rsidRPr="00FB5AB2">
              <w:t>PC 1.5 revised</w:t>
            </w:r>
          </w:p>
        </w:tc>
      </w:tr>
    </w:tbl>
    <w:p w:rsidR="00000000" w:rsidRPr="00FB5AB2" w:rsidP="00FB5AB2">
      <w:pPr>
        <w:pStyle w:val="BodyText"/>
      </w:pPr>
    </w:p>
    <w:p w:rsidR="00000000" w:rsidRPr="00FB5AB2" w:rsidP="00FB5AB2">
      <w:pPr>
        <w:pStyle w:val="AllowPageBreak"/>
      </w:pPr>
    </w:p>
    <w:p w:rsidR="00000000" w:rsidRPr="00FB5AB2" w:rsidP="00FB5AB2">
      <w:pPr>
        <w:pStyle w:val="Heading1"/>
      </w:pPr>
      <w:bookmarkStart w:id="2" w:name="O_769310"/>
      <w:bookmarkEnd w:id="2"/>
      <w:r w:rsidRPr="00FB5AB2">
        <w:t>Application</w:t>
      </w:r>
    </w:p>
    <w:p w:rsidR="00000000" w:rsidRPr="00FB5AB2" w:rsidP="00B80243">
      <w:pPr>
        <w:pStyle w:val="BodyText"/>
      </w:pPr>
      <w:r w:rsidRPr="00FB5AB2">
        <w:t>This unit of competency describes the skills required to plan and prepare for the construction of open channels or drains and to complete construction operations and subsequent site restoration.</w:t>
      </w:r>
    </w:p>
    <w:p w:rsidR="00000000" w:rsidRPr="00FB5AB2" w:rsidP="00B80243">
      <w:pPr>
        <w:pStyle w:val="BodyText"/>
      </w:pPr>
      <w:r w:rsidRPr="00FB5AB2">
        <w:t xml:space="preserve">This unit applies to those working as field and operational </w:t>
      </w:r>
      <w:r w:rsidRPr="00FB5AB2">
        <w:t>staff involved in the construction of earthen channels and drains for stormwater or irrigation systems or the remodelling or reconstruction of unserviceable systems.</w:t>
      </w:r>
    </w:p>
    <w:p w:rsidR="00000000" w:rsidRPr="00FB5AB2" w:rsidP="00B80243">
      <w:pPr>
        <w:pStyle w:val="BodyText"/>
      </w:pPr>
      <w:r w:rsidRPr="00FB5AB2">
        <w:t>The skills and knowledge described in this unit must be applied within the legislative, r</w:t>
      </w:r>
      <w:r w:rsidRPr="00FB5AB2">
        <w:t>egulatory and policy environment in which they are carried out. Organisational policies and procedures must be consulted and adhered to, particularly those related to WHS and manufacturers’ guidelines.</w:t>
      </w:r>
    </w:p>
    <w:p w:rsidR="00000000" w:rsidRPr="00FB5AB2" w:rsidP="00B80243">
      <w:pPr>
        <w:pStyle w:val="BodyText"/>
      </w:pPr>
      <w:r w:rsidRPr="00FB5AB2">
        <w:t>Those undertaking this unit would work under direct s</w:t>
      </w:r>
      <w:r w:rsidRPr="00FB5AB2">
        <w:t>upervision, while performing routine tasks and ensuring minimal damage to the environment, in a familiar context.</w:t>
      </w:r>
    </w:p>
    <w:p w:rsidR="00B80243" w:rsidP="00B80243">
      <w:pPr>
        <w:pStyle w:val="BodyText"/>
      </w:pPr>
      <w:r w:rsidRPr="00FB5AB2">
        <w:t>No licensing, legislative or certification requirements apply to unit at the time of publication.</w:t>
      </w:r>
    </w:p>
    <w:p w:rsidR="00000000" w:rsidRPr="00FB5AB2" w:rsidP="00FB5AB2">
      <w:pPr>
        <w:pStyle w:val="Heading1"/>
      </w:pPr>
      <w:bookmarkStart w:id="3" w:name="O_769312"/>
      <w:bookmarkEnd w:id="3"/>
      <w:r w:rsidRPr="00FB5AB2">
        <w:t>Competency Field</w:t>
      </w:r>
    </w:p>
    <w:p w:rsidR="00000000" w:rsidRPr="00FB5AB2" w:rsidP="00B80243">
      <w:pPr>
        <w:pStyle w:val="BodyText"/>
      </w:pPr>
      <w:r w:rsidRPr="00FB5AB2">
        <w:t>Irrigation</w:t>
      </w:r>
    </w:p>
    <w:p w:rsidR="00000000" w:rsidRPr="00FB5AB2" w:rsidP="00FB5AB2">
      <w:pPr>
        <w:pStyle w:val="Heading1"/>
      </w:pPr>
      <w:bookmarkStart w:id="4" w:name="O_769314"/>
      <w:bookmarkEnd w:id="4"/>
      <w:r w:rsidRPr="00FB5AB2">
        <w:t>Elements and Performance Criteria</w:t>
      </w:r>
    </w:p>
    <w:tbl>
      <w:tblPr>
        <w:tblW w:w="0" w:type="auto"/>
        <w:tblLayout w:type="fixed"/>
        <w:tblCellMar>
          <w:left w:w="62" w:type="dxa"/>
          <w:right w:w="62" w:type="dxa"/>
        </w:tblCellMar>
        <w:tblLook w:val="0000"/>
      </w:tblPr>
      <w:tblGrid>
        <w:gridCol w:w="2203"/>
        <w:gridCol w:w="6804"/>
      </w:tblGrid>
      <w:tr w:rsidTr="00FB5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TableHeading"/>
              <w:rPr>
                <w:lang w:val="en-NZ"/>
              </w:rPr>
            </w:pPr>
            <w:r w:rsidRPr="00FB5AB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TableHeading"/>
              <w:rPr>
                <w:lang w:val="en-NZ"/>
              </w:rPr>
            </w:pPr>
            <w:r w:rsidRPr="00FB5AB2">
              <w:t>PERFORMANCE CRITERIA</w:t>
            </w:r>
          </w:p>
        </w:tc>
      </w:tr>
      <w:tr w:rsidTr="00FB5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BodyText"/>
              <w:rPr>
                <w:lang w:val="en-NZ"/>
              </w:rPr>
            </w:pPr>
            <w:r w:rsidRPr="00FB5AB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BodyText"/>
              <w:rPr>
                <w:lang w:val="en-NZ"/>
              </w:rPr>
            </w:pPr>
            <w:r w:rsidRPr="00FB5AB2">
              <w:t>Performance criteria describe the performance needed to demonstrate achievement of the element. Where bold italicised text</w:t>
            </w:r>
            <w:r w:rsidRPr="00FB5AB2">
              <w:t xml:space="preserve"> is used, further information is detailed in the range of conditions section.</w:t>
            </w:r>
          </w:p>
        </w:tc>
      </w:tr>
      <w:tr w:rsidTr="00FB5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List"/>
              <w:rPr>
                <w:lang w:val="en-NZ"/>
              </w:rPr>
            </w:pPr>
            <w:r w:rsidRPr="00FB5AB2">
              <w:rPr>
                <w:rStyle w:val="SpecialBold"/>
              </w:rPr>
              <w:t>1.</w:t>
            </w:r>
            <w:r w:rsidRPr="00FB5AB2">
              <w:rPr>
                <w:rStyle w:val="SpecialBold"/>
              </w:rPr>
              <w:tab/>
              <w:t>Plan and prepare for construction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AB2" w:rsidP="00FB5AB2">
            <w:pPr>
              <w:pStyle w:val="List"/>
            </w:pPr>
            <w:r w:rsidRPr="00FB5AB2">
              <w:t>1.1</w:t>
            </w:r>
            <w:r w:rsidRPr="00FB5AB2">
              <w:tab/>
              <w:t>Determine work requirements from design plans, specifications, instructions and work orders.</w:t>
            </w:r>
          </w:p>
          <w:p w:rsidR="00000000" w:rsidRPr="00FB5AB2" w:rsidP="00FB5AB2">
            <w:pPr>
              <w:pStyle w:val="List"/>
            </w:pPr>
            <w:r w:rsidRPr="00FB5AB2">
              <w:t>1.2</w:t>
            </w:r>
            <w:r w:rsidRPr="00FB5AB2">
              <w:tab/>
              <w:t>Check site and identify hazards.</w:t>
            </w:r>
          </w:p>
          <w:p w:rsidR="00000000" w:rsidRPr="00FB5AB2" w:rsidP="00FB5AB2">
            <w:pPr>
              <w:pStyle w:val="List"/>
            </w:pPr>
            <w:r w:rsidRPr="00FB5AB2">
              <w:t>1</w:t>
            </w:r>
            <w:r w:rsidRPr="00FB5AB2">
              <w:t>.3</w:t>
            </w:r>
            <w:r w:rsidRPr="00FB5AB2">
              <w:tab/>
              <w:t>Make appropriate drainage and diversion arrangements without damage to environment.</w:t>
            </w:r>
          </w:p>
          <w:p w:rsidR="00000000" w:rsidRPr="00FB5AB2" w:rsidP="00FB5AB2">
            <w:pPr>
              <w:pStyle w:val="List"/>
            </w:pPr>
            <w:r w:rsidRPr="00FB5AB2">
              <w:t>1.4</w:t>
            </w:r>
            <w:r w:rsidRPr="00FB5AB2">
              <w:tab/>
              <w:t>Check equipment and open-cut excavation methods to ensure that safety requirements of task and site are met.</w:t>
            </w:r>
          </w:p>
          <w:p w:rsidR="00000000" w:rsidP="00FB5AB2">
            <w:pPr>
              <w:pStyle w:val="List"/>
              <w:rPr>
                <w:lang w:val="en-NZ"/>
              </w:rPr>
            </w:pPr>
            <w:r w:rsidRPr="00FB5AB2">
              <w:t>1.5</w:t>
            </w:r>
            <w:r w:rsidRPr="00FB5AB2">
              <w:tab/>
              <w:t>Select suitable soil material.</w:t>
            </w:r>
          </w:p>
        </w:tc>
      </w:tr>
      <w:tr w:rsidTr="00FB5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List"/>
              <w:rPr>
                <w:lang w:val="en-NZ"/>
              </w:rPr>
            </w:pPr>
            <w:r w:rsidRPr="00FB5AB2">
              <w:rPr>
                <w:rStyle w:val="SpecialBold"/>
              </w:rPr>
              <w:t>2.</w:t>
            </w:r>
            <w:r w:rsidRPr="00FB5AB2">
              <w:rPr>
                <w:rStyle w:val="SpecialBold"/>
              </w:rPr>
              <w:tab/>
              <w:t>Construct channel</w:t>
            </w:r>
            <w:r w:rsidRPr="00FB5AB2">
              <w:rPr>
                <w:rStyle w:val="SpecialBold"/>
              </w:rPr>
              <w:t>s or drains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AB2" w:rsidP="00FB5AB2">
            <w:pPr>
              <w:pStyle w:val="List"/>
            </w:pPr>
            <w:r w:rsidRPr="00FB5AB2">
              <w:t>2.1</w:t>
            </w:r>
            <w:r w:rsidRPr="00FB5AB2">
              <w:tab/>
              <w:t>Construct earthen channels, drains and batters to planned width, depth and gradient.</w:t>
            </w:r>
          </w:p>
          <w:p w:rsidR="00000000" w:rsidRPr="00FB5AB2" w:rsidP="00FB5AB2">
            <w:pPr>
              <w:pStyle w:val="List"/>
            </w:pPr>
            <w:r w:rsidRPr="00FB5AB2">
              <w:t>2.2</w:t>
            </w:r>
            <w:r w:rsidRPr="00FB5AB2">
              <w:tab/>
              <w:t>Compact soil, apply additives and take earth samples.</w:t>
            </w:r>
          </w:p>
          <w:p w:rsidR="00000000" w:rsidP="00FB5AB2">
            <w:pPr>
              <w:pStyle w:val="List"/>
              <w:rPr>
                <w:lang w:val="en-NZ"/>
              </w:rPr>
            </w:pPr>
            <w:r w:rsidRPr="00FB5AB2">
              <w:t>2.3</w:t>
            </w:r>
            <w:r w:rsidRPr="00FB5AB2">
              <w:tab/>
              <w:t>Check construction works to ensure that specifications are met.</w:t>
            </w:r>
          </w:p>
        </w:tc>
      </w:tr>
      <w:tr w:rsidTr="00FB5AB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AB2">
            <w:pPr>
              <w:pStyle w:val="List"/>
              <w:rPr>
                <w:lang w:val="en-NZ"/>
              </w:rPr>
            </w:pPr>
            <w:r w:rsidRPr="00FB5AB2">
              <w:rPr>
                <w:rStyle w:val="SpecialBold"/>
              </w:rPr>
              <w:t>3.</w:t>
            </w:r>
            <w:r w:rsidRPr="00FB5AB2">
              <w:rPr>
                <w:rStyle w:val="SpecialBold"/>
              </w:rPr>
              <w:tab/>
            </w:r>
            <w:r w:rsidRPr="00FB5AB2">
              <w:rPr>
                <w:rStyle w:val="SpecialBold"/>
              </w:rPr>
              <w:t>Restore work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AB2" w:rsidP="00FB5AB2">
            <w:pPr>
              <w:pStyle w:val="List"/>
            </w:pPr>
            <w:r w:rsidRPr="00FB5AB2">
              <w:t>3.1</w:t>
            </w:r>
            <w:r w:rsidRPr="00FB5AB2">
              <w:tab/>
              <w:t>Check, maintain and store equipment, tools and materials.</w:t>
            </w:r>
          </w:p>
          <w:p w:rsidR="00000000" w:rsidRPr="00FB5AB2" w:rsidP="00FB5AB2">
            <w:pPr>
              <w:pStyle w:val="List"/>
            </w:pPr>
            <w:r w:rsidRPr="00FB5AB2">
              <w:t>3.2</w:t>
            </w:r>
            <w:r w:rsidRPr="00FB5AB2">
              <w:tab/>
              <w:t>Restore work site and add environmental improvements or controls to complete work, according to plans.</w:t>
            </w:r>
          </w:p>
        </w:tc>
      </w:tr>
    </w:tbl>
    <w:p w:rsidR="00000000" w:rsidRPr="00FB5AB2" w:rsidP="00FB5AB2">
      <w:pPr>
        <w:pStyle w:val="BodyText"/>
      </w:pPr>
    </w:p>
    <w:p w:rsidR="00000000" w:rsidRPr="00FB5AB2" w:rsidP="00FB5AB2">
      <w:pPr>
        <w:pStyle w:val="AllowPageBreak"/>
      </w:pPr>
    </w:p>
    <w:p w:rsidR="00000000" w:rsidRPr="00FB5AB2" w:rsidP="00FB5AB2">
      <w:pPr>
        <w:pStyle w:val="Heading1"/>
      </w:pPr>
      <w:bookmarkStart w:id="5" w:name="O_769315"/>
      <w:bookmarkEnd w:id="5"/>
      <w:r w:rsidRPr="00FB5AB2">
        <w:t>Foundation Skills</w:t>
      </w:r>
    </w:p>
    <w:p w:rsidR="00000000" w:rsidRPr="00FB5AB2" w:rsidP="00B80243">
      <w:pPr>
        <w:pStyle w:val="BodyText"/>
      </w:pPr>
      <w:r w:rsidRPr="00FB5AB2">
        <w:t>The foundation ski</w:t>
      </w:r>
      <w:r w:rsidRPr="00FB5AB2">
        <w:t>lls demands of this unit have been mapped for alignment with the Australian Core Skills Framework (ACSF). The following tables outline the performance levels indicated for successful attainment of the unit.</w:t>
      </w:r>
    </w:p>
    <w:p w:rsidR="00000000" w:rsidRPr="00FB5AB2" w:rsidP="00FB5AB2">
      <w:pPr>
        <w:pStyle w:val="BodyText"/>
        <w:keepNext/>
      </w:pPr>
    </w:p>
    <w:p w:rsidR="00000000" w:rsidRPr="00FB5AB2" w:rsidP="00FB5AB2">
      <w:pPr>
        <w:pStyle w:val="BodyText"/>
      </w:pPr>
      <w:bookmarkStart w:id="6" w:name="O_7891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0.5pt">
            <v:imagedata r:id="rId10" o:title=""/>
          </v:shape>
        </w:pict>
      </w:r>
      <w:bookmarkEnd w:id="6"/>
    </w:p>
    <w:p w:rsidR="00000000" w:rsidRPr="00FB5AB2" w:rsidP="00FB5AB2">
      <w:pPr>
        <w:pStyle w:val="BodyText"/>
      </w:pPr>
    </w:p>
    <w:p w:rsidR="00B80243" w:rsidP="00B80243">
      <w:pPr>
        <w:pStyle w:val="BodyText"/>
      </w:pPr>
      <w:r w:rsidRPr="00FB5AB2">
        <w:t>Further information on ACSF and the foundation skills underpinning this unit can be found in the Foundation Skills Guide on the GSA website.</w:t>
      </w:r>
    </w:p>
    <w:p w:rsidR="00000000" w:rsidRPr="00FB5AB2" w:rsidP="00FB5AB2">
      <w:pPr>
        <w:pStyle w:val="Heading1"/>
      </w:pPr>
      <w:bookmarkStart w:id="7" w:name="O_769317"/>
      <w:bookmarkEnd w:id="7"/>
      <w:r w:rsidRPr="00FB5AB2">
        <w:t>Unit</w:t>
      </w:r>
      <w:r w:rsidRPr="00FB5AB2">
        <w:t xml:space="preserve"> Mapping Information</w:t>
      </w:r>
    </w:p>
    <w:p w:rsidR="00000000" w:rsidRPr="00FB5AB2" w:rsidP="00B80243">
      <w:pPr>
        <w:pStyle w:val="BodyText"/>
      </w:pPr>
      <w:r w:rsidRPr="00FB5AB2">
        <w:t>This unit supersedes and is equivalent to NWP251B Construct open earthen channels and drains.</w:t>
      </w:r>
    </w:p>
    <w:p w:rsidR="00000000" w:rsidRPr="00FB5AB2" w:rsidP="00FB5AB2">
      <w:pPr>
        <w:pStyle w:val="Heading1"/>
      </w:pPr>
      <w:bookmarkStart w:id="8" w:name="O_769324"/>
      <w:bookmarkEnd w:id="8"/>
      <w:r w:rsidRPr="00FB5AB2">
        <w:t>Links</w:t>
      </w:r>
    </w:p>
    <w:p w:rsidR="00000000" w:rsidRPr="00FB5AB2" w:rsidP="00B80243">
      <w:pPr>
        <w:pStyle w:val="BodyText"/>
      </w:pPr>
      <w:r w:rsidRPr="00FB5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7CA3">
        <w:rPr>
          <w:rStyle w:val="Hyperlink"/>
        </w:rPr>
        <w:t>https://vetnet.gov.au/Pages/TrainingDocs.aspx?q=26336bc0-04e5-49d9-8c31-46c49b6a0037</w:t>
      </w:r>
      <w:r>
        <w:fldChar w:fldCharType="end"/>
      </w:r>
    </w:p>
    <w:p w:rsidR="00000000" w:rsidRPr="00FB5AB2" w:rsidP="00B80243">
      <w:pPr>
        <w:pStyle w:val="BodyText"/>
      </w:pPr>
      <w:r w:rsidRPr="00FB5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7CA3">
        <w:rPr>
          <w:rStyle w:val="Hyperlink"/>
        </w:rPr>
        <w:t>https://vetnet.gov.au/Pages/TrainingDocs.aspx?q=26336bc0-04e5-49d9-8c31-46c49b6a0037</w:t>
      </w:r>
      <w:r>
        <w:fldChar w:fldCharType="end"/>
      </w:r>
    </w:p>
    <w:p w:rsidR="00000000" w:rsidRPr="00FB5AB2" w:rsidP="00B80243">
      <w:pPr>
        <w:pStyle w:val="BodyText"/>
      </w:pPr>
      <w:r w:rsidRPr="00FB5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7CA3">
        <w:rPr>
          <w:rStyle w:val="Hyperlink"/>
        </w:rPr>
        <w:t>https://vetnet.gov.au/Pages/TrainingDocs.aspx?q=26336bc0-04e5-49d9-8c31-46c49b6a0037</w:t>
      </w:r>
      <w:r>
        <w:fldChar w:fldCharType="end"/>
      </w:r>
    </w:p>
    <w:p w:rsidR="00000000" w:rsidRPr="00FB5AB2" w:rsidP="00B80243">
      <w:pPr>
        <w:pStyle w:val="BodyText"/>
      </w:pPr>
      <w:r w:rsidRPr="00FB5A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37CA3">
        <w:rPr>
          <w:rStyle w:val="Hyperlink"/>
        </w:rPr>
        <w:t>https://vetnet.gov.au/Pages/TrainingDocs.aspx?q=26336bc0-04e5-49d9-8c31-46c49b6a0037</w:t>
      </w:r>
      <w:r>
        <w:fldChar w:fldCharType="end"/>
      </w:r>
    </w:p>
    <w:p w:rsidR="00000000" w:rsidRPr="00FB5AB2" w:rsidP="00FB5AB2"/>
    <w:sectPr w:rsidSect="00FB5AB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B2" w:rsidRPr="00B80243" w:rsidP="00B80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3" w:rsidP="00FB5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243" w:rsidP="00FB5A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0243" w:rsidP="00FB5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AB2" w:rsidRPr="00B80243" w:rsidP="00B802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243" w:rsidRPr="002D2AF8" w:rsidP="00FB5AB2">
    <w:pPr>
      <w:pStyle w:val="Header"/>
      <w:framePr w:wrap="around"/>
    </w:pPr>
    <w:r>
      <w:fldChar w:fldCharType="begin"/>
    </w:r>
    <w:r>
      <w:instrText xml:space="preserve"> TITLE   \* MERGEFORMAT </w:instrText>
    </w:r>
    <w:r>
      <w:fldChar w:fldCharType="separate"/>
    </w:r>
    <w:r>
      <w:t>NWPIRR012 Construct open earthen channels or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80243" w:rsidP="00FB5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AB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140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AB2"/>
    <w:pPr>
      <w:spacing w:before="360" w:after="60"/>
      <w:outlineLvl w:val="0"/>
    </w:pPr>
    <w:rPr>
      <w:sz w:val="32"/>
    </w:rPr>
  </w:style>
  <w:style w:type="paragraph" w:styleId="Heading2">
    <w:name w:val="heading 2"/>
    <w:basedOn w:val="HeadingBase"/>
    <w:next w:val="BodyText"/>
    <w:link w:val="Heading2Char"/>
    <w:qFormat/>
    <w:rsid w:val="00FB5AB2"/>
    <w:pPr>
      <w:keepLines/>
      <w:spacing w:before="240" w:after="120"/>
      <w:outlineLvl w:val="1"/>
    </w:pPr>
    <w:rPr>
      <w:sz w:val="28"/>
      <w:szCs w:val="40"/>
    </w:rPr>
  </w:style>
  <w:style w:type="paragraph" w:styleId="Heading3">
    <w:name w:val="heading 3"/>
    <w:basedOn w:val="HeadingBase"/>
    <w:next w:val="BodyText"/>
    <w:link w:val="Heading3Char"/>
    <w:qFormat/>
    <w:rsid w:val="00FB5AB2"/>
    <w:pPr>
      <w:spacing w:before="180" w:after="120"/>
      <w:outlineLvl w:val="2"/>
    </w:pPr>
    <w:rPr>
      <w:spacing w:val="-10"/>
      <w:kern w:val="32"/>
    </w:rPr>
  </w:style>
  <w:style w:type="paragraph" w:styleId="Heading4">
    <w:name w:val="heading 4"/>
    <w:basedOn w:val="HeadingBase"/>
    <w:next w:val="BodyText"/>
    <w:link w:val="Heading4Char"/>
    <w:qFormat/>
    <w:rsid w:val="00FB5AB2"/>
    <w:pPr>
      <w:spacing w:before="160" w:after="120"/>
      <w:outlineLvl w:val="3"/>
    </w:pPr>
    <w:rPr>
      <w:sz w:val="22"/>
    </w:rPr>
  </w:style>
  <w:style w:type="paragraph" w:styleId="Heading5">
    <w:name w:val="heading 5"/>
    <w:basedOn w:val="HeadingBase"/>
    <w:next w:val="Normal"/>
    <w:link w:val="Heading5Char"/>
    <w:qFormat/>
    <w:rsid w:val="00FB5AB2"/>
    <w:pPr>
      <w:spacing w:before="80"/>
      <w:outlineLvl w:val="4"/>
    </w:pPr>
    <w:rPr>
      <w:color w:val="918585"/>
      <w:sz w:val="20"/>
    </w:rPr>
  </w:style>
  <w:style w:type="paragraph" w:styleId="Heading6">
    <w:name w:val="heading 6"/>
    <w:basedOn w:val="HeadingBase"/>
    <w:next w:val="Normal"/>
    <w:link w:val="Heading6Char"/>
    <w:qFormat/>
    <w:rsid w:val="00FB5AB2"/>
    <w:pPr>
      <w:spacing w:before="60"/>
      <w:outlineLvl w:val="5"/>
    </w:pPr>
    <w:rPr>
      <w:color w:val="918585"/>
      <w:sz w:val="20"/>
    </w:rPr>
  </w:style>
  <w:style w:type="paragraph" w:styleId="Heading7">
    <w:name w:val="heading 7"/>
    <w:basedOn w:val="Normal"/>
    <w:next w:val="Normal"/>
    <w:link w:val="Heading7Char"/>
    <w:qFormat/>
    <w:rsid w:val="00FB5AB2"/>
    <w:pPr>
      <w:ind w:left="720"/>
      <w:outlineLvl w:val="6"/>
    </w:pPr>
    <w:rPr>
      <w:i/>
    </w:rPr>
  </w:style>
  <w:style w:type="paragraph" w:styleId="Heading8">
    <w:name w:val="heading 8"/>
    <w:basedOn w:val="Normal"/>
    <w:next w:val="Normal"/>
    <w:link w:val="Heading8Char"/>
    <w:qFormat/>
    <w:rsid w:val="00FB5AB2"/>
    <w:pPr>
      <w:ind w:left="720"/>
      <w:outlineLvl w:val="7"/>
    </w:pPr>
    <w:rPr>
      <w:i/>
    </w:rPr>
  </w:style>
  <w:style w:type="paragraph" w:styleId="Heading9">
    <w:name w:val="heading 9"/>
    <w:basedOn w:val="Normal"/>
    <w:next w:val="Normal"/>
    <w:link w:val="Heading9Char"/>
    <w:qFormat/>
    <w:rsid w:val="00FB5AB2"/>
    <w:pPr>
      <w:ind w:left="720"/>
      <w:outlineLvl w:val="8"/>
    </w:pPr>
    <w:rPr>
      <w:i/>
    </w:rPr>
  </w:style>
  <w:style w:type="character" w:default="1" w:styleId="DefaultParagraphFont">
    <w:name w:val="Default Paragraph Font"/>
    <w:uiPriority w:val="1"/>
    <w:unhideWhenUsed/>
    <w:rsid w:val="00FB5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AB2"/>
  </w:style>
  <w:style w:type="character" w:customStyle="1" w:styleId="Heading1Char">
    <w:name w:val="Heading 1 Char"/>
    <w:basedOn w:val="DefaultParagraphFont"/>
    <w:link w:val="Heading1"/>
    <w:rsid w:val="00FB5AB2"/>
    <w:rPr>
      <w:rFonts w:ascii="Times New Roman" w:eastAsia="Times New Roman" w:hAnsi="Times New Roman" w:cs="Times New Roman"/>
      <w:b/>
      <w:sz w:val="32"/>
      <w:szCs w:val="20"/>
      <w:lang w:eastAsia="en-US"/>
    </w:rPr>
  </w:style>
  <w:style w:type="paragraph" w:styleId="BodyText">
    <w:name w:val="Body Text"/>
    <w:basedOn w:val="Normal"/>
    <w:link w:val="BodyTextChar"/>
    <w:rsid w:val="00FB5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AB2"/>
    <w:rPr>
      <w:rFonts w:ascii="Times New Roman" w:eastAsia="Times New Roman" w:hAnsi="Times New Roman" w:cs="Times New Roman"/>
      <w:sz w:val="24"/>
      <w:lang w:eastAsia="en-US"/>
    </w:rPr>
  </w:style>
  <w:style w:type="paragraph" w:styleId="List">
    <w:name w:val="List"/>
    <w:basedOn w:val="BodyText"/>
    <w:next w:val="BodyText"/>
    <w:rsid w:val="00FB5AB2"/>
    <w:pPr>
      <w:tabs>
        <w:tab w:val="left" w:pos="340"/>
      </w:tabs>
      <w:spacing w:before="60" w:after="60"/>
      <w:ind w:left="340" w:hanging="340"/>
    </w:pPr>
  </w:style>
  <w:style w:type="paragraph" w:styleId="ListBullet">
    <w:name w:val="List Bullet"/>
    <w:basedOn w:val="List"/>
    <w:rsid w:val="00FB5AB2"/>
    <w:pPr>
      <w:numPr>
        <w:numId w:val="11"/>
      </w:numPr>
      <w:tabs>
        <w:tab w:val="clear" w:pos="340"/>
      </w:tabs>
      <w:spacing w:before="40" w:after="40"/>
    </w:pPr>
  </w:style>
  <w:style w:type="character" w:customStyle="1" w:styleId="SpecialBold">
    <w:name w:val="Special Bold"/>
    <w:basedOn w:val="DefaultParagraphFont"/>
    <w:rsid w:val="00FB5AB2"/>
    <w:rPr>
      <w:b/>
      <w:spacing w:val="0"/>
    </w:rPr>
  </w:style>
  <w:style w:type="paragraph" w:customStyle="1" w:styleId="SuperHeading">
    <w:name w:val="SuperHeading"/>
    <w:basedOn w:val="Normal"/>
    <w:rsid w:val="00FB5AB2"/>
    <w:pPr>
      <w:spacing w:before="240" w:after="120"/>
      <w:outlineLvl w:val="0"/>
    </w:pPr>
    <w:rPr>
      <w:rFonts w:ascii="Times New Roman" w:hAnsi="Times New Roman"/>
      <w:b/>
      <w:sz w:val="32"/>
    </w:rPr>
  </w:style>
  <w:style w:type="paragraph" w:customStyle="1" w:styleId="TableHeading">
    <w:name w:val="Table Heading"/>
    <w:basedOn w:val="HeadingBase"/>
    <w:rsid w:val="00FB5AB2"/>
    <w:pPr>
      <w:keepLines/>
      <w:pBdr>
        <w:bottom w:val="single" w:sz="6" w:space="1" w:color="918585"/>
      </w:pBdr>
      <w:spacing w:before="240"/>
    </w:pPr>
  </w:style>
  <w:style w:type="paragraph" w:customStyle="1" w:styleId="AllowPageBreak">
    <w:name w:val="AllowPageBreak"/>
    <w:rsid w:val="00FB5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AB2"/>
    <w:rPr>
      <w:rFonts w:ascii="Courier New" w:eastAsia="Times New Roman" w:hAnsi="Courier New" w:cs="Times New Roman"/>
      <w:i/>
      <w:szCs w:val="20"/>
      <w:lang w:eastAsia="en-US"/>
    </w:rPr>
  </w:style>
  <w:style w:type="paragraph" w:customStyle="1" w:styleId="HeadingBase">
    <w:name w:val="Heading Base"/>
    <w:rsid w:val="00FB5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AB2"/>
    <w:pPr>
      <w:tabs>
        <w:tab w:val="right" w:leader="dot" w:pos="9072"/>
      </w:tabs>
      <w:ind w:left="567"/>
    </w:pPr>
    <w:rPr>
      <w:szCs w:val="22"/>
    </w:rPr>
  </w:style>
  <w:style w:type="paragraph" w:customStyle="1" w:styleId="TOCBase">
    <w:name w:val="TOC Base"/>
    <w:rsid w:val="00FB5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AB2"/>
    <w:pPr>
      <w:tabs>
        <w:tab w:val="right" w:leader="dot" w:pos="9072"/>
      </w:tabs>
      <w:spacing w:before="40" w:after="40"/>
      <w:ind w:left="284"/>
    </w:pPr>
    <w:rPr>
      <w:rFonts w:ascii="Times New Roman" w:hAnsi="Times New Roman"/>
    </w:rPr>
  </w:style>
  <w:style w:type="paragraph" w:styleId="TOC1">
    <w:name w:val="toc 1"/>
    <w:basedOn w:val="TOCBase"/>
    <w:next w:val="Normal"/>
    <w:rsid w:val="00FB5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AB2"/>
    <w:rPr>
      <w:rFonts w:ascii="Times New Roman" w:eastAsia="Times New Roman" w:hAnsi="Times New Roman" w:cs="Times New Roman"/>
      <w:sz w:val="16"/>
      <w:lang w:eastAsia="en-US"/>
    </w:rPr>
  </w:style>
  <w:style w:type="paragraph" w:styleId="Title">
    <w:name w:val="Title"/>
    <w:basedOn w:val="HeadingBase"/>
    <w:link w:val="TitleChar"/>
    <w:qFormat/>
    <w:rsid w:val="00FB5AB2"/>
    <w:pPr>
      <w:spacing w:before="5040"/>
      <w:jc w:val="center"/>
    </w:pPr>
    <w:rPr>
      <w:sz w:val="48"/>
      <w:szCs w:val="72"/>
      <w:lang w:val="en-US"/>
    </w:rPr>
  </w:style>
  <w:style w:type="character" w:customStyle="1" w:styleId="TitleChar">
    <w:name w:val="Title Char"/>
    <w:basedOn w:val="DefaultParagraphFont"/>
    <w:link w:val="Title"/>
    <w:rsid w:val="00FB5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AB2"/>
    <w:pPr>
      <w:tabs>
        <w:tab w:val="left" w:pos="3600"/>
        <w:tab w:val="left" w:pos="3958"/>
      </w:tabs>
    </w:pPr>
  </w:style>
  <w:style w:type="paragraph" w:customStyle="1" w:styleId="Note">
    <w:name w:val="Note"/>
    <w:basedOn w:val="BodyText"/>
    <w:rsid w:val="00FB5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AB2"/>
    <w:pPr>
      <w:framePr w:wrap="auto" w:hAnchor="text" w:y="6049"/>
    </w:pPr>
    <w:rPr>
      <w:color w:val="000000"/>
      <w:sz w:val="40"/>
    </w:rPr>
  </w:style>
  <w:style w:type="paragraph" w:customStyle="1" w:styleId="TOCTitle">
    <w:name w:val="TOCTitle"/>
    <w:basedOn w:val="Heading1"/>
    <w:rsid w:val="00FB5AB2"/>
    <w:pPr>
      <w:spacing w:after="240"/>
      <w:jc w:val="center"/>
      <w:outlineLvl w:val="9"/>
    </w:pPr>
    <w:rPr>
      <w:caps/>
    </w:rPr>
  </w:style>
  <w:style w:type="paragraph" w:customStyle="1" w:styleId="Version">
    <w:name w:val="Version"/>
    <w:rsid w:val="00FB5A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AB2"/>
    <w:pPr>
      <w:numPr>
        <w:numId w:val="12"/>
      </w:numPr>
      <w:tabs>
        <w:tab w:val="clear" w:pos="680"/>
      </w:tabs>
    </w:pPr>
  </w:style>
  <w:style w:type="paragraph" w:styleId="Index1">
    <w:name w:val="index 1"/>
    <w:basedOn w:val="Normal"/>
    <w:next w:val="Normal"/>
    <w:semiHidden/>
    <w:rsid w:val="00FB5AB2"/>
    <w:pPr>
      <w:keepNext w:val="0"/>
      <w:tabs>
        <w:tab w:val="right" w:pos="4176"/>
      </w:tabs>
      <w:ind w:left="198" w:hanging="198"/>
    </w:pPr>
    <w:rPr>
      <w:rFonts w:ascii="Garamond" w:hAnsi="Garamond"/>
    </w:rPr>
  </w:style>
  <w:style w:type="paragraph" w:styleId="IndexHeading">
    <w:name w:val="index heading"/>
    <w:basedOn w:val="Normal"/>
    <w:next w:val="Index1"/>
    <w:semiHidden/>
    <w:rsid w:val="00FB5AB2"/>
    <w:pPr>
      <w:spacing w:before="120" w:after="120"/>
    </w:pPr>
    <w:rPr>
      <w:rFonts w:ascii="Arial" w:hAnsi="Arial"/>
      <w:b/>
      <w:color w:val="918585"/>
      <w:sz w:val="24"/>
    </w:rPr>
  </w:style>
  <w:style w:type="paragraph" w:styleId="Header">
    <w:name w:val="header"/>
    <w:basedOn w:val="Normal"/>
    <w:link w:val="HeaderChar"/>
    <w:rsid w:val="00FB5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AB2"/>
    <w:rPr>
      <w:rFonts w:ascii="Times New Roman" w:eastAsia="Times New Roman" w:hAnsi="Times New Roman" w:cs="Times New Roman"/>
      <w:sz w:val="16"/>
      <w:szCs w:val="20"/>
      <w:lang w:val="en-GB" w:eastAsia="en-US"/>
    </w:rPr>
  </w:style>
  <w:style w:type="paragraph" w:customStyle="1" w:styleId="Chapter">
    <w:name w:val="Chapter"/>
    <w:basedOn w:val="Normal"/>
    <w:rsid w:val="00FB5AB2"/>
    <w:pPr>
      <w:spacing w:before="240"/>
    </w:pPr>
    <w:rPr>
      <w:rFonts w:ascii="Times New Roman" w:hAnsi="Times New Roman"/>
      <w:smallCaps/>
      <w:spacing w:val="80"/>
      <w:sz w:val="28"/>
    </w:rPr>
  </w:style>
  <w:style w:type="paragraph" w:customStyle="1" w:styleId="InChapter">
    <w:name w:val="InChapter"/>
    <w:basedOn w:val="Heading3"/>
    <w:rsid w:val="00FB5AB2"/>
    <w:pPr>
      <w:spacing w:after="240"/>
      <w:outlineLvl w:val="9"/>
    </w:pPr>
    <w:rPr>
      <w:noProof/>
    </w:rPr>
  </w:style>
  <w:style w:type="paragraph" w:styleId="Index2">
    <w:name w:val="index 2"/>
    <w:basedOn w:val="Normal"/>
    <w:next w:val="Normal"/>
    <w:semiHidden/>
    <w:rsid w:val="00FB5AB2"/>
    <w:pPr>
      <w:tabs>
        <w:tab w:val="right" w:pos="4176"/>
      </w:tabs>
      <w:ind w:left="568" w:hanging="284"/>
    </w:pPr>
    <w:rPr>
      <w:rFonts w:ascii="Garamond" w:hAnsi="Garamond"/>
    </w:rPr>
  </w:style>
  <w:style w:type="paragraph" w:customStyle="1" w:styleId="Byline">
    <w:name w:val="Byline"/>
    <w:rsid w:val="00FB5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AB2"/>
    <w:pPr>
      <w:tabs>
        <w:tab w:val="clear" w:pos="3600"/>
        <w:tab w:val="clear" w:pos="3958"/>
      </w:tabs>
      <w:jc w:val="right"/>
    </w:pPr>
  </w:style>
  <w:style w:type="character" w:styleId="Emphasis">
    <w:name w:val="Emphasis"/>
    <w:basedOn w:val="DefaultParagraphFont"/>
    <w:qFormat/>
    <w:rsid w:val="00FB5AB2"/>
    <w:rPr>
      <w:i/>
    </w:rPr>
  </w:style>
  <w:style w:type="paragraph" w:styleId="Caption">
    <w:name w:val="caption"/>
    <w:basedOn w:val="BodyText"/>
    <w:next w:val="Normal"/>
    <w:qFormat/>
    <w:rsid w:val="00FB5AB2"/>
    <w:pPr>
      <w:framePr w:w="2268" w:hSpace="181" w:vSpace="181" w:wrap="around" w:vAnchor="text" w:hAnchor="page" w:x="1135" w:y="285" w:anchorLock="1"/>
    </w:pPr>
    <w:rPr>
      <w:i/>
    </w:rPr>
  </w:style>
  <w:style w:type="paragraph" w:customStyle="1" w:styleId="MiniTOCTitle">
    <w:name w:val="MiniTOCTitle"/>
    <w:basedOn w:val="Heading4"/>
    <w:rsid w:val="00FB5AB2"/>
    <w:pPr>
      <w:spacing w:before="240"/>
      <w:outlineLvl w:val="9"/>
    </w:pPr>
    <w:rPr>
      <w:noProof/>
      <w:sz w:val="24"/>
    </w:rPr>
  </w:style>
  <w:style w:type="paragraph" w:customStyle="1" w:styleId="MiniTOCItem">
    <w:name w:val="MiniTOCItem"/>
    <w:basedOn w:val="ListBullet"/>
    <w:rsid w:val="00FB5AB2"/>
    <w:pPr>
      <w:numPr>
        <w:numId w:val="0"/>
      </w:numPr>
      <w:tabs>
        <w:tab w:val="right" w:leader="dot" w:pos="6521"/>
      </w:tabs>
      <w:spacing w:before="0" w:after="0"/>
    </w:pPr>
  </w:style>
  <w:style w:type="paragraph" w:customStyle="1" w:styleId="TOFTitle">
    <w:name w:val="TOFTitle"/>
    <w:basedOn w:val="TOCTitle"/>
    <w:rsid w:val="00FB5AB2"/>
  </w:style>
  <w:style w:type="paragraph" w:styleId="TableofFigures">
    <w:name w:val="table of figures"/>
    <w:basedOn w:val="Normal"/>
    <w:next w:val="Normal"/>
    <w:semiHidden/>
    <w:rsid w:val="00FB5AB2"/>
    <w:pPr>
      <w:tabs>
        <w:tab w:val="right" w:leader="dot" w:pos="9072"/>
      </w:tabs>
      <w:ind w:left="970" w:hanging="403"/>
    </w:pPr>
    <w:rPr>
      <w:rFonts w:ascii="Times New Roman" w:hAnsi="Times New Roman"/>
      <w:b/>
    </w:rPr>
  </w:style>
  <w:style w:type="paragraph" w:styleId="ListNumber">
    <w:name w:val="List Number"/>
    <w:basedOn w:val="List"/>
    <w:rsid w:val="00FB5AB2"/>
    <w:pPr>
      <w:numPr>
        <w:numId w:val="14"/>
      </w:numPr>
      <w:tabs>
        <w:tab w:val="clear" w:pos="340"/>
      </w:tabs>
    </w:pPr>
  </w:style>
  <w:style w:type="character" w:customStyle="1" w:styleId="WingdingSymbols">
    <w:name w:val="Wingding Symbols"/>
    <w:rsid w:val="00FB5AB2"/>
    <w:rPr>
      <w:rFonts w:ascii="Wingdings" w:hAnsi="Wingdings"/>
    </w:rPr>
  </w:style>
  <w:style w:type="character" w:customStyle="1" w:styleId="HotSpot">
    <w:name w:val="HotSpot"/>
    <w:rsid w:val="00FB5AB2"/>
    <w:rPr>
      <w:color w:val="0033CC"/>
      <w:u w:val="none"/>
    </w:rPr>
  </w:style>
  <w:style w:type="paragraph" w:customStyle="1" w:styleId="BodyTextRight">
    <w:name w:val="Body Text Right"/>
    <w:basedOn w:val="BodyText"/>
    <w:rsid w:val="00FB5AB2"/>
    <w:pPr>
      <w:spacing w:before="0" w:after="0"/>
      <w:jc w:val="right"/>
    </w:pPr>
  </w:style>
  <w:style w:type="paragraph" w:styleId="Index3">
    <w:name w:val="index 3"/>
    <w:basedOn w:val="ListNumber2"/>
    <w:next w:val="Normal"/>
    <w:semiHidden/>
    <w:rsid w:val="00FB5AB2"/>
    <w:pPr>
      <w:numPr>
        <w:numId w:val="0"/>
      </w:numPr>
      <w:tabs>
        <w:tab w:val="right" w:leader="dot" w:pos="4176"/>
      </w:tabs>
    </w:pPr>
  </w:style>
  <w:style w:type="paragraph" w:styleId="ListNumber2">
    <w:name w:val="List Number 2"/>
    <w:basedOn w:val="List2"/>
    <w:rsid w:val="00FB5AB2"/>
    <w:pPr>
      <w:numPr>
        <w:numId w:val="9"/>
      </w:numPr>
      <w:tabs>
        <w:tab w:val="clear" w:pos="1060"/>
      </w:tabs>
    </w:pPr>
  </w:style>
  <w:style w:type="paragraph" w:customStyle="1" w:styleId="MarginNote">
    <w:name w:val="Margin Note"/>
    <w:basedOn w:val="BodyText"/>
    <w:rsid w:val="00FB5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AB2"/>
    <w:rPr>
      <w:sz w:val="32"/>
    </w:rPr>
  </w:style>
  <w:style w:type="paragraph" w:customStyle="1" w:styleId="HeadingProcedure">
    <w:name w:val="Heading Procedure"/>
    <w:basedOn w:val="HeadingBase"/>
    <w:next w:val="Normal"/>
    <w:rsid w:val="00FB5AB2"/>
    <w:pPr>
      <w:tabs>
        <w:tab w:val="left" w:pos="0"/>
      </w:tabs>
      <w:spacing w:before="120" w:after="60"/>
    </w:pPr>
    <w:rPr>
      <w:i/>
      <w:color w:val="918585"/>
      <w:sz w:val="22"/>
    </w:rPr>
  </w:style>
  <w:style w:type="paragraph" w:customStyle="1" w:styleId="TableBodyText">
    <w:name w:val="Table Body Text"/>
    <w:basedOn w:val="BodyText"/>
    <w:rsid w:val="00FB5AB2"/>
    <w:pPr>
      <w:spacing w:before="60" w:after="60"/>
    </w:pPr>
  </w:style>
  <w:style w:type="paragraph" w:styleId="ListContinue">
    <w:name w:val="List Continue"/>
    <w:basedOn w:val="List"/>
    <w:rsid w:val="00FB5AB2"/>
    <w:pPr>
      <w:ind w:firstLine="0"/>
    </w:pPr>
  </w:style>
  <w:style w:type="paragraph" w:customStyle="1" w:styleId="ListNote">
    <w:name w:val="List Note"/>
    <w:basedOn w:val="List"/>
    <w:rsid w:val="00FB5AB2"/>
    <w:pPr>
      <w:pBdr>
        <w:top w:val="single" w:sz="6" w:space="2" w:color="918585"/>
        <w:bottom w:val="single" w:sz="6" w:space="2" w:color="918585"/>
      </w:pBdr>
      <w:tabs>
        <w:tab w:val="left" w:pos="1021"/>
      </w:tabs>
      <w:ind w:firstLine="0"/>
    </w:pPr>
  </w:style>
  <w:style w:type="paragraph" w:customStyle="1" w:styleId="Warning">
    <w:name w:val="Warning"/>
    <w:basedOn w:val="BodyText"/>
    <w:rsid w:val="00FB5AB2"/>
    <w:pPr>
      <w:shd w:val="clear" w:color="auto" w:fill="D9D9D9"/>
      <w:tabs>
        <w:tab w:val="left" w:pos="992"/>
      </w:tabs>
      <w:ind w:left="119" w:right="119"/>
    </w:pPr>
    <w:rPr>
      <w:sz w:val="20"/>
    </w:rPr>
  </w:style>
  <w:style w:type="paragraph" w:customStyle="1" w:styleId="MarginIcons">
    <w:name w:val="Margin Icons"/>
    <w:basedOn w:val="BodyText"/>
    <w:rsid w:val="00FB5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AB2"/>
    <w:rPr>
      <w:rFonts w:ascii="Courier New" w:hAnsi="Courier New"/>
    </w:rPr>
  </w:style>
  <w:style w:type="paragraph" w:customStyle="1" w:styleId="NoteBullet">
    <w:name w:val="Note Bullet"/>
    <w:basedOn w:val="Note"/>
    <w:rsid w:val="00FB5AB2"/>
    <w:pPr>
      <w:tabs>
        <w:tab w:val="clear" w:pos="680"/>
      </w:tabs>
      <w:spacing w:before="60" w:after="60"/>
    </w:pPr>
  </w:style>
  <w:style w:type="paragraph" w:customStyle="1" w:styleId="SubHeading2">
    <w:name w:val="SubHeading2"/>
    <w:basedOn w:val="HeadingBase"/>
    <w:rsid w:val="00FB5AB2"/>
    <w:pPr>
      <w:spacing w:before="240" w:after="60"/>
    </w:pPr>
    <w:rPr>
      <w:sz w:val="20"/>
    </w:rPr>
  </w:style>
  <w:style w:type="paragraph" w:customStyle="1" w:styleId="SubHeading1">
    <w:name w:val="SubHeading1"/>
    <w:basedOn w:val="HeadingBase"/>
    <w:rsid w:val="00FB5AB2"/>
    <w:pPr>
      <w:spacing w:before="240" w:after="60"/>
    </w:pPr>
    <w:rPr>
      <w:color w:val="918585"/>
      <w:sz w:val="22"/>
    </w:rPr>
  </w:style>
  <w:style w:type="paragraph" w:customStyle="1" w:styleId="SideHeading">
    <w:name w:val="Side Heading"/>
    <w:basedOn w:val="HeadingBase"/>
    <w:rsid w:val="00FB5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AB2"/>
    <w:pPr>
      <w:numPr>
        <w:numId w:val="10"/>
      </w:numPr>
    </w:pPr>
  </w:style>
  <w:style w:type="paragraph" w:styleId="PlainText">
    <w:name w:val="Plain Text"/>
    <w:basedOn w:val="Normal"/>
    <w:link w:val="PlainTextChar"/>
    <w:rsid w:val="00FB5AB2"/>
    <w:rPr>
      <w:sz w:val="20"/>
    </w:rPr>
  </w:style>
  <w:style w:type="character" w:customStyle="1" w:styleId="PlainTextChar">
    <w:name w:val="Plain Text Char"/>
    <w:basedOn w:val="DefaultParagraphFont"/>
    <w:link w:val="PlainText"/>
    <w:rsid w:val="00FB5AB2"/>
    <w:rPr>
      <w:rFonts w:ascii="Courier New" w:eastAsia="Times New Roman" w:hAnsi="Courier New" w:cs="Times New Roman"/>
      <w:sz w:val="20"/>
      <w:szCs w:val="20"/>
      <w:lang w:eastAsia="en-US"/>
    </w:rPr>
  </w:style>
  <w:style w:type="character" w:customStyle="1" w:styleId="MenuOption">
    <w:name w:val="Menu Option"/>
    <w:basedOn w:val="DefaultParagraphFont"/>
    <w:rsid w:val="00FB5AB2"/>
    <w:rPr>
      <w:b/>
      <w:smallCaps/>
    </w:rPr>
  </w:style>
  <w:style w:type="paragraph" w:customStyle="1" w:styleId="TableListNumber">
    <w:name w:val="Table List Number"/>
    <w:basedOn w:val="ListNumber"/>
    <w:rsid w:val="00FB5AB2"/>
    <w:pPr>
      <w:numPr>
        <w:numId w:val="0"/>
      </w:numPr>
    </w:pPr>
  </w:style>
  <w:style w:type="paragraph" w:styleId="TOC4">
    <w:name w:val="toc 4"/>
    <w:basedOn w:val="TOCBase"/>
    <w:next w:val="Normal"/>
    <w:semiHidden/>
    <w:rsid w:val="00FB5AB2"/>
    <w:pPr>
      <w:tabs>
        <w:tab w:val="right" w:leader="dot" w:pos="9071"/>
      </w:tabs>
      <w:ind w:left="1701"/>
    </w:pPr>
  </w:style>
  <w:style w:type="paragraph" w:customStyle="1" w:styleId="ListAlpha">
    <w:name w:val="List Alpha"/>
    <w:basedOn w:val="List"/>
    <w:rsid w:val="00FB5AB2"/>
    <w:pPr>
      <w:numPr>
        <w:numId w:val="8"/>
      </w:numPr>
    </w:pPr>
  </w:style>
  <w:style w:type="paragraph" w:customStyle="1" w:styleId="ListAlpha2">
    <w:name w:val="List Alpha 2"/>
    <w:basedOn w:val="List2"/>
    <w:rsid w:val="00FB5AB2"/>
    <w:pPr>
      <w:numPr>
        <w:numId w:val="7"/>
      </w:numPr>
    </w:pPr>
  </w:style>
  <w:style w:type="paragraph" w:styleId="List2">
    <w:name w:val="List 2"/>
    <w:basedOn w:val="BodyText"/>
    <w:rsid w:val="00FB5AB2"/>
    <w:pPr>
      <w:tabs>
        <w:tab w:val="left" w:pos="680"/>
      </w:tabs>
      <w:spacing w:before="60" w:after="60"/>
      <w:ind w:left="680" w:hanging="340"/>
    </w:pPr>
  </w:style>
  <w:style w:type="paragraph" w:styleId="List3">
    <w:name w:val="List 3"/>
    <w:basedOn w:val="BodyText"/>
    <w:rsid w:val="00FB5AB2"/>
    <w:pPr>
      <w:tabs>
        <w:tab w:val="left" w:pos="1021"/>
      </w:tabs>
      <w:spacing w:before="60" w:after="60"/>
      <w:ind w:left="1020" w:hanging="340"/>
    </w:pPr>
  </w:style>
  <w:style w:type="paragraph" w:styleId="List4">
    <w:name w:val="List 4"/>
    <w:basedOn w:val="BodyText"/>
    <w:rsid w:val="00FB5AB2"/>
    <w:pPr>
      <w:tabs>
        <w:tab w:val="left" w:pos="1361"/>
      </w:tabs>
      <w:spacing w:before="60" w:after="60"/>
      <w:ind w:left="1361" w:hanging="340"/>
    </w:pPr>
  </w:style>
  <w:style w:type="paragraph" w:styleId="List5">
    <w:name w:val="List 5"/>
    <w:basedOn w:val="BodyText"/>
    <w:rsid w:val="00FB5AB2"/>
    <w:pPr>
      <w:tabs>
        <w:tab w:val="left" w:pos="1701"/>
      </w:tabs>
      <w:spacing w:before="60" w:after="60"/>
      <w:ind w:left="1701" w:hanging="340"/>
    </w:pPr>
  </w:style>
  <w:style w:type="paragraph" w:styleId="ListBullet3">
    <w:name w:val="List Bullet 3"/>
    <w:basedOn w:val="List3"/>
    <w:rsid w:val="00FB5AB2"/>
    <w:pPr>
      <w:numPr>
        <w:numId w:val="13"/>
      </w:numPr>
      <w:tabs>
        <w:tab w:val="clear" w:pos="1021"/>
      </w:tabs>
      <w:ind w:left="1037" w:hanging="357"/>
    </w:pPr>
  </w:style>
  <w:style w:type="paragraph" w:styleId="ListBullet4">
    <w:name w:val="List Bullet 4"/>
    <w:basedOn w:val="List4"/>
    <w:rsid w:val="00FB5AB2"/>
    <w:pPr>
      <w:numPr>
        <w:numId w:val="2"/>
      </w:numPr>
      <w:tabs>
        <w:tab w:val="clear" w:pos="1361"/>
      </w:tabs>
    </w:pPr>
  </w:style>
  <w:style w:type="paragraph" w:styleId="ListBullet5">
    <w:name w:val="List Bullet 5"/>
    <w:basedOn w:val="List5"/>
    <w:rsid w:val="00FB5AB2"/>
    <w:pPr>
      <w:numPr>
        <w:numId w:val="3"/>
      </w:numPr>
    </w:pPr>
  </w:style>
  <w:style w:type="paragraph" w:styleId="ListContinue2">
    <w:name w:val="List Continue 2"/>
    <w:basedOn w:val="List2"/>
    <w:rsid w:val="00FB5AB2"/>
    <w:pPr>
      <w:ind w:firstLine="0"/>
    </w:pPr>
  </w:style>
  <w:style w:type="paragraph" w:styleId="ListContinue3">
    <w:name w:val="List Continue 3"/>
    <w:basedOn w:val="List3"/>
    <w:rsid w:val="00FB5AB2"/>
    <w:pPr>
      <w:ind w:left="1021" w:firstLine="0"/>
    </w:pPr>
  </w:style>
  <w:style w:type="paragraph" w:styleId="ListContinue4">
    <w:name w:val="List Continue 4"/>
    <w:basedOn w:val="List4"/>
    <w:rsid w:val="00FB5AB2"/>
    <w:pPr>
      <w:ind w:firstLine="0"/>
    </w:pPr>
  </w:style>
  <w:style w:type="paragraph" w:styleId="ListContinue5">
    <w:name w:val="List Continue 5"/>
    <w:basedOn w:val="List5"/>
    <w:rsid w:val="00FB5AB2"/>
    <w:pPr>
      <w:ind w:firstLine="0"/>
    </w:pPr>
  </w:style>
  <w:style w:type="paragraph" w:styleId="ListNumber3">
    <w:name w:val="List Number 3"/>
    <w:basedOn w:val="List3"/>
    <w:rsid w:val="00FB5AB2"/>
    <w:pPr>
      <w:numPr>
        <w:numId w:val="4"/>
      </w:numPr>
    </w:pPr>
  </w:style>
  <w:style w:type="paragraph" w:styleId="ListNumber4">
    <w:name w:val="List Number 4"/>
    <w:basedOn w:val="List4"/>
    <w:rsid w:val="00FB5AB2"/>
    <w:pPr>
      <w:numPr>
        <w:numId w:val="5"/>
      </w:numPr>
    </w:pPr>
  </w:style>
  <w:style w:type="paragraph" w:styleId="ListNumber5">
    <w:name w:val="List Number 5"/>
    <w:basedOn w:val="List5"/>
    <w:rsid w:val="00FB5AB2"/>
    <w:pPr>
      <w:numPr>
        <w:numId w:val="6"/>
      </w:numPr>
    </w:pPr>
  </w:style>
  <w:style w:type="paragraph" w:styleId="BlockText">
    <w:name w:val="Block Text"/>
    <w:basedOn w:val="Normal"/>
    <w:rsid w:val="00FB5AB2"/>
    <w:pPr>
      <w:spacing w:after="120"/>
      <w:ind w:left="1440" w:right="1440"/>
    </w:pPr>
  </w:style>
  <w:style w:type="character" w:customStyle="1" w:styleId="Subscript">
    <w:name w:val="Subscript"/>
    <w:basedOn w:val="DefaultParagraphFont"/>
    <w:rsid w:val="00FB5AB2"/>
    <w:rPr>
      <w:sz w:val="16"/>
      <w:vertAlign w:val="subscript"/>
    </w:rPr>
  </w:style>
  <w:style w:type="character" w:customStyle="1" w:styleId="Superscript">
    <w:name w:val="Superscript"/>
    <w:basedOn w:val="DefaultParagraphFont"/>
    <w:rsid w:val="00FB5AB2"/>
    <w:rPr>
      <w:sz w:val="16"/>
      <w:vertAlign w:val="superscript"/>
    </w:rPr>
  </w:style>
  <w:style w:type="character" w:customStyle="1" w:styleId="Symbols">
    <w:name w:val="Symbols"/>
    <w:basedOn w:val="DefaultParagraphFont"/>
    <w:rsid w:val="00FB5AB2"/>
    <w:rPr>
      <w:rFonts w:ascii="Symbol" w:hAnsi="Symbol"/>
    </w:rPr>
  </w:style>
  <w:style w:type="character" w:customStyle="1" w:styleId="MenuOptions">
    <w:name w:val="Menu Options"/>
    <w:basedOn w:val="DefaultParagraphFont"/>
    <w:rsid w:val="00FB5AB2"/>
    <w:rPr>
      <w:rFonts w:ascii="Arial Narrow" w:hAnsi="Arial Narrow"/>
      <w:smallCaps/>
    </w:rPr>
  </w:style>
  <w:style w:type="character" w:customStyle="1" w:styleId="Buttons">
    <w:name w:val="Buttons"/>
    <w:basedOn w:val="DefaultParagraphFont"/>
    <w:rsid w:val="00FB5AB2"/>
    <w:rPr>
      <w:b/>
    </w:rPr>
  </w:style>
  <w:style w:type="character" w:customStyle="1" w:styleId="Underlined">
    <w:name w:val="Underlined"/>
    <w:basedOn w:val="DefaultParagraphFont"/>
    <w:rsid w:val="00FB5AB2"/>
    <w:rPr>
      <w:u w:val="single"/>
    </w:rPr>
  </w:style>
  <w:style w:type="paragraph" w:customStyle="1" w:styleId="TableBodyTextRight">
    <w:name w:val="Table Body Text Right"/>
    <w:basedOn w:val="TableBodyText"/>
    <w:rsid w:val="00FB5AB2"/>
    <w:pPr>
      <w:widowControl w:val="0"/>
      <w:autoSpaceDE w:val="0"/>
      <w:autoSpaceDN w:val="0"/>
      <w:adjustRightInd w:val="0"/>
      <w:jc w:val="right"/>
    </w:pPr>
    <w:rPr>
      <w:rFonts w:cs="Arial"/>
      <w:szCs w:val="18"/>
    </w:rPr>
  </w:style>
  <w:style w:type="paragraph" w:customStyle="1" w:styleId="CopyrightText">
    <w:name w:val="Copyright Text"/>
    <w:basedOn w:val="BodyText"/>
    <w:rsid w:val="00FB5AB2"/>
    <w:rPr>
      <w:sz w:val="18"/>
    </w:rPr>
  </w:style>
  <w:style w:type="paragraph" w:customStyle="1" w:styleId="BodySmallRight">
    <w:name w:val="Body Small Right"/>
    <w:basedOn w:val="BodyTextRight"/>
    <w:rsid w:val="00FB5AB2"/>
    <w:rPr>
      <w:sz w:val="18"/>
      <w:szCs w:val="18"/>
    </w:rPr>
  </w:style>
  <w:style w:type="paragraph" w:customStyle="1" w:styleId="MarginEdition">
    <w:name w:val="Margin Edition"/>
    <w:basedOn w:val="MarginNote"/>
    <w:rsid w:val="00FB5AB2"/>
    <w:pPr>
      <w:spacing w:before="0" w:after="0"/>
    </w:pPr>
    <w:rPr>
      <w:rFonts w:ascii="Times New Roman" w:hAnsi="Times New Roman"/>
      <w:color w:val="999999"/>
    </w:rPr>
  </w:style>
  <w:style w:type="paragraph" w:customStyle="1" w:styleId="Spacer">
    <w:name w:val="Spacer"/>
    <w:basedOn w:val="Normal"/>
    <w:rsid w:val="00FB5AB2"/>
    <w:rPr>
      <w:sz w:val="2"/>
      <w:szCs w:val="2"/>
    </w:rPr>
  </w:style>
  <w:style w:type="character" w:customStyle="1" w:styleId="Small">
    <w:name w:val="Small"/>
    <w:basedOn w:val="DefaultParagraphFont"/>
    <w:rsid w:val="00FB5AB2"/>
    <w:rPr>
      <w:sz w:val="16"/>
    </w:rPr>
  </w:style>
  <w:style w:type="paragraph" w:customStyle="1" w:styleId="WideTable">
    <w:name w:val="Wide Table"/>
    <w:basedOn w:val="Normal"/>
    <w:rsid w:val="00FB5AB2"/>
    <w:pPr>
      <w:ind w:left="-1418"/>
    </w:pPr>
    <w:rPr>
      <w:sz w:val="2"/>
      <w:szCs w:val="2"/>
    </w:rPr>
  </w:style>
  <w:style w:type="character" w:styleId="PageNumber">
    <w:name w:val="page number"/>
    <w:basedOn w:val="DefaultParagraphFont"/>
    <w:rsid w:val="00FB5AB2"/>
  </w:style>
  <w:style w:type="paragraph" w:styleId="Quote">
    <w:name w:val="Quote"/>
    <w:basedOn w:val="Heading1"/>
    <w:link w:val="QuoteChar"/>
    <w:qFormat/>
    <w:rsid w:val="00FB5AB2"/>
    <w:rPr>
      <w:b w:val="0"/>
      <w:sz w:val="72"/>
      <w:szCs w:val="72"/>
      <w:lang w:val="en-NZ"/>
    </w:rPr>
  </w:style>
  <w:style w:type="character" w:customStyle="1" w:styleId="QuoteChar">
    <w:name w:val="Quote Char"/>
    <w:basedOn w:val="DefaultParagraphFont"/>
    <w:link w:val="Quote"/>
    <w:rsid w:val="00FB5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AB2"/>
    <w:pPr>
      <w:pageBreakBefore/>
    </w:pPr>
  </w:style>
  <w:style w:type="paragraph" w:customStyle="1" w:styleId="Border">
    <w:name w:val="Border"/>
    <w:basedOn w:val="Normal"/>
    <w:qFormat/>
    <w:rsid w:val="00FB5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AB2"/>
    <w:rPr>
      <w:b/>
      <w:bCs/>
      <w:i/>
      <w:iCs/>
      <w:color w:val="auto"/>
    </w:rPr>
  </w:style>
  <w:style w:type="paragraph" w:styleId="IntenseQuote">
    <w:name w:val="Intense Quote"/>
    <w:basedOn w:val="Normal"/>
    <w:next w:val="Normal"/>
    <w:link w:val="IntenseQuoteChar"/>
    <w:uiPriority w:val="30"/>
    <w:qFormat/>
    <w:rsid w:val="00FB5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AB2"/>
    <w:rPr>
      <w:smallCaps/>
      <w:color w:val="auto"/>
      <w:u w:val="single"/>
    </w:rPr>
  </w:style>
  <w:style w:type="character" w:styleId="IntenseReference">
    <w:name w:val="Intense Reference"/>
    <w:basedOn w:val="DefaultParagraphFont"/>
    <w:uiPriority w:val="32"/>
    <w:qFormat/>
    <w:rsid w:val="00FB5AB2"/>
    <w:rPr>
      <w:b/>
      <w:bCs/>
      <w:smallCaps/>
      <w:color w:val="auto"/>
      <w:spacing w:val="5"/>
      <w:u w:val="single"/>
    </w:rPr>
  </w:style>
  <w:style w:type="paragraph" w:customStyle="1" w:styleId="2ColumnHeading">
    <w:name w:val="2Column Heading"/>
    <w:basedOn w:val="BodyText"/>
    <w:qFormat/>
    <w:rsid w:val="00FB5AB2"/>
    <w:pPr>
      <w:spacing w:after="60"/>
      <w:ind w:left="-2268"/>
    </w:pPr>
    <w:rPr>
      <w:b/>
    </w:rPr>
  </w:style>
  <w:style w:type="paragraph" w:customStyle="1" w:styleId="Heading1TOC">
    <w:name w:val="Heading1 TOC"/>
    <w:basedOn w:val="Normal"/>
    <w:qFormat/>
    <w:rsid w:val="00FB5AB2"/>
    <w:pPr>
      <w:spacing w:before="240" w:after="120"/>
    </w:pPr>
    <w:rPr>
      <w:rFonts w:ascii="Times New Roman" w:hAnsi="Times New Roman"/>
      <w:b/>
      <w:sz w:val="32"/>
    </w:rPr>
  </w:style>
  <w:style w:type="paragraph" w:customStyle="1" w:styleId="Heading2TOC">
    <w:name w:val="Heading2 TOC"/>
    <w:basedOn w:val="Normal"/>
    <w:qFormat/>
    <w:rsid w:val="00FB5AB2"/>
    <w:pPr>
      <w:spacing w:before="240" w:after="60"/>
    </w:pPr>
    <w:rPr>
      <w:rFonts w:ascii="Times New Roman" w:hAnsi="Times New Roman"/>
      <w:b/>
      <w:sz w:val="28"/>
    </w:rPr>
  </w:style>
  <w:style w:type="character" w:customStyle="1" w:styleId="Underline">
    <w:name w:val="Underline"/>
    <w:basedOn w:val="DefaultParagraphFont"/>
    <w:qFormat/>
    <w:rsid w:val="00FB5AB2"/>
    <w:rPr>
      <w:u w:val="single"/>
    </w:rPr>
  </w:style>
  <w:style w:type="character" w:customStyle="1" w:styleId="BoldandItalics">
    <w:name w:val="Bold and Italics"/>
    <w:qFormat/>
    <w:rsid w:val="00FB5AB2"/>
    <w:rPr>
      <w:b/>
      <w:i/>
      <w:u w:val="none"/>
    </w:rPr>
  </w:style>
  <w:style w:type="paragraph" w:styleId="BalloonText">
    <w:name w:val="Balloon Text"/>
    <w:basedOn w:val="Normal"/>
    <w:link w:val="BalloonTextChar"/>
    <w:rsid w:val="00FB5AB2"/>
    <w:rPr>
      <w:rFonts w:ascii="Tahoma" w:hAnsi="Tahoma" w:cs="Tahoma"/>
      <w:sz w:val="16"/>
      <w:szCs w:val="16"/>
    </w:rPr>
  </w:style>
  <w:style w:type="character" w:customStyle="1" w:styleId="BalloonTextChar">
    <w:name w:val="Balloon Text Char"/>
    <w:basedOn w:val="DefaultParagraphFont"/>
    <w:link w:val="BalloonText"/>
    <w:rsid w:val="00FB5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AB2"/>
    <w:rPr>
      <w:b/>
      <w:color w:val="660033"/>
      <w:spacing w:val="0"/>
    </w:rPr>
  </w:style>
  <w:style w:type="paragraph" w:customStyle="1" w:styleId="Nameditemlist">
    <w:name w:val="Named item list"/>
    <w:basedOn w:val="BodyText"/>
    <w:qFormat/>
    <w:rsid w:val="00FB5AB2"/>
    <w:pPr>
      <w:tabs>
        <w:tab w:val="left" w:pos="2835"/>
      </w:tabs>
      <w:ind w:left="2835" w:hanging="2835"/>
    </w:pPr>
  </w:style>
  <w:style w:type="paragraph" w:customStyle="1" w:styleId="BodyTextnopadding">
    <w:name w:val="Body Text no padding"/>
    <w:basedOn w:val="BodyText"/>
    <w:qFormat/>
    <w:rsid w:val="00FB5AB2"/>
    <w:pPr>
      <w:spacing w:before="0" w:after="0"/>
    </w:pPr>
  </w:style>
  <w:style w:type="paragraph" w:customStyle="1" w:styleId="BodyTextBold">
    <w:name w:val="Body Text Bold"/>
    <w:basedOn w:val="BodyText"/>
    <w:qFormat/>
    <w:rsid w:val="00FB5AB2"/>
    <w:rPr>
      <w:b/>
    </w:rPr>
  </w:style>
  <w:style w:type="character" w:styleId="Hyperlink">
    <w:name w:val="Hyperlink"/>
    <w:basedOn w:val="DefaultParagraphFont"/>
    <w:uiPriority w:val="99"/>
    <w:unhideWhenUsed/>
    <w:rsid w:val="00B802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3705</Characters>
  <Application>Microsoft Office Word</Application>
  <DocSecurity>0</DocSecurity>
  <Lines>115</Lines>
  <Paragraphs>63</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NWPIRR012 Construct open earthen channels or drains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2023-01-24T14:40:00Z</dcterms:created>
  <dcterms:modified xsi:type="dcterms:W3CDTF">2023-01-24T14:40:00Z</dcterms:modified>
</cp:coreProperties>
</file>