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EEA" w:rsidP="001F3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NWPIRR005 Develop and review a surface water plan</w:t>
      </w:r>
      <w:r>
        <w:fldChar w:fldCharType="end"/>
      </w:r>
    </w:p>
    <w:p w:rsidR="001F3EEA" w:rsidP="001F3EEA">
      <w:pPr>
        <w:pStyle w:val="Version"/>
        <w:sectPr w:rsidSect="00AB0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0BE" w:rsidP="00AB00BE">
      <w:pPr>
        <w:pStyle w:val="SuperHeading"/>
      </w:pPr>
      <w:r w:rsidRPr="00AB00BE">
        <w:t>Assessment Requirements for NWPIRR005 Develop and review a surface water plan</w:t>
      </w:r>
    </w:p>
    <w:p w:rsidR="00000000" w:rsidRPr="00AB00BE" w:rsidP="00AB00BE">
      <w:pPr>
        <w:pStyle w:val="Heading1"/>
      </w:pPr>
      <w:bookmarkStart w:id="1" w:name="O_1011712"/>
      <w:bookmarkEnd w:id="1"/>
      <w:r w:rsidRPr="00AB00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BE" w:rsidP="00AB00BE">
            <w:pPr>
              <w:pStyle w:val="BodyText"/>
            </w:pPr>
            <w:r w:rsidRPr="00AB00BE">
              <w:t>Release 1.  This is the first release of this unit of competency in the NWP National Water Training Package.</w:t>
            </w:r>
          </w:p>
        </w:tc>
      </w:tr>
    </w:tbl>
    <w:p w:rsidR="001F3EEA" w:rsidP="00AB00BE">
      <w:pPr>
        <w:pStyle w:val="NoPaddingFontSize1"/>
      </w:pPr>
    </w:p>
    <w:p w:rsidR="001F3EEA" w:rsidP="00AB00BE">
      <w:pPr>
        <w:pStyle w:val="NoPaddingFontSize1"/>
      </w:pPr>
    </w:p>
    <w:p w:rsidR="00000000" w:rsidRPr="00AB00BE" w:rsidP="00AB00BE">
      <w:pPr>
        <w:pStyle w:val="Heading1"/>
      </w:pPr>
      <w:bookmarkStart w:id="2" w:name="O_1011713"/>
      <w:bookmarkEnd w:id="2"/>
      <w:r w:rsidRPr="00AB00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BE">
            <w:pPr>
              <w:pStyle w:val="BodyText"/>
              <w:rPr>
                <w:lang w:val="en-NZ"/>
              </w:rPr>
            </w:pPr>
            <w:r w:rsidRPr="00AB00B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BE" w:rsidP="00AB00BE">
            <w:pPr>
              <w:pStyle w:val="ListBullet"/>
            </w:pPr>
            <w:r w:rsidRPr="00AB00BE">
              <w:t>developing and reviewing a surface water pl</w:t>
            </w:r>
            <w:r w:rsidRPr="00AB00BE">
              <w:t>an to ensure environmental considerations are met and source of supply is maintained</w:t>
            </w:r>
          </w:p>
          <w:p w:rsidR="00000000" w:rsidRPr="00AB00BE" w:rsidP="00AB00BE">
            <w:pPr>
              <w:pStyle w:val="ListBullet"/>
            </w:pPr>
            <w:r w:rsidRPr="00AB00BE">
              <w:t>developing effective surface water plans addressing the water organisation’s objectives and requirements</w:t>
            </w:r>
          </w:p>
          <w:p w:rsidR="00000000" w:rsidRPr="00AB00BE" w:rsidP="00AB00BE">
            <w:pPr>
              <w:pStyle w:val="ListBullet"/>
            </w:pPr>
            <w:r w:rsidRPr="00AB00BE">
              <w:t>gathering, interpreting and synthesising information including:</w:t>
            </w:r>
          </w:p>
          <w:p w:rsidR="00000000" w:rsidRPr="00AB00BE" w:rsidP="00AB00BE">
            <w:pPr>
              <w:pStyle w:val="ListBullet2"/>
            </w:pPr>
            <w:r w:rsidRPr="00AB00BE">
              <w:t>historical data</w:t>
            </w:r>
          </w:p>
          <w:p w:rsidR="00000000" w:rsidRPr="00AB00BE" w:rsidP="00AB00BE">
            <w:pPr>
              <w:pStyle w:val="ListBullet2"/>
            </w:pPr>
            <w:r w:rsidRPr="00AB00BE">
              <w:t>monitoring and testing results</w:t>
            </w:r>
          </w:p>
          <w:p w:rsidR="00000000" w:rsidRPr="00AB00BE" w:rsidP="00AB00BE">
            <w:pPr>
              <w:pStyle w:val="ListBullet2"/>
            </w:pPr>
            <w:r w:rsidRPr="00AB00BE">
              <w:t>relevant legislation, industry standards and workplace procedures</w:t>
            </w:r>
          </w:p>
          <w:p w:rsidR="00000000" w:rsidRPr="00AB00BE" w:rsidP="00AB00BE">
            <w:pPr>
              <w:pStyle w:val="ListBullet2"/>
            </w:pPr>
            <w:r w:rsidRPr="00AB00BE">
              <w:t>stakeholder requirements</w:t>
            </w:r>
          </w:p>
          <w:p w:rsidR="00000000" w:rsidRPr="00AB00BE" w:rsidP="00AB00BE">
            <w:pPr>
              <w:pStyle w:val="ListBullet"/>
            </w:pPr>
            <w:r w:rsidRPr="00AB00BE">
              <w:t>identifying and interpreting environmental factors</w:t>
            </w:r>
          </w:p>
          <w:p w:rsidR="00000000" w:rsidRPr="00AB00BE" w:rsidP="00AB00BE">
            <w:pPr>
              <w:pStyle w:val="ListBullet"/>
            </w:pPr>
            <w:r w:rsidRPr="00AB00BE">
              <w:t>identifying hazards, assessing risks and implementing control meas</w:t>
            </w:r>
            <w:r w:rsidRPr="00AB00BE">
              <w:t>ures associated with surface water flow requirements</w:t>
            </w:r>
          </w:p>
          <w:p w:rsidR="00000000" w:rsidRPr="00AB00BE" w:rsidP="00AB00BE">
            <w:pPr>
              <w:pStyle w:val="ListBullet"/>
            </w:pPr>
            <w:r w:rsidRPr="00AB00BE">
              <w:t>preparing reports and recommendations for changes to the objectives of the surface water plan and its implementation</w:t>
            </w:r>
          </w:p>
          <w:p w:rsidR="00000000" w:rsidRPr="00AB00BE" w:rsidP="00AB00BE">
            <w:pPr>
              <w:pStyle w:val="ListBullet"/>
            </w:pPr>
            <w:r w:rsidRPr="00AB00BE">
              <w:t>reviewing the implementation and development plan</w:t>
            </w:r>
          </w:p>
          <w:p w:rsidR="00000000" w:rsidRPr="00AB00BE" w:rsidP="00AB00BE">
            <w:pPr>
              <w:pStyle w:val="ListBullet"/>
            </w:pPr>
            <w:r w:rsidRPr="00AB00BE">
              <w:t>reading and interpreting complex dat</w:t>
            </w:r>
            <w:r w:rsidRPr="00AB00BE">
              <w:t>a and performing complex calculations to track and manage performance of surface water</w:t>
            </w:r>
          </w:p>
          <w:p w:rsidR="00000000" w:rsidRPr="00AB00BE" w:rsidP="00AB00BE">
            <w:pPr>
              <w:pStyle w:val="ListBullet"/>
            </w:pPr>
            <w:r w:rsidRPr="00AB00BE">
              <w:t>using data from testing and other monitoring arrangements to track the performance of the surface water plan and inform the review of the plan</w:t>
            </w:r>
          </w:p>
        </w:tc>
      </w:tr>
    </w:tbl>
    <w:p w:rsidR="00000000" w:rsidRPr="00AB00BE" w:rsidP="00AB00BE">
      <w:pPr>
        <w:pStyle w:val="NoPaddingFontSize1"/>
      </w:pPr>
    </w:p>
    <w:p w:rsidR="00000000" w:rsidRPr="00AB00BE" w:rsidP="00AB00BE">
      <w:pPr>
        <w:pStyle w:val="AllowPageBreak"/>
      </w:pPr>
    </w:p>
    <w:p w:rsidR="00000000" w:rsidRPr="00AB00BE" w:rsidP="00AB00BE">
      <w:pPr>
        <w:pStyle w:val="Heading1"/>
      </w:pPr>
      <w:bookmarkStart w:id="3" w:name="O_1011714"/>
      <w:bookmarkEnd w:id="3"/>
      <w:r w:rsidRPr="00AB00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BE">
            <w:pPr>
              <w:pStyle w:val="BodyText"/>
              <w:rPr>
                <w:lang w:val="en-NZ"/>
              </w:rPr>
            </w:pPr>
            <w:r w:rsidRPr="00AB00B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BE" w:rsidP="00AB00BE">
            <w:pPr>
              <w:pStyle w:val="ListBullet"/>
            </w:pPr>
            <w:r w:rsidRPr="00AB00BE">
              <w:t>climatic and weather characteristics and impacts</w:t>
            </w:r>
          </w:p>
          <w:p w:rsidR="00000000" w:rsidRPr="00AB00BE" w:rsidP="00AB00BE">
            <w:pPr>
              <w:pStyle w:val="ListBullet"/>
            </w:pPr>
            <w:r w:rsidRPr="00AB00BE">
              <w:t xml:space="preserve">changes </w:t>
            </w:r>
            <w:r w:rsidRPr="00AB00BE">
              <w:t>to water flow and levels over time</w:t>
            </w:r>
          </w:p>
          <w:p w:rsidR="00000000" w:rsidRPr="00AB00BE" w:rsidP="00AB00BE">
            <w:pPr>
              <w:pStyle w:val="ListBullet"/>
            </w:pPr>
            <w:r w:rsidRPr="00AB00BE">
              <w:t>complex calculations</w:t>
            </w:r>
          </w:p>
          <w:p w:rsidR="00000000" w:rsidRPr="00AB00BE" w:rsidP="00AB00BE">
            <w:pPr>
              <w:pStyle w:val="ListBullet"/>
            </w:pPr>
            <w:r w:rsidRPr="00AB00BE">
              <w:t>hydraulic analysis</w:t>
            </w:r>
          </w:p>
          <w:p w:rsidR="00000000" w:rsidRPr="00AB00BE" w:rsidP="00AB00BE">
            <w:pPr>
              <w:pStyle w:val="ListBullet"/>
            </w:pPr>
            <w:r w:rsidRPr="00AB00BE">
              <w:t>physical assets associated with surface water management</w:t>
            </w:r>
          </w:p>
          <w:p w:rsidR="00000000" w:rsidRPr="00AB00BE" w:rsidP="00AB00BE">
            <w:pPr>
              <w:pStyle w:val="ListBullet"/>
            </w:pPr>
            <w:r w:rsidRPr="00AB00BE">
              <w:t>public and government reporting requirements</w:t>
            </w:r>
          </w:p>
          <w:p w:rsidR="00000000" w:rsidRPr="00AB00BE" w:rsidP="00AB00BE">
            <w:pPr>
              <w:pStyle w:val="ListBullet"/>
            </w:pPr>
            <w:r w:rsidRPr="00AB00BE">
              <w:t xml:space="preserve">relevant legislation, regulations, industry standards and workplace procedures </w:t>
            </w:r>
            <w:r w:rsidRPr="00AB00BE">
              <w:t>relating to surface water</w:t>
            </w:r>
          </w:p>
          <w:p w:rsidR="00000000" w:rsidRPr="00AB00BE" w:rsidP="00AB00BE">
            <w:pPr>
              <w:pStyle w:val="ListBullet"/>
            </w:pPr>
            <w:r w:rsidRPr="00AB00BE">
              <w:t>relevant water data including:</w:t>
            </w:r>
          </w:p>
          <w:p w:rsidR="00000000" w:rsidRPr="00AB00BE" w:rsidP="00AB00BE">
            <w:pPr>
              <w:pStyle w:val="ListBullet2"/>
            </w:pPr>
            <w:r w:rsidRPr="00AB00BE">
              <w:t>flow</w:t>
            </w:r>
          </w:p>
          <w:p w:rsidR="00000000" w:rsidRPr="00AB00BE" w:rsidP="00AB00BE">
            <w:pPr>
              <w:pStyle w:val="ListBullet2"/>
            </w:pPr>
            <w:r w:rsidRPr="00AB00BE">
              <w:t>quality and quantity requirements</w:t>
            </w:r>
          </w:p>
          <w:p w:rsidR="00000000" w:rsidRPr="00AB00BE" w:rsidP="00AB00BE">
            <w:pPr>
              <w:pStyle w:val="ListBullet2"/>
            </w:pPr>
            <w:r w:rsidRPr="00AB00BE">
              <w:t>release figures</w:t>
            </w:r>
          </w:p>
          <w:p w:rsidR="00000000" w:rsidRPr="00AB00BE" w:rsidP="00AB00BE">
            <w:pPr>
              <w:pStyle w:val="ListBullet"/>
            </w:pPr>
            <w:r w:rsidRPr="00AB00BE">
              <w:t>rights of water authority control and management procedures</w:t>
            </w:r>
          </w:p>
          <w:p w:rsidR="00000000" w:rsidRPr="00AB00BE" w:rsidP="00AB00BE">
            <w:pPr>
              <w:pStyle w:val="ListBullet"/>
            </w:pPr>
            <w:r w:rsidRPr="00AB00BE">
              <w:t>risk management principles</w:t>
            </w:r>
          </w:p>
          <w:p w:rsidR="00000000" w:rsidRPr="00AB00BE" w:rsidP="00AB00BE">
            <w:pPr>
              <w:pStyle w:val="ListBullet"/>
            </w:pPr>
            <w:r w:rsidRPr="00AB00BE">
              <w:t>stakeholder requirements and rights associated with managing surface water</w:t>
            </w:r>
          </w:p>
          <w:p w:rsidR="00000000" w:rsidRPr="00AB00BE" w:rsidP="00AB00BE">
            <w:pPr>
              <w:pStyle w:val="ListBullet"/>
            </w:pPr>
            <w:r w:rsidRPr="00AB00BE">
              <w:t>surface water sources</w:t>
            </w:r>
          </w:p>
        </w:tc>
      </w:tr>
    </w:tbl>
    <w:p w:rsidR="00000000" w:rsidRPr="00AB00BE" w:rsidP="00AB00BE">
      <w:pPr>
        <w:pStyle w:val="NoPaddingFontSize1"/>
      </w:pPr>
    </w:p>
    <w:p w:rsidR="00000000" w:rsidRPr="00AB00BE" w:rsidP="00AB00BE">
      <w:pPr>
        <w:pStyle w:val="AllowPageBreak"/>
      </w:pPr>
    </w:p>
    <w:p w:rsidR="00000000" w:rsidRPr="00AB00BE" w:rsidP="00AB00BE">
      <w:pPr>
        <w:pStyle w:val="Heading1"/>
      </w:pPr>
      <w:bookmarkStart w:id="4" w:name="O_1011715"/>
      <w:bookmarkEnd w:id="4"/>
      <w:r w:rsidRPr="00AB00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BE" w:rsidP="00AB00BE">
            <w:pPr>
              <w:pStyle w:val="BodyText"/>
            </w:pPr>
            <w:r w:rsidRPr="00AB00BE">
              <w:t xml:space="preserve">Assessors must hold credentials specified within the Standards for Registered Training Organisations current at the time of assessment. </w:t>
            </w:r>
          </w:p>
          <w:p w:rsidR="00000000" w:rsidRPr="00AB00BE" w:rsidP="00AB00BE">
            <w:pPr>
              <w:pStyle w:val="BodyText"/>
            </w:pPr>
            <w:r w:rsidRPr="00AB00BE">
              <w:t>Assessment must satisfy the Principles of Assessment and Rules of Evidence and all regulatory requirements included wit</w:t>
            </w:r>
            <w:r w:rsidRPr="00AB00BE">
              <w:t>hin the Standards for Registered Training Organisations current at the time of assessment.</w:t>
            </w:r>
          </w:p>
          <w:p w:rsidR="00000000" w:rsidRPr="00AB00BE" w:rsidP="00AB00BE">
            <w:pPr>
              <w:pStyle w:val="BodyText"/>
            </w:pPr>
            <w:r w:rsidRPr="00AB00BE">
              <w:t xml:space="preserve">Assessment must occur in suitable workplace operational situations. Where this is not appropriate, assessment must occur in suitable simulated workplace operational </w:t>
            </w:r>
            <w:r w:rsidRPr="00AB00BE">
              <w:t>situations reflecting actual workplace conditions.</w:t>
            </w:r>
          </w:p>
          <w:p w:rsidR="00000000" w:rsidRPr="00AB00BE" w:rsidP="00AB00BE">
            <w:pPr>
              <w:pStyle w:val="BodyText"/>
            </w:pPr>
            <w:r w:rsidRPr="00AB00B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00BE" w:rsidP="00AB00BE">
            <w:pPr>
              <w:pStyle w:val="BodyText"/>
            </w:pPr>
            <w:r w:rsidRPr="00AB00BE">
              <w:t>Resources for assessment must include</w:t>
            </w:r>
            <w:r w:rsidRPr="00AB00BE">
              <w:t xml:space="preserve"> access to:</w:t>
            </w:r>
          </w:p>
          <w:p w:rsidR="00000000" w:rsidRPr="00AB00BE" w:rsidP="00AB00BE">
            <w:pPr>
              <w:pStyle w:val="ListBullet"/>
            </w:pPr>
            <w:r w:rsidRPr="00AB00BE">
              <w:t xml:space="preserve">relevant and appropriate materials, tools, facilities, equipment and personal protective equipment currently used in industry </w:t>
            </w:r>
          </w:p>
          <w:p w:rsidR="00000000" w:rsidRPr="00AB00BE" w:rsidP="00AB00BE">
            <w:pPr>
              <w:pStyle w:val="ListBullet"/>
            </w:pPr>
            <w:r w:rsidRPr="00AB00BE">
              <w:t>applicable relevant documentation including workplace procedures, industry standards, equipment specifications, regu</w:t>
            </w:r>
            <w:r w:rsidRPr="00AB00BE">
              <w:t>lations, codes of practice and operation manuals.</w:t>
            </w:r>
          </w:p>
        </w:tc>
      </w:tr>
    </w:tbl>
    <w:p w:rsidR="00000000" w:rsidRPr="00AB00BE" w:rsidP="00AB00BE">
      <w:pPr>
        <w:pStyle w:val="NoPaddingFontSize1"/>
      </w:pPr>
    </w:p>
    <w:p w:rsidR="00000000" w:rsidRPr="00AB00BE" w:rsidP="00AB00BE">
      <w:pPr>
        <w:pStyle w:val="AllowPageBreak"/>
      </w:pPr>
    </w:p>
    <w:p w:rsidR="00000000" w:rsidRPr="00AB00BE" w:rsidP="00AB00BE">
      <w:pPr>
        <w:pStyle w:val="Heading1"/>
      </w:pPr>
      <w:bookmarkStart w:id="5" w:name="O_1011718"/>
      <w:bookmarkEnd w:id="5"/>
      <w:r w:rsidRPr="00AB00BE">
        <w:t>Links</w:t>
      </w:r>
    </w:p>
    <w:p w:rsidR="00000000" w:rsidRPr="00AB00BE" w:rsidP="001F3EEA">
      <w:pPr>
        <w:pStyle w:val="BodyText"/>
      </w:pPr>
      <w:r w:rsidRPr="00AB0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64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00BE" w:rsidP="00AB00BE"/>
    <w:sectPr w:rsidSect="00AB0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BE" w:rsidRPr="001F3EEA" w:rsidP="001F3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EA" w:rsidP="00AB0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EEA" w:rsidP="00AB0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3EEA" w:rsidP="00AB0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0BE" w:rsidRPr="001F3EEA" w:rsidP="001F3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EA" w:rsidRPr="002D2AF8" w:rsidP="00AB0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NWPIRR005 Develop and review a surface 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3EEA" w:rsidP="00AB0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540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21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C61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0BE"/>
  </w:style>
  <w:style w:type="character" w:customStyle="1" w:styleId="Heading1Char">
    <w:name w:val="Heading 1 Char"/>
    <w:basedOn w:val="DefaultParagraphFont"/>
    <w:link w:val="Heading1"/>
    <w:rsid w:val="00AB0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0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0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0BE"/>
    <w:rPr>
      <w:b/>
      <w:spacing w:val="0"/>
    </w:rPr>
  </w:style>
  <w:style w:type="paragraph" w:customStyle="1" w:styleId="SuperTitle">
    <w:name w:val="SuperTitle"/>
    <w:basedOn w:val="Title"/>
    <w:rsid w:val="00AB0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0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0BE"/>
    <w:rPr>
      <w:i/>
    </w:rPr>
  </w:style>
  <w:style w:type="paragraph" w:styleId="Caption">
    <w:name w:val="caption"/>
    <w:basedOn w:val="BodyText"/>
    <w:next w:val="Normal"/>
    <w:qFormat/>
    <w:rsid w:val="00AB0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0BE"/>
  </w:style>
  <w:style w:type="paragraph" w:styleId="TableofFigures">
    <w:name w:val="table of figures"/>
    <w:basedOn w:val="Normal"/>
    <w:next w:val="Normal"/>
    <w:semiHidden/>
    <w:rsid w:val="00AB0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0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0BE"/>
    <w:rPr>
      <w:rFonts w:ascii="Wingdings" w:hAnsi="Wingdings"/>
    </w:rPr>
  </w:style>
  <w:style w:type="paragraph" w:customStyle="1" w:styleId="TableHeading">
    <w:name w:val="Table Heading"/>
    <w:basedOn w:val="HeadingBase"/>
    <w:rsid w:val="00AB0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0BE"/>
    <w:rPr>
      <w:color w:val="0033CC"/>
      <w:u w:val="none"/>
    </w:rPr>
  </w:style>
  <w:style w:type="paragraph" w:customStyle="1" w:styleId="BodyTextRight">
    <w:name w:val="Body Text Right"/>
    <w:basedOn w:val="BodyText"/>
    <w:rsid w:val="00AB0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0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0BE"/>
    <w:rPr>
      <w:sz w:val="32"/>
    </w:rPr>
  </w:style>
  <w:style w:type="paragraph" w:customStyle="1" w:styleId="HeadingProcedure">
    <w:name w:val="Heading Procedure"/>
    <w:basedOn w:val="HeadingBase"/>
    <w:next w:val="Normal"/>
    <w:rsid w:val="00AB0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0BE"/>
    <w:pPr>
      <w:spacing w:before="60" w:after="60"/>
    </w:pPr>
  </w:style>
  <w:style w:type="paragraph" w:styleId="ListContinue">
    <w:name w:val="List Continue"/>
    <w:basedOn w:val="List"/>
    <w:rsid w:val="00AB00BE"/>
    <w:pPr>
      <w:ind w:firstLine="0"/>
    </w:pPr>
  </w:style>
  <w:style w:type="paragraph" w:customStyle="1" w:styleId="ListNote">
    <w:name w:val="List Note"/>
    <w:basedOn w:val="List"/>
    <w:rsid w:val="00AB0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0BE"/>
    <w:rPr>
      <w:rFonts w:ascii="Courier New" w:hAnsi="Courier New"/>
    </w:rPr>
  </w:style>
  <w:style w:type="paragraph" w:customStyle="1" w:styleId="NoteBullet">
    <w:name w:val="Note Bullet"/>
    <w:basedOn w:val="Note"/>
    <w:rsid w:val="00AB0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0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0BE"/>
    <w:rPr>
      <w:b/>
      <w:smallCaps/>
    </w:rPr>
  </w:style>
  <w:style w:type="paragraph" w:customStyle="1" w:styleId="TableListNumber">
    <w:name w:val="Table List Number"/>
    <w:basedOn w:val="ListNumber"/>
    <w:rsid w:val="00AB0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0BE"/>
    <w:pPr>
      <w:numPr>
        <w:numId w:val="9"/>
      </w:numPr>
    </w:pPr>
  </w:style>
  <w:style w:type="paragraph" w:customStyle="1" w:styleId="ListAlpha2">
    <w:name w:val="List Alpha 2"/>
    <w:basedOn w:val="List2"/>
    <w:rsid w:val="00AB00BE"/>
    <w:pPr>
      <w:numPr>
        <w:numId w:val="8"/>
      </w:numPr>
    </w:pPr>
  </w:style>
  <w:style w:type="paragraph" w:styleId="List2">
    <w:name w:val="List 2"/>
    <w:basedOn w:val="BodyText"/>
    <w:rsid w:val="00AB0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0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0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0BE"/>
    <w:pPr>
      <w:numPr>
        <w:numId w:val="4"/>
      </w:numPr>
    </w:pPr>
  </w:style>
  <w:style w:type="paragraph" w:styleId="ListContinue2">
    <w:name w:val="List Continue 2"/>
    <w:basedOn w:val="List2"/>
    <w:rsid w:val="00AB00BE"/>
    <w:pPr>
      <w:ind w:firstLine="0"/>
    </w:pPr>
  </w:style>
  <w:style w:type="paragraph" w:styleId="ListContinue3">
    <w:name w:val="List Continue 3"/>
    <w:basedOn w:val="List3"/>
    <w:rsid w:val="00AB00BE"/>
    <w:pPr>
      <w:ind w:left="1021" w:firstLine="0"/>
    </w:pPr>
  </w:style>
  <w:style w:type="paragraph" w:styleId="ListContinue4">
    <w:name w:val="List Continue 4"/>
    <w:basedOn w:val="List4"/>
    <w:rsid w:val="00AB00BE"/>
    <w:pPr>
      <w:ind w:firstLine="0"/>
    </w:pPr>
  </w:style>
  <w:style w:type="paragraph" w:styleId="ListContinue5">
    <w:name w:val="List Continue 5"/>
    <w:basedOn w:val="List5"/>
    <w:rsid w:val="00AB00BE"/>
    <w:pPr>
      <w:ind w:firstLine="0"/>
    </w:pPr>
  </w:style>
  <w:style w:type="paragraph" w:styleId="ListNumber3">
    <w:name w:val="List Number 3"/>
    <w:basedOn w:val="List3"/>
    <w:rsid w:val="00AB00BE"/>
    <w:pPr>
      <w:numPr>
        <w:numId w:val="5"/>
      </w:numPr>
    </w:pPr>
  </w:style>
  <w:style w:type="paragraph" w:styleId="ListNumber4">
    <w:name w:val="List Number 4"/>
    <w:basedOn w:val="List4"/>
    <w:rsid w:val="00AB00BE"/>
    <w:pPr>
      <w:numPr>
        <w:numId w:val="6"/>
      </w:numPr>
    </w:pPr>
  </w:style>
  <w:style w:type="paragraph" w:styleId="ListNumber5">
    <w:name w:val="List Number 5"/>
    <w:basedOn w:val="List5"/>
    <w:rsid w:val="00AB00BE"/>
    <w:pPr>
      <w:numPr>
        <w:numId w:val="7"/>
      </w:numPr>
    </w:pPr>
  </w:style>
  <w:style w:type="paragraph" w:styleId="BlockText">
    <w:name w:val="Block Text"/>
    <w:basedOn w:val="Normal"/>
    <w:rsid w:val="00AB0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0BE"/>
    <w:rPr>
      <w:sz w:val="16"/>
      <w:vertAlign w:val="superscript"/>
    </w:rPr>
  </w:style>
  <w:style w:type="character" w:customStyle="1" w:styleId="Symbols">
    <w:name w:val="Symbols"/>
    <w:basedOn w:val="DefaultParagraphFont"/>
    <w:rsid w:val="00AB00BE"/>
    <w:rPr>
      <w:rFonts w:ascii="Symbol" w:hAnsi="Symbol"/>
    </w:rPr>
  </w:style>
  <w:style w:type="character" w:customStyle="1" w:styleId="MenuOptions">
    <w:name w:val="Menu Options"/>
    <w:basedOn w:val="DefaultParagraphFont"/>
    <w:rsid w:val="00AB0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0BE"/>
    <w:rPr>
      <w:b/>
    </w:rPr>
  </w:style>
  <w:style w:type="character" w:customStyle="1" w:styleId="Underlined">
    <w:name w:val="Underlined"/>
    <w:basedOn w:val="DefaultParagraphFont"/>
    <w:rsid w:val="00AB00BE"/>
    <w:rPr>
      <w:u w:val="single"/>
    </w:rPr>
  </w:style>
  <w:style w:type="paragraph" w:customStyle="1" w:styleId="TableBodyTextRight">
    <w:name w:val="Table Body Text Right"/>
    <w:basedOn w:val="TableBodyText"/>
    <w:rsid w:val="00AB0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0BE"/>
    <w:rPr>
      <w:sz w:val="18"/>
    </w:rPr>
  </w:style>
  <w:style w:type="paragraph" w:customStyle="1" w:styleId="BodySmallRight">
    <w:name w:val="Body Small Right"/>
    <w:basedOn w:val="BodyTextRight"/>
    <w:rsid w:val="00AB00BE"/>
    <w:rPr>
      <w:sz w:val="18"/>
      <w:szCs w:val="18"/>
    </w:rPr>
  </w:style>
  <w:style w:type="paragraph" w:customStyle="1" w:styleId="MarginEdition">
    <w:name w:val="Margin Edition"/>
    <w:basedOn w:val="MarginNote"/>
    <w:rsid w:val="00AB0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0BE"/>
    <w:rPr>
      <w:sz w:val="2"/>
      <w:szCs w:val="2"/>
    </w:rPr>
  </w:style>
  <w:style w:type="character" w:customStyle="1" w:styleId="Small">
    <w:name w:val="Small"/>
    <w:basedOn w:val="DefaultParagraphFont"/>
    <w:rsid w:val="00AB00BE"/>
    <w:rPr>
      <w:sz w:val="16"/>
    </w:rPr>
  </w:style>
  <w:style w:type="paragraph" w:customStyle="1" w:styleId="WideTable">
    <w:name w:val="Wide Table"/>
    <w:basedOn w:val="Normal"/>
    <w:rsid w:val="00AB0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0BE"/>
  </w:style>
  <w:style w:type="paragraph" w:styleId="Quote">
    <w:name w:val="Quote"/>
    <w:basedOn w:val="Heading1"/>
    <w:link w:val="QuoteChar"/>
    <w:qFormat/>
    <w:rsid w:val="00AB0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0BE"/>
    <w:pPr>
      <w:pageBreakBefore/>
    </w:pPr>
  </w:style>
  <w:style w:type="paragraph" w:customStyle="1" w:styleId="Border">
    <w:name w:val="Border"/>
    <w:basedOn w:val="Normal"/>
    <w:qFormat/>
    <w:rsid w:val="00AB0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0BE"/>
    <w:rPr>
      <w:u w:val="single"/>
    </w:rPr>
  </w:style>
  <w:style w:type="character" w:customStyle="1" w:styleId="BoldandItalics">
    <w:name w:val="Bold and Italics"/>
    <w:qFormat/>
    <w:rsid w:val="00AB00BE"/>
    <w:rPr>
      <w:b/>
      <w:i/>
      <w:u w:val="none"/>
    </w:rPr>
  </w:style>
  <w:style w:type="paragraph" w:styleId="BalloonText">
    <w:name w:val="Balloon Text"/>
    <w:basedOn w:val="Normal"/>
    <w:link w:val="BalloonTextChar"/>
    <w:rsid w:val="00AB0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0BE"/>
    <w:pPr>
      <w:spacing w:before="0" w:after="0"/>
    </w:pPr>
  </w:style>
  <w:style w:type="paragraph" w:customStyle="1" w:styleId="BodyTextBold">
    <w:name w:val="Body Text Bold"/>
    <w:basedOn w:val="BodyText"/>
    <w:qFormat/>
    <w:rsid w:val="00AB00BE"/>
    <w:rPr>
      <w:b/>
    </w:rPr>
  </w:style>
  <w:style w:type="character" w:styleId="Hyperlink">
    <w:name w:val="Hyperlink"/>
    <w:basedOn w:val="DefaultParagraphFont"/>
    <w:uiPriority w:val="99"/>
    <w:unhideWhenUsed/>
    <w:rsid w:val="001F3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3297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NWPIRR005 Develop and review a surface water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