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A72FD" w:rsidP="006A72F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NWPIRR004 Develop and review a groundwater plan</w:t>
      </w:r>
      <w:r>
        <w:fldChar w:fldCharType="end"/>
      </w:r>
    </w:p>
    <w:p w:rsidR="006A72FD" w:rsidP="006A72FD">
      <w:pPr>
        <w:pStyle w:val="Version"/>
        <w:sectPr w:rsidSect="0004456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44567" w:rsidP="00044567">
      <w:pPr>
        <w:pStyle w:val="SuperHeading"/>
      </w:pPr>
      <w:r w:rsidRPr="00044567">
        <w:t>Assessment Requirements for NWPIRR004 Develop and review a groundwater plan</w:t>
      </w:r>
    </w:p>
    <w:p w:rsidR="00000000" w:rsidRPr="00044567" w:rsidP="00044567">
      <w:pPr>
        <w:pStyle w:val="Heading1"/>
      </w:pPr>
      <w:bookmarkStart w:id="1" w:name="O_1011693"/>
      <w:bookmarkEnd w:id="1"/>
      <w:r w:rsidRPr="0004456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567" w:rsidP="00044567">
            <w:pPr>
              <w:pStyle w:val="BodyText"/>
            </w:pPr>
            <w:r w:rsidRPr="00044567">
              <w:t>Release 1.  This is the first release of this unit of competency in the NWP National Water Training Package.</w:t>
            </w:r>
          </w:p>
        </w:tc>
      </w:tr>
    </w:tbl>
    <w:p w:rsidR="00000000" w:rsidRPr="00044567" w:rsidP="00044567">
      <w:pPr>
        <w:pStyle w:val="NoPaddingFontSize1"/>
      </w:pPr>
    </w:p>
    <w:p w:rsidR="00000000" w:rsidRPr="00044567" w:rsidP="00044567">
      <w:pPr>
        <w:pStyle w:val="AllowPageBreak"/>
      </w:pPr>
    </w:p>
    <w:p w:rsidR="00000000" w:rsidRPr="00044567" w:rsidP="00044567">
      <w:pPr>
        <w:pStyle w:val="Heading1"/>
      </w:pPr>
      <w:bookmarkStart w:id="2" w:name="O_1011694"/>
      <w:bookmarkEnd w:id="2"/>
      <w:r w:rsidRPr="00044567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567">
            <w:pPr>
              <w:pStyle w:val="BodyText"/>
              <w:rPr>
                <w:lang w:val="en-NZ"/>
              </w:rPr>
            </w:pPr>
            <w:r w:rsidRPr="00044567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567" w:rsidP="00044567">
            <w:pPr>
              <w:pStyle w:val="ListBullet"/>
            </w:pPr>
            <w:r w:rsidRPr="00044567">
              <w:t>developing effective groundwater plans addr</w:t>
            </w:r>
            <w:r w:rsidRPr="00044567">
              <w:t>essing organisational objectives and requirements</w:t>
            </w:r>
          </w:p>
          <w:p w:rsidR="00000000" w:rsidRPr="00044567" w:rsidP="00044567">
            <w:pPr>
              <w:pStyle w:val="ListBullet"/>
            </w:pPr>
            <w:r w:rsidRPr="00044567">
              <w:t>gathering, interpreting and synthesising data to underpin the sound development of the groundwater plan including:</w:t>
            </w:r>
          </w:p>
          <w:p w:rsidR="00000000" w:rsidRPr="00044567" w:rsidP="00044567">
            <w:pPr>
              <w:pStyle w:val="ListBullet2"/>
            </w:pPr>
            <w:r w:rsidRPr="00044567">
              <w:t>aquifer hydraulics and changes in potentiometric surface</w:t>
            </w:r>
          </w:p>
          <w:p w:rsidR="00000000" w:rsidRPr="00044567" w:rsidP="00044567">
            <w:pPr>
              <w:pStyle w:val="ListBullet2"/>
            </w:pPr>
            <w:r w:rsidRPr="00044567">
              <w:t>historical data</w:t>
            </w:r>
          </w:p>
          <w:p w:rsidR="00000000" w:rsidRPr="00044567" w:rsidP="00044567">
            <w:pPr>
              <w:pStyle w:val="ListBullet2"/>
            </w:pPr>
            <w:r w:rsidRPr="00044567">
              <w:t>recharge and usage</w:t>
            </w:r>
          </w:p>
          <w:p w:rsidR="00000000" w:rsidRPr="00044567" w:rsidP="00044567">
            <w:pPr>
              <w:pStyle w:val="ListBullet2"/>
            </w:pPr>
            <w:r w:rsidRPr="00044567">
              <w:t>relevant legislation, industry standards and workplace procedures</w:t>
            </w:r>
          </w:p>
          <w:p w:rsidR="00000000" w:rsidRPr="00044567" w:rsidP="00044567">
            <w:pPr>
              <w:pStyle w:val="ListBullet2"/>
            </w:pPr>
            <w:r w:rsidRPr="00044567">
              <w:t>stakeholder requirements</w:t>
            </w:r>
          </w:p>
          <w:p w:rsidR="00000000" w:rsidRPr="00044567" w:rsidP="00044567">
            <w:pPr>
              <w:pStyle w:val="ListBullet2"/>
            </w:pPr>
            <w:r w:rsidRPr="00044567">
              <w:t>water quality test results</w:t>
            </w:r>
          </w:p>
          <w:p w:rsidR="00000000" w:rsidRPr="00044567" w:rsidP="00044567">
            <w:pPr>
              <w:pStyle w:val="ListBullet2"/>
            </w:pPr>
            <w:r w:rsidRPr="00044567">
              <w:t>water table changes</w:t>
            </w:r>
          </w:p>
          <w:p w:rsidR="00000000" w:rsidRPr="00044567" w:rsidP="00044567">
            <w:pPr>
              <w:pStyle w:val="ListBullet"/>
            </w:pPr>
            <w:r w:rsidRPr="00044567">
              <w:t xml:space="preserve">identifying, investigating and reporting breaches </w:t>
            </w:r>
          </w:p>
          <w:p w:rsidR="00000000" w:rsidRPr="00044567" w:rsidP="00044567">
            <w:pPr>
              <w:pStyle w:val="ListBullet"/>
            </w:pPr>
            <w:r w:rsidRPr="00044567">
              <w:t>managing groundwater as a resource to be used f</w:t>
            </w:r>
            <w:r w:rsidRPr="00044567">
              <w:t>or water supply</w:t>
            </w:r>
          </w:p>
          <w:p w:rsidR="00000000" w:rsidRPr="00044567" w:rsidP="00044567">
            <w:pPr>
              <w:pStyle w:val="ListBullet"/>
            </w:pPr>
            <w:r w:rsidRPr="00044567">
              <w:t>preparing reports and recommending changes to the objectives of the management plan and its implementation</w:t>
            </w:r>
          </w:p>
          <w:p w:rsidR="00000000" w:rsidRPr="00044567" w:rsidP="00044567">
            <w:pPr>
              <w:pStyle w:val="ListBullet"/>
            </w:pPr>
            <w:r w:rsidRPr="00044567">
              <w:t>providing advice and guidance to stakeholders and users</w:t>
            </w:r>
          </w:p>
          <w:p w:rsidR="00000000" w:rsidRPr="00044567" w:rsidP="00044567">
            <w:pPr>
              <w:pStyle w:val="ListBullet"/>
            </w:pPr>
            <w:r w:rsidRPr="00044567">
              <w:t xml:space="preserve">reading and interpreting data to inform groundwater management </w:t>
            </w:r>
          </w:p>
          <w:p w:rsidR="00000000" w:rsidRPr="00044567" w:rsidP="00044567">
            <w:pPr>
              <w:pStyle w:val="ListBullet"/>
            </w:pPr>
            <w:r w:rsidRPr="00044567">
              <w:t>using data fr</w:t>
            </w:r>
            <w:r w:rsidRPr="00044567">
              <w:t>om testing and monitoring arrangements to track performance of the groundwater plan and inform the review of the plan</w:t>
            </w:r>
          </w:p>
        </w:tc>
      </w:tr>
    </w:tbl>
    <w:p w:rsidR="00000000" w:rsidRPr="00044567" w:rsidP="00044567">
      <w:pPr>
        <w:pStyle w:val="NoPaddingFontSize1"/>
      </w:pPr>
    </w:p>
    <w:p w:rsidR="00000000" w:rsidRPr="00044567" w:rsidP="00044567">
      <w:pPr>
        <w:pStyle w:val="AllowPageBreak"/>
      </w:pPr>
    </w:p>
    <w:p w:rsidR="00000000" w:rsidRPr="00044567" w:rsidP="00044567">
      <w:pPr>
        <w:pStyle w:val="Heading1"/>
      </w:pPr>
      <w:bookmarkStart w:id="3" w:name="O_1011695"/>
      <w:bookmarkEnd w:id="3"/>
      <w:r w:rsidRPr="00044567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44567">
            <w:pPr>
              <w:pStyle w:val="BodyText"/>
              <w:rPr>
                <w:lang w:val="en-NZ"/>
              </w:rPr>
            </w:pPr>
            <w:r w:rsidRPr="00044567">
              <w:t xml:space="preserve">Evidence required to demonstrate competence in this unit must be relevant to and satisfy all the requirements of the elements and performance criteria and includes knowledge of: </w:t>
            </w:r>
          </w:p>
        </w:tc>
      </w:tr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567" w:rsidP="00044567">
            <w:pPr>
              <w:pStyle w:val="ListBullet"/>
            </w:pPr>
            <w:r w:rsidRPr="00044567">
              <w:t>aquifer recharge related to usage</w:t>
            </w:r>
          </w:p>
          <w:p w:rsidR="00000000" w:rsidRPr="00044567" w:rsidP="00044567">
            <w:pPr>
              <w:pStyle w:val="ListBullet"/>
            </w:pPr>
            <w:r w:rsidRPr="00044567">
              <w:t>changes in potentiometric surfaces</w:t>
            </w:r>
          </w:p>
          <w:p w:rsidR="00000000" w:rsidRPr="00044567" w:rsidP="00044567">
            <w:pPr>
              <w:pStyle w:val="ListBullet"/>
            </w:pPr>
            <w:r w:rsidRPr="00044567">
              <w:t>enviro</w:t>
            </w:r>
            <w:r w:rsidRPr="00044567">
              <w:t>nmental factors</w:t>
            </w:r>
          </w:p>
          <w:p w:rsidR="00000000" w:rsidRPr="00044567" w:rsidP="00044567">
            <w:pPr>
              <w:pStyle w:val="ListBullet"/>
            </w:pPr>
            <w:r w:rsidRPr="00044567">
              <w:t>groundwater conservation zones</w:t>
            </w:r>
          </w:p>
          <w:p w:rsidR="00000000" w:rsidRPr="00044567" w:rsidP="00044567">
            <w:pPr>
              <w:pStyle w:val="ListBullet"/>
            </w:pPr>
            <w:r w:rsidRPr="00044567">
              <w:t>groundwater hydraulics</w:t>
            </w:r>
          </w:p>
          <w:p w:rsidR="00000000" w:rsidRPr="00044567" w:rsidP="00044567">
            <w:pPr>
              <w:pStyle w:val="ListBullet"/>
            </w:pPr>
            <w:r w:rsidRPr="00044567">
              <w:t>monitoring and testing procedures</w:t>
            </w:r>
          </w:p>
          <w:p w:rsidR="00000000" w:rsidRPr="00044567" w:rsidP="00044567">
            <w:pPr>
              <w:pStyle w:val="ListBullet"/>
            </w:pPr>
            <w:r w:rsidRPr="00044567">
              <w:t>numerical data interpretations</w:t>
            </w:r>
          </w:p>
          <w:p w:rsidR="00000000" w:rsidRPr="00044567" w:rsidP="00044567">
            <w:pPr>
              <w:pStyle w:val="ListBullet"/>
            </w:pPr>
            <w:r w:rsidRPr="00044567">
              <w:t>plan requirements and specifications</w:t>
            </w:r>
          </w:p>
          <w:p w:rsidR="00000000" w:rsidRPr="00044567" w:rsidP="00044567">
            <w:pPr>
              <w:pStyle w:val="ListBullet"/>
            </w:pPr>
            <w:r w:rsidRPr="00044567">
              <w:t>relevant legislation, industry standards and workplace procedures</w:t>
            </w:r>
          </w:p>
          <w:p w:rsidR="00000000" w:rsidRPr="00044567" w:rsidP="00044567">
            <w:pPr>
              <w:pStyle w:val="ListBullet"/>
            </w:pPr>
            <w:r w:rsidRPr="00044567">
              <w:t>salinity and pollu</w:t>
            </w:r>
            <w:r w:rsidRPr="00044567">
              <w:t>tion intrusion</w:t>
            </w:r>
          </w:p>
          <w:p w:rsidR="00000000" w:rsidRPr="00044567" w:rsidP="00044567">
            <w:pPr>
              <w:pStyle w:val="ListBullet"/>
            </w:pPr>
            <w:r w:rsidRPr="00044567">
              <w:t>stakeholder expectations and requirements</w:t>
            </w:r>
          </w:p>
          <w:p w:rsidR="00000000" w:rsidRPr="00044567" w:rsidP="00044567">
            <w:pPr>
              <w:pStyle w:val="ListBullet"/>
            </w:pPr>
            <w:r w:rsidRPr="00044567">
              <w:t>usage licensing and controls</w:t>
            </w:r>
          </w:p>
          <w:p w:rsidR="00000000" w:rsidRPr="00044567" w:rsidP="00044567">
            <w:pPr>
              <w:pStyle w:val="ListBullet"/>
            </w:pPr>
            <w:r w:rsidRPr="00044567">
              <w:t>usage provision breaches</w:t>
            </w:r>
          </w:p>
          <w:p w:rsidR="00000000" w:rsidRPr="00044567" w:rsidP="00044567">
            <w:pPr>
              <w:pStyle w:val="ListBullet"/>
            </w:pPr>
            <w:r w:rsidRPr="00044567">
              <w:t>water table monitory practices</w:t>
            </w:r>
          </w:p>
        </w:tc>
      </w:tr>
    </w:tbl>
    <w:p w:rsidR="006A72FD" w:rsidP="00044567">
      <w:pPr>
        <w:pStyle w:val="NoPaddingFontSize1"/>
      </w:pPr>
    </w:p>
    <w:p w:rsidR="006A72FD" w:rsidP="00044567">
      <w:pPr>
        <w:pStyle w:val="NoPaddingFontSize1"/>
      </w:pPr>
    </w:p>
    <w:p w:rsidR="00000000" w:rsidRPr="00044567" w:rsidP="00044567">
      <w:pPr>
        <w:pStyle w:val="Heading1"/>
      </w:pPr>
      <w:bookmarkStart w:id="4" w:name="O_1011696"/>
      <w:bookmarkEnd w:id="4"/>
      <w:r w:rsidRPr="00044567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4456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44567" w:rsidP="00044567">
            <w:pPr>
              <w:pStyle w:val="BodyText"/>
            </w:pPr>
            <w:r w:rsidRPr="00044567">
              <w:t>Assessors must hold credential</w:t>
            </w:r>
            <w:r w:rsidRPr="00044567">
              <w:t xml:space="preserve">s specified within the Standards for Registered Training Organisations current at the time of assessment. </w:t>
            </w:r>
          </w:p>
          <w:p w:rsidR="00000000" w:rsidRPr="00044567" w:rsidP="00044567">
            <w:pPr>
              <w:pStyle w:val="BodyText"/>
            </w:pPr>
            <w:r w:rsidRPr="00044567">
              <w:t>Assessment must satisfy the Principles of Assessment and Rules of Evidence and all regulatory requirements included within the Standards for Register</w:t>
            </w:r>
            <w:r w:rsidRPr="00044567">
              <w:t>ed Training Organisations current at the time of assessment.</w:t>
            </w:r>
          </w:p>
          <w:p w:rsidR="00000000" w:rsidRPr="00044567" w:rsidP="00044567">
            <w:pPr>
              <w:pStyle w:val="BodyText"/>
            </w:pPr>
            <w:r w:rsidRPr="00044567">
              <w:t>Assessment must occur in suitable workplace operational situations. Where this is not appropriate, assessment must occur in suitable simulated workplace operational situations reflecting actual w</w:t>
            </w:r>
            <w:r w:rsidRPr="00044567">
              <w:t>orkplace conditions.</w:t>
            </w:r>
          </w:p>
          <w:p w:rsidR="00000000" w:rsidRPr="00044567" w:rsidP="00044567">
            <w:pPr>
              <w:pStyle w:val="BodyText"/>
            </w:pPr>
            <w:r w:rsidRPr="00044567">
              <w:t>Assessment processes and techniques must be appropriate to the language, literacy and numeracy requirements of the work being performed and the needs of the candidate.</w:t>
            </w:r>
          </w:p>
          <w:p w:rsidR="00000000" w:rsidRPr="00044567" w:rsidP="00044567">
            <w:pPr>
              <w:pStyle w:val="BodyText"/>
            </w:pPr>
            <w:r w:rsidRPr="00044567">
              <w:t>Resources for assessment must include access to:</w:t>
            </w:r>
          </w:p>
          <w:p w:rsidR="00000000" w:rsidRPr="00044567" w:rsidP="00044567">
            <w:pPr>
              <w:pStyle w:val="ListBullet"/>
            </w:pPr>
            <w:r w:rsidRPr="00044567">
              <w:t>aquifer and groun</w:t>
            </w:r>
            <w:r w:rsidRPr="00044567">
              <w:t>dwater monitoring and their application to management planning</w:t>
            </w:r>
          </w:p>
          <w:p w:rsidR="00000000" w:rsidRPr="00044567" w:rsidP="00044567">
            <w:pPr>
              <w:pStyle w:val="ListBullet"/>
            </w:pPr>
            <w:r w:rsidRPr="00044567">
              <w:t xml:space="preserve">relevant and appropriate materials, tools, facilities, equipment and personal protective equipment currently used in industry </w:t>
            </w:r>
          </w:p>
          <w:p w:rsidR="00000000" w:rsidRPr="00044567" w:rsidP="00044567">
            <w:pPr>
              <w:pStyle w:val="ListBullet"/>
            </w:pPr>
            <w:r w:rsidRPr="00044567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044567" w:rsidP="00044567">
      <w:pPr>
        <w:pStyle w:val="NoPaddingFontSize1"/>
      </w:pPr>
    </w:p>
    <w:p w:rsidR="00000000" w:rsidRPr="00044567" w:rsidP="00044567">
      <w:pPr>
        <w:pStyle w:val="AllowPageBreak"/>
      </w:pPr>
    </w:p>
    <w:p w:rsidR="00000000" w:rsidRPr="00044567" w:rsidP="00044567">
      <w:pPr>
        <w:pStyle w:val="Heading1"/>
      </w:pPr>
      <w:bookmarkStart w:id="5" w:name="O_1011699"/>
      <w:bookmarkEnd w:id="5"/>
      <w:r w:rsidRPr="00044567">
        <w:t>Links</w:t>
      </w:r>
    </w:p>
    <w:p w:rsidR="00000000" w:rsidRPr="00044567" w:rsidP="006A72FD">
      <w:pPr>
        <w:pStyle w:val="BodyText"/>
      </w:pPr>
      <w:r w:rsidRPr="0004456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7E1FB5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44567" w:rsidP="00044567"/>
    <w:sectPr w:rsidSect="0004456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6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67" w:rsidRPr="006A72FD" w:rsidP="006A72F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6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FD" w:rsidP="0004456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A72FD" w:rsidP="0004456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6A72FD" w:rsidP="0004456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6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F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44567" w:rsidRPr="006A72FD" w:rsidP="006A72F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456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72FD" w:rsidRPr="002D2AF8" w:rsidP="0004456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NWPIRR004 Develop and review a groundwater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2022</w:t>
    </w:r>
    <w:r>
      <w:fldChar w:fldCharType="end"/>
    </w:r>
  </w:p>
  <w:p w:rsidR="006A72FD" w:rsidP="0004456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4DC617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9B8CC5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13E4F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4456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4456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4456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4456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4456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4456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4456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4456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4456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4456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4456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44567"/>
  </w:style>
  <w:style w:type="character" w:customStyle="1" w:styleId="Heading1Char">
    <w:name w:val="Heading 1 Char"/>
    <w:basedOn w:val="DefaultParagraphFont"/>
    <w:link w:val="Heading1"/>
    <w:rsid w:val="0004456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4456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4456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44567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044567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4456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4456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4456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4456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4456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44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4456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44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4456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4456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4456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4456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4456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4456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4456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4456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4456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4456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4456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4456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4456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4456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044567"/>
    <w:rPr>
      <w:b/>
      <w:spacing w:val="0"/>
    </w:rPr>
  </w:style>
  <w:style w:type="paragraph" w:customStyle="1" w:styleId="SuperTitle">
    <w:name w:val="SuperTitle"/>
    <w:basedOn w:val="Title"/>
    <w:rsid w:val="0004456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4456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4456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4456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4456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4456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4456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4456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4456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4456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4456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4456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44567"/>
    <w:rPr>
      <w:i/>
    </w:rPr>
  </w:style>
  <w:style w:type="paragraph" w:styleId="Caption">
    <w:name w:val="caption"/>
    <w:basedOn w:val="BodyText"/>
    <w:next w:val="Normal"/>
    <w:qFormat/>
    <w:rsid w:val="0004456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4456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4456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44567"/>
  </w:style>
  <w:style w:type="paragraph" w:styleId="TableofFigures">
    <w:name w:val="table of figures"/>
    <w:basedOn w:val="Normal"/>
    <w:next w:val="Normal"/>
    <w:semiHidden/>
    <w:rsid w:val="0004456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44567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44567"/>
    <w:rPr>
      <w:rFonts w:ascii="Wingdings" w:hAnsi="Wingdings"/>
    </w:rPr>
  </w:style>
  <w:style w:type="paragraph" w:customStyle="1" w:styleId="TableHeading">
    <w:name w:val="Table Heading"/>
    <w:basedOn w:val="HeadingBase"/>
    <w:rsid w:val="0004456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44567"/>
    <w:rPr>
      <w:color w:val="0033CC"/>
      <w:u w:val="none"/>
    </w:rPr>
  </w:style>
  <w:style w:type="paragraph" w:customStyle="1" w:styleId="BodyTextRight">
    <w:name w:val="Body Text Right"/>
    <w:basedOn w:val="BodyText"/>
    <w:rsid w:val="0004456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4456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4456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4456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4456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4456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44567"/>
    <w:rPr>
      <w:sz w:val="32"/>
    </w:rPr>
  </w:style>
  <w:style w:type="paragraph" w:customStyle="1" w:styleId="HeadingProcedure">
    <w:name w:val="Heading Procedure"/>
    <w:basedOn w:val="HeadingBase"/>
    <w:next w:val="Normal"/>
    <w:rsid w:val="0004456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44567"/>
    <w:pPr>
      <w:spacing w:before="60" w:after="60"/>
    </w:pPr>
  </w:style>
  <w:style w:type="paragraph" w:styleId="ListContinue">
    <w:name w:val="List Continue"/>
    <w:basedOn w:val="List"/>
    <w:rsid w:val="00044567"/>
    <w:pPr>
      <w:ind w:firstLine="0"/>
    </w:pPr>
  </w:style>
  <w:style w:type="paragraph" w:customStyle="1" w:styleId="ListNote">
    <w:name w:val="List Note"/>
    <w:basedOn w:val="List"/>
    <w:rsid w:val="0004456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4456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4456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44567"/>
    <w:rPr>
      <w:rFonts w:ascii="Courier New" w:hAnsi="Courier New"/>
    </w:rPr>
  </w:style>
  <w:style w:type="paragraph" w:customStyle="1" w:styleId="NoteBullet">
    <w:name w:val="Note Bullet"/>
    <w:basedOn w:val="Note"/>
    <w:rsid w:val="0004456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4456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4456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4456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44567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4456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4456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44567"/>
    <w:rPr>
      <w:b/>
      <w:smallCaps/>
    </w:rPr>
  </w:style>
  <w:style w:type="paragraph" w:customStyle="1" w:styleId="TableListNumber">
    <w:name w:val="Table List Number"/>
    <w:basedOn w:val="ListNumber"/>
    <w:rsid w:val="0004456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4456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44567"/>
    <w:pPr>
      <w:numPr>
        <w:numId w:val="9"/>
      </w:numPr>
    </w:pPr>
  </w:style>
  <w:style w:type="paragraph" w:customStyle="1" w:styleId="ListAlpha2">
    <w:name w:val="List Alpha 2"/>
    <w:basedOn w:val="List2"/>
    <w:rsid w:val="00044567"/>
    <w:pPr>
      <w:numPr>
        <w:numId w:val="8"/>
      </w:numPr>
    </w:pPr>
  </w:style>
  <w:style w:type="paragraph" w:styleId="List2">
    <w:name w:val="List 2"/>
    <w:basedOn w:val="BodyText"/>
    <w:rsid w:val="0004456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4456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4456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4456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44567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44567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44567"/>
    <w:pPr>
      <w:numPr>
        <w:numId w:val="4"/>
      </w:numPr>
    </w:pPr>
  </w:style>
  <w:style w:type="paragraph" w:styleId="ListContinue2">
    <w:name w:val="List Continue 2"/>
    <w:basedOn w:val="List2"/>
    <w:rsid w:val="00044567"/>
    <w:pPr>
      <w:ind w:firstLine="0"/>
    </w:pPr>
  </w:style>
  <w:style w:type="paragraph" w:styleId="ListContinue3">
    <w:name w:val="List Continue 3"/>
    <w:basedOn w:val="List3"/>
    <w:rsid w:val="00044567"/>
    <w:pPr>
      <w:ind w:left="1021" w:firstLine="0"/>
    </w:pPr>
  </w:style>
  <w:style w:type="paragraph" w:styleId="ListContinue4">
    <w:name w:val="List Continue 4"/>
    <w:basedOn w:val="List4"/>
    <w:rsid w:val="00044567"/>
    <w:pPr>
      <w:ind w:firstLine="0"/>
    </w:pPr>
  </w:style>
  <w:style w:type="paragraph" w:styleId="ListContinue5">
    <w:name w:val="List Continue 5"/>
    <w:basedOn w:val="List5"/>
    <w:rsid w:val="00044567"/>
    <w:pPr>
      <w:ind w:firstLine="0"/>
    </w:pPr>
  </w:style>
  <w:style w:type="paragraph" w:styleId="ListNumber3">
    <w:name w:val="List Number 3"/>
    <w:basedOn w:val="List3"/>
    <w:rsid w:val="00044567"/>
    <w:pPr>
      <w:numPr>
        <w:numId w:val="5"/>
      </w:numPr>
    </w:pPr>
  </w:style>
  <w:style w:type="paragraph" w:styleId="ListNumber4">
    <w:name w:val="List Number 4"/>
    <w:basedOn w:val="List4"/>
    <w:rsid w:val="00044567"/>
    <w:pPr>
      <w:numPr>
        <w:numId w:val="6"/>
      </w:numPr>
    </w:pPr>
  </w:style>
  <w:style w:type="paragraph" w:styleId="ListNumber5">
    <w:name w:val="List Number 5"/>
    <w:basedOn w:val="List5"/>
    <w:rsid w:val="00044567"/>
    <w:pPr>
      <w:numPr>
        <w:numId w:val="7"/>
      </w:numPr>
    </w:pPr>
  </w:style>
  <w:style w:type="paragraph" w:styleId="BlockText">
    <w:name w:val="Block Text"/>
    <w:basedOn w:val="Normal"/>
    <w:rsid w:val="0004456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4456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44567"/>
    <w:rPr>
      <w:sz w:val="16"/>
      <w:vertAlign w:val="superscript"/>
    </w:rPr>
  </w:style>
  <w:style w:type="character" w:customStyle="1" w:styleId="Symbols">
    <w:name w:val="Symbols"/>
    <w:basedOn w:val="DefaultParagraphFont"/>
    <w:rsid w:val="00044567"/>
    <w:rPr>
      <w:rFonts w:ascii="Symbol" w:hAnsi="Symbol"/>
    </w:rPr>
  </w:style>
  <w:style w:type="character" w:customStyle="1" w:styleId="MenuOptions">
    <w:name w:val="Menu Options"/>
    <w:basedOn w:val="DefaultParagraphFont"/>
    <w:rsid w:val="0004456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44567"/>
    <w:rPr>
      <w:b/>
    </w:rPr>
  </w:style>
  <w:style w:type="character" w:customStyle="1" w:styleId="Underlined">
    <w:name w:val="Underlined"/>
    <w:basedOn w:val="DefaultParagraphFont"/>
    <w:rsid w:val="00044567"/>
    <w:rPr>
      <w:u w:val="single"/>
    </w:rPr>
  </w:style>
  <w:style w:type="paragraph" w:customStyle="1" w:styleId="TableBodyTextRight">
    <w:name w:val="Table Body Text Right"/>
    <w:basedOn w:val="TableBodyText"/>
    <w:rsid w:val="0004456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44567"/>
    <w:rPr>
      <w:sz w:val="18"/>
    </w:rPr>
  </w:style>
  <w:style w:type="paragraph" w:customStyle="1" w:styleId="BodySmallRight">
    <w:name w:val="Body Small Right"/>
    <w:basedOn w:val="BodyTextRight"/>
    <w:rsid w:val="00044567"/>
    <w:rPr>
      <w:sz w:val="18"/>
      <w:szCs w:val="18"/>
    </w:rPr>
  </w:style>
  <w:style w:type="paragraph" w:customStyle="1" w:styleId="MarginEdition">
    <w:name w:val="Margin Edition"/>
    <w:basedOn w:val="MarginNote"/>
    <w:rsid w:val="0004456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44567"/>
    <w:rPr>
      <w:sz w:val="2"/>
      <w:szCs w:val="2"/>
    </w:rPr>
  </w:style>
  <w:style w:type="character" w:customStyle="1" w:styleId="Small">
    <w:name w:val="Small"/>
    <w:basedOn w:val="DefaultParagraphFont"/>
    <w:rsid w:val="00044567"/>
    <w:rPr>
      <w:sz w:val="16"/>
    </w:rPr>
  </w:style>
  <w:style w:type="paragraph" w:customStyle="1" w:styleId="WideTable">
    <w:name w:val="Wide Table"/>
    <w:basedOn w:val="Normal"/>
    <w:rsid w:val="0004456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44567"/>
  </w:style>
  <w:style w:type="paragraph" w:styleId="Quote">
    <w:name w:val="Quote"/>
    <w:basedOn w:val="Heading1"/>
    <w:link w:val="QuoteChar"/>
    <w:qFormat/>
    <w:rsid w:val="0004456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4456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44567"/>
    <w:pPr>
      <w:pageBreakBefore/>
    </w:pPr>
  </w:style>
  <w:style w:type="paragraph" w:customStyle="1" w:styleId="Border">
    <w:name w:val="Border"/>
    <w:basedOn w:val="Normal"/>
    <w:qFormat/>
    <w:rsid w:val="0004456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4456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456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456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4456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4456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4456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4456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4456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44567"/>
    <w:rPr>
      <w:u w:val="single"/>
    </w:rPr>
  </w:style>
  <w:style w:type="character" w:customStyle="1" w:styleId="BoldandItalics">
    <w:name w:val="Bold and Italics"/>
    <w:qFormat/>
    <w:rsid w:val="00044567"/>
    <w:rPr>
      <w:b/>
      <w:i/>
      <w:u w:val="none"/>
    </w:rPr>
  </w:style>
  <w:style w:type="paragraph" w:styleId="BalloonText">
    <w:name w:val="Balloon Text"/>
    <w:basedOn w:val="Normal"/>
    <w:link w:val="BalloonTextChar"/>
    <w:rsid w:val="0004456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4456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4456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4456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4456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4456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44567"/>
    <w:pPr>
      <w:spacing w:before="0" w:after="0"/>
    </w:pPr>
  </w:style>
  <w:style w:type="paragraph" w:customStyle="1" w:styleId="BodyTextBold">
    <w:name w:val="Body Text Bold"/>
    <w:basedOn w:val="BodyText"/>
    <w:qFormat/>
    <w:rsid w:val="00044567"/>
    <w:rPr>
      <w:b/>
    </w:rPr>
  </w:style>
  <w:style w:type="character" w:styleId="Hyperlink">
    <w:name w:val="Hyperlink"/>
    <w:basedOn w:val="DefaultParagraphFont"/>
    <w:uiPriority w:val="99"/>
    <w:unhideWhenUsed/>
    <w:rsid w:val="006A72F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3140</Characters>
  <Application>Microsoft Office Word</Application>
  <DocSecurity>0</DocSecurity>
  <Lines>80</Lines>
  <Paragraphs>58</Paragraphs>
  <ScaleCrop>false</ScaleCrop>
  <Company>Author-it Software Corporation Ltd.</Company>
  <LinksUpToDate>false</LinksUpToDate>
  <CharactersWithSpaces>3539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NWPIRR004 Develop and review a groundwater plan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2022-12-07T02:00:00Z</dcterms:created>
  <dcterms:modified xsi:type="dcterms:W3CDTF">2022-12-07T02:00:00Z</dcterms:modified>
</cp:coreProperties>
</file>