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95C" w:rsidP="00141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NWPIRR002 Operate basic flow control and regulating devices in irrigation systems</w:t>
      </w:r>
      <w:r>
        <w:fldChar w:fldCharType="end"/>
      </w:r>
    </w:p>
    <w:p w:rsidR="0014195C" w:rsidP="0014195C">
      <w:pPr>
        <w:pStyle w:val="Version"/>
        <w:sectPr w:rsidSect="000A1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B65" w:rsidP="000A1B65">
      <w:pPr>
        <w:pStyle w:val="SuperHeading"/>
      </w:pPr>
      <w:r w:rsidRPr="000A1B65">
        <w:t>NWPIRR002 Operate basic flow control and regulating devices in irrigation systems</w:t>
      </w:r>
    </w:p>
    <w:p w:rsidR="00000000" w:rsidRPr="000A1B65" w:rsidP="000A1B65">
      <w:pPr>
        <w:pStyle w:val="Heading1"/>
      </w:pPr>
      <w:bookmarkStart w:id="1" w:name="O_769233"/>
      <w:bookmarkEnd w:id="1"/>
      <w:r w:rsidRPr="000A1B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901"/>
      </w:tblGrid>
      <w:tr w:rsidTr="0014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TableHeading"/>
              <w:rPr>
                <w:lang w:val="en-NZ"/>
              </w:rPr>
            </w:pPr>
            <w:r w:rsidRPr="000A1B65">
              <w:t>Release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TableHeading"/>
              <w:rPr>
                <w:lang w:val="en-NZ"/>
              </w:rPr>
            </w:pPr>
            <w:r w:rsidRPr="000A1B65">
              <w:t>Comments</w:t>
            </w:r>
          </w:p>
        </w:tc>
      </w:tr>
      <w:tr w:rsidTr="0014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BodyText"/>
              <w:rPr>
                <w:lang w:val="en-NZ"/>
              </w:rPr>
            </w:pPr>
            <w:r w:rsidRPr="000A1B65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65" w:rsidP="000A1B65">
            <w:pPr>
              <w:pStyle w:val="BodyText"/>
            </w:pPr>
            <w:r w:rsidRPr="000A1B65">
              <w:t xml:space="preserve">This unit was released in NWP Water Training Package release 1.0 and meets the Standards for Training Packages. </w:t>
            </w:r>
          </w:p>
          <w:p w:rsidR="00000000" w:rsidRPr="000A1B65" w:rsidP="000A1B65">
            <w:pPr>
              <w:pStyle w:val="BodyText"/>
            </w:pPr>
          </w:p>
          <w:p w:rsidR="00000000" w:rsidRPr="000A1B65" w:rsidP="000A1B65">
            <w:pPr>
              <w:pStyle w:val="BodyText"/>
            </w:pPr>
            <w:r w:rsidRPr="000A1B65">
              <w:t>This unit supersedes and is equivalent to NWP222A Operate basic flow control and regulating devices in irrigation systems.</w:t>
            </w:r>
          </w:p>
          <w:p w:rsidR="00000000" w:rsidRPr="000A1B65" w:rsidP="000A1B65">
            <w:pPr>
              <w:pStyle w:val="BodyText"/>
            </w:pPr>
          </w:p>
          <w:p w:rsidR="00000000" w:rsidRPr="000A1B65" w:rsidP="000A1B65">
            <w:pPr>
              <w:pStyle w:val="ListBullet"/>
            </w:pPr>
            <w:r w:rsidRPr="000A1B65">
              <w:t>Unit code updated</w:t>
            </w:r>
          </w:p>
          <w:p w:rsidR="00000000" w:rsidRPr="000A1B65" w:rsidP="000A1B65">
            <w:pPr>
              <w:pStyle w:val="ListBullet"/>
            </w:pPr>
            <w:r w:rsidRPr="000A1B65">
              <w:t>Content and formatting updated to comply with the new standards</w:t>
            </w:r>
          </w:p>
          <w:p w:rsidR="00000000" w:rsidRPr="000A1B65" w:rsidP="000A1B65">
            <w:pPr>
              <w:pStyle w:val="ListBullet"/>
            </w:pPr>
            <w:r w:rsidRPr="000A1B65">
              <w:t>All PC transitioned from passive to active voice</w:t>
            </w:r>
          </w:p>
          <w:p w:rsidR="00000000" w:rsidRPr="000A1B65" w:rsidP="000A1B65">
            <w:pPr>
              <w:pStyle w:val="ListBullet"/>
            </w:pPr>
            <w:r w:rsidRPr="000A1B65">
              <w:t>Elements 1 and 2 merged</w:t>
            </w:r>
          </w:p>
          <w:p w:rsidR="00000000" w:rsidRPr="000A1B65" w:rsidP="000A1B65">
            <w:pPr>
              <w:pStyle w:val="ListBullet"/>
            </w:pPr>
            <w:r w:rsidRPr="000A1B65">
              <w:t>PC 2.2 removed</w:t>
            </w:r>
          </w:p>
          <w:p w:rsidR="00000000" w:rsidRPr="000A1B65" w:rsidP="000A1B65">
            <w:pPr>
              <w:pStyle w:val="ListBullet"/>
            </w:pPr>
            <w:r w:rsidRPr="000A1B65">
              <w:t>PC 4.2 and 4.3 reworded</w:t>
            </w:r>
          </w:p>
        </w:tc>
      </w:tr>
    </w:tbl>
    <w:p w:rsidR="00000000" w:rsidRPr="000A1B65" w:rsidP="000A1B65">
      <w:pPr>
        <w:pStyle w:val="BodyText"/>
      </w:pPr>
    </w:p>
    <w:p w:rsidR="00000000" w:rsidRPr="000A1B65" w:rsidP="000A1B65">
      <w:pPr>
        <w:pStyle w:val="AllowPageBreak"/>
      </w:pPr>
    </w:p>
    <w:p w:rsidR="00000000" w:rsidRPr="000A1B65" w:rsidP="000A1B65">
      <w:pPr>
        <w:pStyle w:val="Heading1"/>
      </w:pPr>
      <w:bookmarkStart w:id="2" w:name="O_769234"/>
      <w:bookmarkEnd w:id="2"/>
      <w:r w:rsidRPr="000A1B65">
        <w:t>Application</w:t>
      </w:r>
    </w:p>
    <w:p w:rsidR="00000000" w:rsidRPr="000A1B65" w:rsidP="0014195C">
      <w:pPr>
        <w:pStyle w:val="BodyText"/>
      </w:pPr>
      <w:r w:rsidRPr="000A1B65">
        <w:t>This unit describes the skills required to operate basic flow control and regulating devices in irrigation systems.</w:t>
      </w:r>
    </w:p>
    <w:p w:rsidR="00000000" w:rsidRPr="000A1B65" w:rsidP="0014195C">
      <w:pPr>
        <w:pStyle w:val="BodyText"/>
      </w:pPr>
      <w:r w:rsidRPr="000A1B65">
        <w:t>This unit applies to those working as field a</w:t>
      </w:r>
      <w:r w:rsidRPr="000A1B65">
        <w:t>nd operational staff with responsibility for using flow control and metering devices according to organisational procedures.</w:t>
      </w:r>
    </w:p>
    <w:p w:rsidR="00000000" w:rsidRPr="000A1B65" w:rsidP="0014195C">
      <w:pPr>
        <w:pStyle w:val="BodyText"/>
      </w:pPr>
      <w:r w:rsidRPr="000A1B65">
        <w:t>The skills and knowledge described in this unit must be applied within the legislative, regulatory and policy environment in which</w:t>
      </w:r>
      <w:r w:rsidRPr="000A1B65">
        <w:t xml:space="preserve"> they are carried out. Organisational policies and procedures must be consulted and adhered to. </w:t>
      </w:r>
    </w:p>
    <w:p w:rsidR="00000000" w:rsidRPr="000A1B65" w:rsidP="0014195C">
      <w:pPr>
        <w:pStyle w:val="BodyText"/>
      </w:pPr>
      <w:r w:rsidRPr="000A1B65">
        <w:t>Those undertaking this unit would work independently or in a team, under direct supervision using own familiar resources as required, while performing routine tasks in range of familiar contexts.</w:t>
      </w:r>
    </w:p>
    <w:p w:rsidR="0014195C" w:rsidP="0014195C">
      <w:pPr>
        <w:pStyle w:val="BodyText"/>
      </w:pPr>
      <w:r w:rsidRPr="000A1B65">
        <w:t>No licensing, legislative or certification requirements app</w:t>
      </w:r>
      <w:r w:rsidRPr="000A1B65">
        <w:t>ly to unit at the time of publication.</w:t>
      </w:r>
    </w:p>
    <w:p w:rsidR="00000000" w:rsidRPr="000A1B65" w:rsidP="000A1B65">
      <w:pPr>
        <w:pStyle w:val="Heading1"/>
      </w:pPr>
      <w:bookmarkStart w:id="3" w:name="O_769236"/>
      <w:bookmarkEnd w:id="3"/>
      <w:r w:rsidRPr="000A1B65">
        <w:t>Competency Field</w:t>
      </w:r>
    </w:p>
    <w:p w:rsidR="00000000" w:rsidRPr="000A1B65" w:rsidP="0014195C">
      <w:pPr>
        <w:pStyle w:val="BodyText"/>
      </w:pPr>
      <w:r w:rsidRPr="000A1B65">
        <w:t>Irrigation</w:t>
      </w:r>
    </w:p>
    <w:p w:rsidR="00000000" w:rsidRPr="000A1B65" w:rsidP="000A1B65">
      <w:pPr>
        <w:pStyle w:val="Heading1"/>
      </w:pPr>
      <w:bookmarkStart w:id="4" w:name="O_769238"/>
      <w:bookmarkEnd w:id="4"/>
      <w:r w:rsidRPr="000A1B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A1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TableHeading"/>
              <w:rPr>
                <w:lang w:val="en-NZ"/>
              </w:rPr>
            </w:pPr>
            <w:r w:rsidRPr="000A1B6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TableHeading"/>
              <w:rPr>
                <w:lang w:val="en-NZ"/>
              </w:rPr>
            </w:pPr>
            <w:r w:rsidRPr="000A1B65">
              <w:t>PERFORMANCE CRITERIA</w:t>
            </w:r>
          </w:p>
        </w:tc>
      </w:tr>
      <w:tr w:rsidTr="000A1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BodyText"/>
              <w:rPr>
                <w:lang w:val="en-NZ"/>
              </w:rPr>
            </w:pPr>
            <w:r w:rsidRPr="000A1B6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BodyText"/>
              <w:rPr>
                <w:lang w:val="en-NZ"/>
              </w:rPr>
            </w:pPr>
            <w:r w:rsidRPr="000A1B65">
              <w:t>Performance criteria describe the performance ne</w:t>
            </w:r>
            <w:r w:rsidRPr="000A1B65">
              <w:t>eded to demonstrate achievement of the element. Where bold italicised text is used, further information is detailed in the range of conditions section.</w:t>
            </w:r>
          </w:p>
        </w:tc>
      </w:tr>
      <w:tr w:rsidTr="000A1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List"/>
              <w:rPr>
                <w:lang w:val="en-NZ"/>
              </w:rPr>
            </w:pPr>
            <w:r w:rsidRPr="000A1B65">
              <w:rPr>
                <w:rStyle w:val="SpecialBold"/>
              </w:rPr>
              <w:t>1.</w:t>
            </w:r>
            <w:r w:rsidRPr="000A1B65">
              <w:rPr>
                <w:rStyle w:val="SpecialBold"/>
              </w:rPr>
              <w:tab/>
              <w:t>Monitor and regulate required flows in irrigation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65" w:rsidP="000A1B65">
            <w:pPr>
              <w:pStyle w:val="List"/>
            </w:pPr>
            <w:r w:rsidRPr="000A1B65">
              <w:t>1.1</w:t>
            </w:r>
            <w:r w:rsidRPr="000A1B65">
              <w:tab/>
            </w:r>
            <w:r w:rsidRPr="000A1B65">
              <w:t>Access and apply operating requirements for flows in irrigation systems.</w:t>
            </w:r>
          </w:p>
          <w:p w:rsidR="00000000" w:rsidRPr="000A1B65" w:rsidP="000A1B65">
            <w:pPr>
              <w:pStyle w:val="List"/>
            </w:pPr>
            <w:r w:rsidRPr="000A1B65">
              <w:t>1.2</w:t>
            </w:r>
            <w:r w:rsidRPr="000A1B65">
              <w:tab/>
              <w:t xml:space="preserve">Use equipment to assist operational activities. </w:t>
            </w:r>
          </w:p>
          <w:p w:rsidR="00000000" w:rsidRPr="000A1B65" w:rsidP="000A1B65">
            <w:pPr>
              <w:pStyle w:val="List"/>
            </w:pPr>
            <w:r w:rsidRPr="000A1B65">
              <w:t>1.3</w:t>
            </w:r>
            <w:r w:rsidRPr="000A1B65">
              <w:tab/>
              <w:t>Monitor, measure and record flows at designated locations and systems according to schedule.</w:t>
            </w:r>
          </w:p>
          <w:p w:rsidR="00000000" w:rsidRPr="000A1B65" w:rsidP="000A1B65">
            <w:pPr>
              <w:pStyle w:val="List"/>
            </w:pPr>
            <w:r w:rsidRPr="000A1B65">
              <w:t>1.4</w:t>
            </w:r>
            <w:r w:rsidRPr="000A1B65">
              <w:tab/>
              <w:t>Identify potential operationa</w:t>
            </w:r>
            <w:r w:rsidRPr="000A1B65">
              <w:t>l problems and provide proactive advice.</w:t>
            </w:r>
          </w:p>
          <w:p w:rsidR="00000000" w:rsidP="000A1B65">
            <w:pPr>
              <w:pStyle w:val="List"/>
              <w:rPr>
                <w:lang w:val="en-NZ"/>
              </w:rPr>
            </w:pPr>
            <w:r w:rsidRPr="000A1B65">
              <w:t>1.5</w:t>
            </w:r>
            <w:r w:rsidRPr="000A1B65">
              <w:tab/>
              <w:t>Adjust flow regulation and control mechanisms to increase and decrease flow.</w:t>
            </w:r>
          </w:p>
        </w:tc>
      </w:tr>
      <w:tr w:rsidTr="000A1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List"/>
              <w:rPr>
                <w:lang w:val="en-NZ"/>
              </w:rPr>
            </w:pPr>
            <w:r w:rsidRPr="000A1B65">
              <w:rPr>
                <w:rStyle w:val="SpecialBold"/>
              </w:rPr>
              <w:t>2.</w:t>
            </w:r>
            <w:r w:rsidRPr="000A1B65">
              <w:rPr>
                <w:rStyle w:val="SpecialBold"/>
              </w:rPr>
              <w:tab/>
              <w:t>Record and report system adjustments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65" w:rsidP="000A1B65">
            <w:pPr>
              <w:pStyle w:val="List"/>
            </w:pPr>
            <w:r w:rsidRPr="000A1B65">
              <w:t>2.1</w:t>
            </w:r>
            <w:r w:rsidRPr="000A1B65">
              <w:tab/>
              <w:t>Produce information relating to flow adjustments.</w:t>
            </w:r>
          </w:p>
          <w:p w:rsidR="00000000" w:rsidP="000A1B65">
            <w:pPr>
              <w:pStyle w:val="List"/>
              <w:rPr>
                <w:lang w:val="en-NZ"/>
              </w:rPr>
            </w:pPr>
            <w:r w:rsidRPr="000A1B65">
              <w:t>2.2</w:t>
            </w:r>
            <w:r w:rsidRPr="000A1B65">
              <w:tab/>
              <w:t>Collect, record and report informat</w:t>
            </w:r>
            <w:r w:rsidRPr="000A1B65">
              <w:t>ion on flows and abnormalities.</w:t>
            </w:r>
          </w:p>
        </w:tc>
      </w:tr>
      <w:tr w:rsidTr="000A1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List"/>
              <w:rPr>
                <w:lang w:val="en-NZ"/>
              </w:rPr>
            </w:pPr>
            <w:r w:rsidRPr="000A1B65">
              <w:rPr>
                <w:rStyle w:val="SpecialBold"/>
              </w:rPr>
              <w:t>3.</w:t>
            </w:r>
            <w:r w:rsidRPr="000A1B65">
              <w:rPr>
                <w:rStyle w:val="SpecialBold"/>
              </w:rPr>
              <w:tab/>
              <w:t>Respond to contingencies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65" w:rsidP="000A1B65">
            <w:pPr>
              <w:pStyle w:val="List"/>
            </w:pPr>
            <w:r w:rsidRPr="000A1B65">
              <w:t>3.1</w:t>
            </w:r>
            <w:r w:rsidRPr="000A1B65">
              <w:tab/>
              <w:t>Identify and assess potential risks and contingencies in the operation of flow control and regulating devices.</w:t>
            </w:r>
          </w:p>
          <w:p w:rsidR="00000000" w:rsidRPr="000A1B65" w:rsidP="000A1B65">
            <w:pPr>
              <w:pStyle w:val="List"/>
            </w:pPr>
            <w:r w:rsidRPr="000A1B65">
              <w:t>3.2</w:t>
            </w:r>
            <w:r w:rsidRPr="000A1B65">
              <w:tab/>
              <w:t>Respond to potential and actual risks and contingencies.</w:t>
            </w:r>
          </w:p>
          <w:p w:rsidR="00000000" w:rsidRPr="000A1B65" w:rsidP="000A1B65">
            <w:pPr>
              <w:pStyle w:val="List"/>
            </w:pPr>
            <w:r w:rsidRPr="000A1B65">
              <w:t>3.3</w:t>
            </w:r>
            <w:r w:rsidRPr="000A1B65">
              <w:tab/>
              <w:t>Inform relevant</w:t>
            </w:r>
            <w:r w:rsidRPr="000A1B65">
              <w:t xml:space="preserve"> personnel within organisation of potential risks.</w:t>
            </w:r>
          </w:p>
        </w:tc>
      </w:tr>
    </w:tbl>
    <w:p w:rsidR="00000000" w:rsidRPr="000A1B65" w:rsidP="000A1B65">
      <w:pPr>
        <w:pStyle w:val="BodyText"/>
      </w:pPr>
    </w:p>
    <w:p w:rsidR="00000000" w:rsidRPr="000A1B65" w:rsidP="000A1B65">
      <w:pPr>
        <w:pStyle w:val="AllowPageBreak"/>
      </w:pPr>
    </w:p>
    <w:p w:rsidR="00000000" w:rsidRPr="000A1B65" w:rsidP="000A1B65">
      <w:pPr>
        <w:pStyle w:val="Heading1"/>
      </w:pPr>
      <w:bookmarkStart w:id="5" w:name="O_769239"/>
      <w:bookmarkEnd w:id="5"/>
      <w:r w:rsidRPr="000A1B65">
        <w:t>Foundation Skills</w:t>
      </w:r>
    </w:p>
    <w:p w:rsidR="00000000" w:rsidRPr="000A1B65" w:rsidP="0014195C">
      <w:pPr>
        <w:pStyle w:val="BodyText"/>
      </w:pPr>
      <w:r w:rsidRPr="000A1B65">
        <w:t>The foundation skills demands of this unit have been mapped for alignment with the Australian Core Skills Framework (ACSF). The following tables outline the performance</w:t>
      </w:r>
      <w:r w:rsidRPr="000A1B65">
        <w:t xml:space="preserve"> levels indicated for successful attainment of the unit.</w:t>
      </w:r>
    </w:p>
    <w:p w:rsidR="00000000" w:rsidRPr="000A1B65" w:rsidP="000A1B65">
      <w:pPr>
        <w:pStyle w:val="BodyText"/>
      </w:pPr>
      <w:bookmarkStart w:id="6" w:name="O_76978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6.5pt;width:475.5pt">
            <v:imagedata r:id="rId10" o:title=""/>
          </v:shape>
        </w:pict>
      </w:r>
      <w:bookmarkEnd w:id="6"/>
    </w:p>
    <w:p w:rsidR="00000000" w:rsidRPr="000A1B65" w:rsidP="000A1B65">
      <w:pPr>
        <w:pStyle w:val="BodyText"/>
      </w:pPr>
    </w:p>
    <w:p w:rsidR="00000000" w:rsidRPr="000A1B65" w:rsidP="0014195C">
      <w:pPr>
        <w:pStyle w:val="BodyText"/>
      </w:pPr>
      <w:r w:rsidRPr="000A1B65">
        <w:t>Further information on ACSF and the foundation skills underpinning this unit can be found in the Foundation Skills Guide on the GSA website..</w:t>
      </w:r>
    </w:p>
    <w:p w:rsidR="00000000" w:rsidRPr="000A1B65" w:rsidP="000A1B65">
      <w:pPr>
        <w:pStyle w:val="Heading1"/>
      </w:pPr>
      <w:bookmarkStart w:id="7" w:name="O_769241"/>
      <w:bookmarkEnd w:id="7"/>
      <w:r w:rsidRPr="000A1B65">
        <w:t>Unit Mapping Information</w:t>
      </w:r>
    </w:p>
    <w:p w:rsidR="00000000" w:rsidRPr="000A1B65" w:rsidP="0014195C">
      <w:pPr>
        <w:pStyle w:val="BodyText"/>
      </w:pPr>
      <w:r w:rsidRPr="000A1B65">
        <w:t>This unit supersedes and is equivalent to NWP222A Operate basic flow con</w:t>
      </w:r>
      <w:r w:rsidRPr="000A1B65">
        <w:t>trol and regulating devices in irrigation systems.</w:t>
      </w:r>
    </w:p>
    <w:p w:rsidR="00000000" w:rsidRPr="000A1B65" w:rsidP="000A1B65">
      <w:pPr>
        <w:pStyle w:val="Heading1"/>
      </w:pPr>
      <w:bookmarkStart w:id="8" w:name="O_769248"/>
      <w:bookmarkEnd w:id="8"/>
      <w:r w:rsidRPr="000A1B65">
        <w:t>Links</w:t>
      </w:r>
    </w:p>
    <w:p w:rsidR="00000000" w:rsidRPr="000A1B65" w:rsidP="0014195C">
      <w:pPr>
        <w:pStyle w:val="BodyText"/>
      </w:pPr>
      <w:r w:rsidRPr="000A1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54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1B65" w:rsidP="0014195C">
      <w:pPr>
        <w:pStyle w:val="BodyText"/>
      </w:pPr>
      <w:r w:rsidRPr="000A1B65">
        <w:t>Companion Volume implementation guid</w:t>
      </w:r>
      <w:r w:rsidRPr="000A1B65">
        <w:t xml:space="preserve">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54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1B65" w:rsidP="0014195C">
      <w:pPr>
        <w:pStyle w:val="BodyText"/>
      </w:pPr>
      <w:r w:rsidRPr="000A1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54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1B65" w:rsidP="0014195C">
      <w:pPr>
        <w:pStyle w:val="BodyText"/>
      </w:pPr>
      <w:r w:rsidRPr="000A1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54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1B65" w:rsidP="0014195C">
      <w:pPr>
        <w:pStyle w:val="BodyText"/>
        <w:sectPr w:rsidSect="000A1B65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1B65" w:rsidP="000A1B65">
      <w:pPr>
        <w:pStyle w:val="SuperHeading"/>
      </w:pPr>
      <w:r w:rsidRPr="000A1B65">
        <w:t>Assessment Requirements for NWPIRR002 Operate basic flow contro</w:t>
      </w:r>
      <w:r w:rsidRPr="000A1B65">
        <w:t>l and regulating devices in irrigation systems</w:t>
      </w:r>
    </w:p>
    <w:p w:rsidR="00000000" w:rsidRPr="000A1B65" w:rsidP="000A1B65">
      <w:pPr>
        <w:pStyle w:val="Heading1"/>
      </w:pPr>
      <w:bookmarkStart w:id="9" w:name="O_769243"/>
      <w:bookmarkEnd w:id="9"/>
      <w:r w:rsidRPr="000A1B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4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TableHeading"/>
              <w:rPr>
                <w:lang w:val="en-NZ"/>
              </w:rPr>
            </w:pPr>
            <w:r w:rsidRPr="000A1B6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TableHeading"/>
              <w:rPr>
                <w:lang w:val="en-NZ"/>
              </w:rPr>
            </w:pPr>
            <w:r w:rsidRPr="000A1B65">
              <w:t>Comments</w:t>
            </w:r>
          </w:p>
        </w:tc>
      </w:tr>
      <w:tr w:rsidTr="0014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65">
            <w:pPr>
              <w:pStyle w:val="BodyText"/>
              <w:rPr>
                <w:lang w:val="en-NZ"/>
              </w:rPr>
            </w:pPr>
            <w:r w:rsidRPr="000A1B6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65" w:rsidP="000A1B65">
            <w:pPr>
              <w:pStyle w:val="BodyText"/>
            </w:pPr>
            <w:r w:rsidRPr="000A1B65">
              <w:t xml:space="preserve">These Assessment Requirements were released in NWP Water Training Package release 1.0 and meet the Standards for Training Packages. </w:t>
            </w:r>
          </w:p>
          <w:p w:rsidR="00000000" w:rsidRPr="000A1B65" w:rsidP="000A1B65">
            <w:pPr>
              <w:pStyle w:val="BodyText"/>
            </w:pPr>
          </w:p>
          <w:p w:rsidR="00000000" w:rsidRPr="000A1B65" w:rsidP="000A1B65">
            <w:pPr>
              <w:pStyle w:val="ListBullet"/>
            </w:pPr>
            <w:r w:rsidRPr="000A1B65">
              <w:t>Assessment Requirements created drawing upon specified assessment information from superseded unit</w:t>
            </w:r>
          </w:p>
        </w:tc>
      </w:tr>
    </w:tbl>
    <w:p w:rsidR="00000000" w:rsidRPr="000A1B65" w:rsidP="000A1B65">
      <w:pPr>
        <w:pStyle w:val="BodyText"/>
      </w:pPr>
    </w:p>
    <w:p w:rsidR="00000000" w:rsidRPr="000A1B65" w:rsidP="000A1B65">
      <w:pPr>
        <w:pStyle w:val="AllowPageBreak"/>
      </w:pPr>
    </w:p>
    <w:p w:rsidR="00000000" w:rsidRPr="000A1B65" w:rsidP="000A1B65">
      <w:pPr>
        <w:pStyle w:val="Heading1"/>
      </w:pPr>
      <w:bookmarkStart w:id="10" w:name="O_769244"/>
      <w:bookmarkEnd w:id="10"/>
      <w:r w:rsidRPr="000A1B65">
        <w:t>Performance Evidence</w:t>
      </w:r>
    </w:p>
    <w:p w:rsidR="00000000" w:rsidRPr="000A1B65" w:rsidP="0014195C">
      <w:pPr>
        <w:pStyle w:val="BodyText"/>
      </w:pPr>
      <w:r w:rsidRPr="000A1B65">
        <w:t>Evidence required to demonstrate competence must satisfy all of the requirements of the elements and performance crit</w:t>
      </w:r>
      <w:r w:rsidRPr="000A1B65">
        <w:t>eria. If not otherwise specified the candidate must demonstrate evidence of performance of the following on at least one occasion.</w:t>
      </w:r>
    </w:p>
    <w:p w:rsidR="00000000" w:rsidRPr="000A1B65" w:rsidP="000A1B65">
      <w:pPr>
        <w:pStyle w:val="ListBullet"/>
      </w:pPr>
      <w:r w:rsidRPr="000A1B65">
        <w:t xml:space="preserve">collecting and reporting system performance information </w:t>
      </w:r>
    </w:p>
    <w:p w:rsidR="00000000" w:rsidRPr="000A1B65" w:rsidP="000A1B65">
      <w:pPr>
        <w:pStyle w:val="ListBullet"/>
      </w:pPr>
      <w:r w:rsidRPr="000A1B65">
        <w:t>interpreting data</w:t>
      </w:r>
    </w:p>
    <w:p w:rsidR="00000000" w:rsidRPr="000A1B65" w:rsidP="000A1B65">
      <w:pPr>
        <w:pStyle w:val="ListBullet"/>
      </w:pPr>
      <w:r w:rsidRPr="000A1B65">
        <w:t>producing information, including at least one of:</w:t>
      </w:r>
    </w:p>
    <w:p w:rsidR="00000000" w:rsidRPr="000A1B65" w:rsidP="000A1B65">
      <w:pPr>
        <w:pStyle w:val="ListBullet2"/>
      </w:pPr>
      <w:r w:rsidRPr="000A1B65">
        <w:t>meter reading reports</w:t>
      </w:r>
    </w:p>
    <w:p w:rsidR="00000000" w:rsidRPr="000A1B65" w:rsidP="000A1B65">
      <w:pPr>
        <w:pStyle w:val="ListBullet2"/>
      </w:pPr>
      <w:r w:rsidRPr="000A1B65">
        <w:t>daily running sheets</w:t>
      </w:r>
    </w:p>
    <w:p w:rsidR="00000000" w:rsidRPr="000A1B65" w:rsidP="000A1B65">
      <w:pPr>
        <w:pStyle w:val="ListBullet"/>
      </w:pPr>
      <w:r w:rsidRPr="000A1B65">
        <w:t xml:space="preserve">adjusting and maintaining flow system control mechanisms </w:t>
      </w:r>
    </w:p>
    <w:p w:rsidR="00000000" w:rsidRPr="000A1B65" w:rsidP="000A1B65">
      <w:pPr>
        <w:pStyle w:val="ListBullet"/>
      </w:pPr>
      <w:r w:rsidRPr="000A1B65">
        <w:t xml:space="preserve">securing flow regulation devices </w:t>
      </w:r>
    </w:p>
    <w:p w:rsidR="00000000" w:rsidRPr="000A1B65" w:rsidP="000A1B65">
      <w:pPr>
        <w:pStyle w:val="ListBullet"/>
      </w:pPr>
      <w:r w:rsidRPr="000A1B65">
        <w:t xml:space="preserve">identifying flow requirements </w:t>
      </w:r>
    </w:p>
    <w:p w:rsidR="00000000" w:rsidRPr="000A1B65" w:rsidP="000A1B65">
      <w:pPr>
        <w:pStyle w:val="ListBullet"/>
      </w:pPr>
      <w:r w:rsidRPr="000A1B65">
        <w:t xml:space="preserve">preparing for and conducting flow monitoring </w:t>
      </w:r>
    </w:p>
    <w:p w:rsidR="00000000" w:rsidRPr="000A1B65" w:rsidP="000A1B65">
      <w:pPr>
        <w:pStyle w:val="ListBullet"/>
      </w:pPr>
      <w:r w:rsidRPr="000A1B65">
        <w:t>identifying and reporting operational pro</w:t>
      </w:r>
      <w:r w:rsidRPr="000A1B65">
        <w:t xml:space="preserve">blems </w:t>
      </w:r>
    </w:p>
    <w:p w:rsidR="00000000" w:rsidRPr="000A1B65" w:rsidP="000A1B65">
      <w:pPr>
        <w:pStyle w:val="ListBullet"/>
      </w:pPr>
      <w:r w:rsidRPr="000A1B65">
        <w:t xml:space="preserve">completing records and reports </w:t>
      </w:r>
    </w:p>
    <w:p w:rsidR="00000000" w:rsidRPr="000A1B65" w:rsidP="000A1B65">
      <w:pPr>
        <w:pStyle w:val="AllowPageBreak"/>
      </w:pPr>
    </w:p>
    <w:p w:rsidR="00000000" w:rsidRPr="000A1B65" w:rsidP="000A1B65">
      <w:pPr>
        <w:pStyle w:val="Heading1"/>
      </w:pPr>
      <w:bookmarkStart w:id="11" w:name="O_769245"/>
      <w:bookmarkEnd w:id="11"/>
      <w:r w:rsidRPr="000A1B65">
        <w:t>Knowledge Evidence</w:t>
      </w:r>
    </w:p>
    <w:p w:rsidR="00000000" w:rsidRPr="000A1B65" w:rsidP="0014195C">
      <w:pPr>
        <w:pStyle w:val="BodyText"/>
      </w:pPr>
      <w:r w:rsidRPr="000A1B65">
        <w:t>Evidence required to demonstrate competence must satisfy all of the requirements of the elements and performance criteria. If not otherwise specified the depth of knowledge demonstr</w:t>
      </w:r>
      <w:r w:rsidRPr="000A1B65">
        <w:t>ated must be appropriate to the job context of the candidate.</w:t>
      </w:r>
    </w:p>
    <w:p w:rsidR="00000000" w:rsidRPr="000A1B65" w:rsidP="000A1B65">
      <w:pPr>
        <w:pStyle w:val="ListBullet"/>
      </w:pPr>
      <w:r w:rsidRPr="000A1B65">
        <w:t>impact of the principles of hydraulics on the operation of flows</w:t>
      </w:r>
    </w:p>
    <w:p w:rsidR="00000000" w:rsidRPr="000A1B65" w:rsidP="000A1B65">
      <w:pPr>
        <w:pStyle w:val="ListBullet"/>
      </w:pPr>
      <w:r w:rsidRPr="000A1B65">
        <w:t>system layout</w:t>
      </w:r>
    </w:p>
    <w:p w:rsidR="00000000" w:rsidRPr="000A1B65" w:rsidP="000A1B65">
      <w:pPr>
        <w:pStyle w:val="ListBullet"/>
      </w:pPr>
      <w:r w:rsidRPr="000A1B65">
        <w:t>risk factors and potential hazards</w:t>
      </w:r>
    </w:p>
    <w:p w:rsidR="00000000" w:rsidRPr="000A1B65" w:rsidP="000A1B65">
      <w:pPr>
        <w:pStyle w:val="ListBullet"/>
      </w:pPr>
      <w:r w:rsidRPr="000A1B65">
        <w:t>equipment operation, capacity and limitations</w:t>
      </w:r>
    </w:p>
    <w:p w:rsidR="00000000" w:rsidRPr="000A1B65" w:rsidP="000A1B65">
      <w:pPr>
        <w:pStyle w:val="ListBullet"/>
      </w:pPr>
      <w:r w:rsidRPr="000A1B65">
        <w:t>effects of weather and conditions on operation of system and site</w:t>
      </w:r>
    </w:p>
    <w:p w:rsidR="00000000" w:rsidRPr="000A1B65" w:rsidP="000A1B65">
      <w:pPr>
        <w:pStyle w:val="ListBullet"/>
      </w:pPr>
      <w:r w:rsidRPr="000A1B65">
        <w:t>system flow control mechanisms</w:t>
      </w:r>
    </w:p>
    <w:p w:rsidR="00000000" w:rsidRPr="000A1B65" w:rsidP="000A1B65">
      <w:pPr>
        <w:pStyle w:val="ListBullet"/>
      </w:pPr>
      <w:r w:rsidRPr="000A1B65">
        <w:t>relevant lock-out procedures for mechanical and electrical installations</w:t>
      </w:r>
    </w:p>
    <w:p w:rsidR="00000000" w:rsidRPr="000A1B65" w:rsidP="000A1B65">
      <w:pPr>
        <w:pStyle w:val="AllowPageBreak"/>
      </w:pPr>
    </w:p>
    <w:p w:rsidR="00000000" w:rsidRPr="000A1B65" w:rsidP="000A1B65">
      <w:pPr>
        <w:pStyle w:val="Heading1"/>
      </w:pPr>
      <w:bookmarkStart w:id="12" w:name="O_769246"/>
      <w:bookmarkEnd w:id="12"/>
      <w:r w:rsidRPr="000A1B65">
        <w:t>Assessment Conditions</w:t>
      </w:r>
    </w:p>
    <w:p w:rsidR="00000000" w:rsidRPr="000A1B65" w:rsidP="0014195C">
      <w:pPr>
        <w:pStyle w:val="BodyText"/>
      </w:pPr>
      <w:r w:rsidRPr="000A1B65">
        <w:t>Competency should be assessed in an actual work</w:t>
      </w:r>
      <w:r w:rsidRPr="000A1B65">
        <w:t>place or in a simulated environment, with access to equipment and infrastructure appropriate to the outcome. Competency should be demonstrated over time to ensure the candidate is assessed across a variety of situations.</w:t>
      </w:r>
    </w:p>
    <w:p w:rsidR="0014195C" w:rsidP="0014195C">
      <w:pPr>
        <w:pStyle w:val="BodyText"/>
      </w:pPr>
      <w:r w:rsidRPr="000A1B65">
        <w:t>Assessors must satisfy the NVR/AQT</w:t>
      </w:r>
      <w:r w:rsidRPr="000A1B65">
        <w:t>F mandatory competency requirements for assessors.</w:t>
      </w:r>
    </w:p>
    <w:p w:rsidR="00000000" w:rsidRPr="000A1B65" w:rsidP="000A1B65">
      <w:pPr>
        <w:pStyle w:val="Heading1"/>
      </w:pPr>
      <w:bookmarkStart w:id="13" w:name="O_769249"/>
      <w:bookmarkEnd w:id="13"/>
      <w:r w:rsidRPr="000A1B65">
        <w:t>Links</w:t>
      </w:r>
    </w:p>
    <w:p w:rsidR="00000000" w:rsidRPr="000A1B65" w:rsidP="0014195C">
      <w:pPr>
        <w:pStyle w:val="BodyText"/>
      </w:pPr>
      <w:r w:rsidRPr="000A1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54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1B65" w:rsidP="0014195C">
      <w:pPr>
        <w:pStyle w:val="BodyText"/>
      </w:pPr>
      <w:r w:rsidRPr="000A1B65">
        <w:t>Companion Volume implementation gui</w:t>
      </w:r>
      <w:r w:rsidRPr="000A1B65">
        <w:t xml:space="preserve">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54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1B65" w:rsidP="0014195C">
      <w:pPr>
        <w:pStyle w:val="BodyText"/>
      </w:pPr>
      <w:r w:rsidRPr="000A1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54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1B65" w:rsidP="0014195C">
      <w:pPr>
        <w:pStyle w:val="BodyText"/>
      </w:pPr>
      <w:r w:rsidRPr="000A1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D54F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1B65" w:rsidP="000A1B65"/>
    <w:sectPr w:rsidSect="000A1B65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5" w:rsidRPr="0014195C" w:rsidP="00141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5C" w:rsidP="000A1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95C" w:rsidP="000A1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195C" w:rsidP="000A1B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5" w:rsidP="000A1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195C">
      <w:t>Approved</w:t>
    </w:r>
    <w:r w:rsidR="001419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19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195C">
      <w:rPr>
        <w:noProof/>
      </w:rPr>
      <w:t>4</w:t>
    </w:r>
    <w:r>
      <w:rPr>
        <w:noProof/>
      </w:rPr>
      <w:fldChar w:fldCharType="end"/>
    </w:r>
  </w:p>
  <w:p w:rsidR="000A1B65" w:rsidP="000A1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19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195C">
      <w:t>BuildSkills Australia</w:t>
    </w:r>
    <w:r w:rsidR="0014195C">
      <w:fldChar w:fldCharType="end"/>
    </w:r>
  </w:p>
  <w:p w:rsidR="000A1B65" w:rsidP="000A1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B65" w:rsidRPr="0014195C" w:rsidP="00141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5C" w:rsidRPr="002D2AF8" w:rsidP="000A1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NWPIRR002 Operate basic flow control and regulating devices in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195C" w:rsidP="000A1B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5" w:rsidRPr="002D2AF8" w:rsidP="000A1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195C">
      <w:t>NWPIRR002 Operate basic flow control and regulating devices in irrigation systems</w:t>
    </w:r>
    <w:r w:rsidR="001419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195C">
      <w:rPr>
        <w:noProof/>
      </w:rPr>
      <w:t>1 March 2025</w:t>
    </w:r>
    <w:r>
      <w:fldChar w:fldCharType="end"/>
    </w:r>
  </w:p>
  <w:p w:rsidR="000A1B65" w:rsidP="000A1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A80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146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125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B65"/>
  </w:style>
  <w:style w:type="character" w:customStyle="1" w:styleId="Heading1Char">
    <w:name w:val="Heading 1 Char"/>
    <w:basedOn w:val="DefaultParagraphFont"/>
    <w:link w:val="Heading1"/>
    <w:rsid w:val="000A1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B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1B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1B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B65"/>
    <w:rPr>
      <w:b/>
      <w:spacing w:val="0"/>
    </w:rPr>
  </w:style>
  <w:style w:type="paragraph" w:styleId="ListBullet2">
    <w:name w:val="List Bullet 2"/>
    <w:basedOn w:val="List2"/>
    <w:rsid w:val="000A1B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1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1B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1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B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1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1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B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B65"/>
    <w:rPr>
      <w:i/>
    </w:rPr>
  </w:style>
  <w:style w:type="paragraph" w:styleId="Caption">
    <w:name w:val="caption"/>
    <w:basedOn w:val="BodyText"/>
    <w:next w:val="Normal"/>
    <w:qFormat/>
    <w:rsid w:val="000A1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B65"/>
  </w:style>
  <w:style w:type="paragraph" w:styleId="TableofFigures">
    <w:name w:val="table of figures"/>
    <w:basedOn w:val="Normal"/>
    <w:next w:val="Normal"/>
    <w:semiHidden/>
    <w:rsid w:val="000A1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B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1B65"/>
    <w:rPr>
      <w:rFonts w:ascii="Wingdings" w:hAnsi="Wingdings"/>
    </w:rPr>
  </w:style>
  <w:style w:type="character" w:customStyle="1" w:styleId="HotSpot">
    <w:name w:val="HotSpot"/>
    <w:rsid w:val="000A1B65"/>
    <w:rPr>
      <w:color w:val="0033CC"/>
      <w:u w:val="none"/>
    </w:rPr>
  </w:style>
  <w:style w:type="paragraph" w:customStyle="1" w:styleId="BodyTextRight">
    <w:name w:val="Body Text Right"/>
    <w:basedOn w:val="BodyText"/>
    <w:rsid w:val="000A1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B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B65"/>
    <w:rPr>
      <w:sz w:val="32"/>
    </w:rPr>
  </w:style>
  <w:style w:type="paragraph" w:customStyle="1" w:styleId="HeadingProcedure">
    <w:name w:val="Heading Procedure"/>
    <w:basedOn w:val="HeadingBase"/>
    <w:next w:val="Normal"/>
    <w:rsid w:val="000A1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B65"/>
    <w:pPr>
      <w:spacing w:before="60" w:after="60"/>
    </w:pPr>
  </w:style>
  <w:style w:type="paragraph" w:styleId="ListContinue">
    <w:name w:val="List Continue"/>
    <w:basedOn w:val="List"/>
    <w:rsid w:val="000A1B65"/>
    <w:pPr>
      <w:ind w:firstLine="0"/>
    </w:pPr>
  </w:style>
  <w:style w:type="paragraph" w:customStyle="1" w:styleId="ListNote">
    <w:name w:val="List Note"/>
    <w:basedOn w:val="List"/>
    <w:rsid w:val="000A1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B65"/>
    <w:rPr>
      <w:rFonts w:ascii="Courier New" w:hAnsi="Courier New"/>
    </w:rPr>
  </w:style>
  <w:style w:type="paragraph" w:customStyle="1" w:styleId="NoteBullet">
    <w:name w:val="Note Bullet"/>
    <w:basedOn w:val="Note"/>
    <w:rsid w:val="000A1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B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1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B65"/>
    <w:rPr>
      <w:b/>
      <w:smallCaps/>
    </w:rPr>
  </w:style>
  <w:style w:type="paragraph" w:customStyle="1" w:styleId="TableListNumber">
    <w:name w:val="Table List Number"/>
    <w:basedOn w:val="ListNumber"/>
    <w:rsid w:val="000A1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B65"/>
    <w:pPr>
      <w:numPr>
        <w:numId w:val="9"/>
      </w:numPr>
    </w:pPr>
  </w:style>
  <w:style w:type="paragraph" w:customStyle="1" w:styleId="ListAlpha2">
    <w:name w:val="List Alpha 2"/>
    <w:basedOn w:val="List2"/>
    <w:rsid w:val="000A1B65"/>
    <w:pPr>
      <w:numPr>
        <w:numId w:val="8"/>
      </w:numPr>
    </w:pPr>
  </w:style>
  <w:style w:type="paragraph" w:styleId="List2">
    <w:name w:val="List 2"/>
    <w:basedOn w:val="BodyText"/>
    <w:rsid w:val="000A1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B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B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B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1B65"/>
    <w:pPr>
      <w:numPr>
        <w:numId w:val="4"/>
      </w:numPr>
    </w:pPr>
  </w:style>
  <w:style w:type="paragraph" w:styleId="ListContinue2">
    <w:name w:val="List Continue 2"/>
    <w:basedOn w:val="List2"/>
    <w:rsid w:val="000A1B65"/>
    <w:pPr>
      <w:ind w:firstLine="0"/>
    </w:pPr>
  </w:style>
  <w:style w:type="paragraph" w:styleId="ListContinue3">
    <w:name w:val="List Continue 3"/>
    <w:basedOn w:val="List3"/>
    <w:rsid w:val="000A1B65"/>
    <w:pPr>
      <w:ind w:left="1021" w:firstLine="0"/>
    </w:pPr>
  </w:style>
  <w:style w:type="paragraph" w:styleId="ListContinue4">
    <w:name w:val="List Continue 4"/>
    <w:basedOn w:val="List4"/>
    <w:rsid w:val="000A1B65"/>
    <w:pPr>
      <w:ind w:firstLine="0"/>
    </w:pPr>
  </w:style>
  <w:style w:type="paragraph" w:styleId="ListContinue5">
    <w:name w:val="List Continue 5"/>
    <w:basedOn w:val="List5"/>
    <w:rsid w:val="000A1B65"/>
    <w:pPr>
      <w:ind w:firstLine="0"/>
    </w:pPr>
  </w:style>
  <w:style w:type="paragraph" w:styleId="ListNumber3">
    <w:name w:val="List Number 3"/>
    <w:basedOn w:val="List3"/>
    <w:rsid w:val="000A1B65"/>
    <w:pPr>
      <w:numPr>
        <w:numId w:val="5"/>
      </w:numPr>
    </w:pPr>
  </w:style>
  <w:style w:type="paragraph" w:styleId="ListNumber4">
    <w:name w:val="List Number 4"/>
    <w:basedOn w:val="List4"/>
    <w:rsid w:val="000A1B65"/>
    <w:pPr>
      <w:numPr>
        <w:numId w:val="6"/>
      </w:numPr>
    </w:pPr>
  </w:style>
  <w:style w:type="paragraph" w:styleId="ListNumber5">
    <w:name w:val="List Number 5"/>
    <w:basedOn w:val="List5"/>
    <w:rsid w:val="000A1B65"/>
    <w:pPr>
      <w:numPr>
        <w:numId w:val="7"/>
      </w:numPr>
    </w:pPr>
  </w:style>
  <w:style w:type="paragraph" w:styleId="BlockText">
    <w:name w:val="Block Text"/>
    <w:basedOn w:val="Normal"/>
    <w:rsid w:val="000A1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B65"/>
    <w:rPr>
      <w:sz w:val="16"/>
      <w:vertAlign w:val="superscript"/>
    </w:rPr>
  </w:style>
  <w:style w:type="character" w:customStyle="1" w:styleId="Symbols">
    <w:name w:val="Symbols"/>
    <w:basedOn w:val="DefaultParagraphFont"/>
    <w:rsid w:val="000A1B65"/>
    <w:rPr>
      <w:rFonts w:ascii="Symbol" w:hAnsi="Symbol"/>
    </w:rPr>
  </w:style>
  <w:style w:type="character" w:customStyle="1" w:styleId="MenuOptions">
    <w:name w:val="Menu Options"/>
    <w:basedOn w:val="DefaultParagraphFont"/>
    <w:rsid w:val="000A1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B65"/>
    <w:rPr>
      <w:b/>
    </w:rPr>
  </w:style>
  <w:style w:type="character" w:customStyle="1" w:styleId="Underlined">
    <w:name w:val="Underlined"/>
    <w:basedOn w:val="DefaultParagraphFont"/>
    <w:rsid w:val="000A1B65"/>
    <w:rPr>
      <w:u w:val="single"/>
    </w:rPr>
  </w:style>
  <w:style w:type="paragraph" w:customStyle="1" w:styleId="TableBodyTextRight">
    <w:name w:val="Table Body Text Right"/>
    <w:basedOn w:val="TableBodyText"/>
    <w:rsid w:val="000A1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B65"/>
    <w:rPr>
      <w:sz w:val="18"/>
    </w:rPr>
  </w:style>
  <w:style w:type="paragraph" w:customStyle="1" w:styleId="BodySmallRight">
    <w:name w:val="Body Small Right"/>
    <w:basedOn w:val="BodyTextRight"/>
    <w:rsid w:val="000A1B65"/>
    <w:rPr>
      <w:sz w:val="18"/>
      <w:szCs w:val="18"/>
    </w:rPr>
  </w:style>
  <w:style w:type="paragraph" w:customStyle="1" w:styleId="MarginEdition">
    <w:name w:val="Margin Edition"/>
    <w:basedOn w:val="MarginNote"/>
    <w:rsid w:val="000A1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B65"/>
    <w:rPr>
      <w:sz w:val="2"/>
      <w:szCs w:val="2"/>
    </w:rPr>
  </w:style>
  <w:style w:type="character" w:customStyle="1" w:styleId="Small">
    <w:name w:val="Small"/>
    <w:basedOn w:val="DefaultParagraphFont"/>
    <w:rsid w:val="000A1B65"/>
    <w:rPr>
      <w:sz w:val="16"/>
    </w:rPr>
  </w:style>
  <w:style w:type="paragraph" w:customStyle="1" w:styleId="WideTable">
    <w:name w:val="Wide Table"/>
    <w:basedOn w:val="Normal"/>
    <w:rsid w:val="000A1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B65"/>
  </w:style>
  <w:style w:type="paragraph" w:styleId="Quote">
    <w:name w:val="Quote"/>
    <w:basedOn w:val="Heading1"/>
    <w:link w:val="QuoteChar"/>
    <w:qFormat/>
    <w:rsid w:val="000A1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B65"/>
    <w:pPr>
      <w:pageBreakBefore/>
    </w:pPr>
  </w:style>
  <w:style w:type="paragraph" w:customStyle="1" w:styleId="Border">
    <w:name w:val="Border"/>
    <w:basedOn w:val="Normal"/>
    <w:qFormat/>
    <w:rsid w:val="000A1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B65"/>
    <w:rPr>
      <w:u w:val="single"/>
    </w:rPr>
  </w:style>
  <w:style w:type="character" w:customStyle="1" w:styleId="BoldandItalics">
    <w:name w:val="Bold and Italics"/>
    <w:qFormat/>
    <w:rsid w:val="000A1B65"/>
    <w:rPr>
      <w:b/>
      <w:i/>
      <w:u w:val="none"/>
    </w:rPr>
  </w:style>
  <w:style w:type="paragraph" w:styleId="BalloonText">
    <w:name w:val="Balloon Text"/>
    <w:basedOn w:val="Normal"/>
    <w:link w:val="BalloonTextChar"/>
    <w:rsid w:val="000A1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B65"/>
    <w:pPr>
      <w:spacing w:before="0" w:after="0"/>
    </w:pPr>
  </w:style>
  <w:style w:type="paragraph" w:customStyle="1" w:styleId="BodyTextBold">
    <w:name w:val="Body Text Bold"/>
    <w:basedOn w:val="BodyText"/>
    <w:qFormat/>
    <w:rsid w:val="000A1B65"/>
    <w:rPr>
      <w:b/>
    </w:rPr>
  </w:style>
  <w:style w:type="character" w:styleId="Hyperlink">
    <w:name w:val="Hyperlink"/>
    <w:basedOn w:val="DefaultParagraphFont"/>
    <w:uiPriority w:val="99"/>
    <w:unhideWhenUsed/>
    <w:rsid w:val="00141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6397</Characters>
  <Application>Microsoft Office Word</Application>
  <DocSecurity>0</DocSecurity>
  <Lines>188</Lines>
  <Paragraphs>114</Paragraphs>
  <ScaleCrop>false</ScaleCrop>
  <Company>Author-it Software Corporation Ltd.</Company>
  <LinksUpToDate>false</LinksUpToDate>
  <CharactersWithSpaces>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NWPIRR002 Operate basic flow control and regulating devices in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