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FF1" w:rsidP="003B6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NWPHYS006 Use remote sensing for hydrographic surveying</w:t>
      </w:r>
      <w:r>
        <w:fldChar w:fldCharType="end"/>
      </w:r>
    </w:p>
    <w:p w:rsidR="003B6FF1" w:rsidP="003B6FF1">
      <w:pPr>
        <w:pStyle w:val="Version"/>
        <w:sectPr w:rsidSect="006D7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62F" w:rsidP="006D762F">
      <w:pPr>
        <w:pStyle w:val="SuperHeading"/>
      </w:pPr>
      <w:r w:rsidRPr="006D762F">
        <w:t>NWPHYS006 Use remote sensing for hydrographic surveying</w:t>
      </w:r>
    </w:p>
    <w:p w:rsidR="00000000" w:rsidRPr="006D762F" w:rsidP="006D762F">
      <w:pPr>
        <w:pStyle w:val="Heading1"/>
      </w:pPr>
      <w:bookmarkStart w:id="1" w:name="O_1010893"/>
      <w:bookmarkEnd w:id="1"/>
      <w:r w:rsidRPr="006D76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7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t>Release 1.  This is the first release of this unit of competency in the NWP National Water Training Package.</w:t>
            </w:r>
          </w:p>
        </w:tc>
      </w:tr>
    </w:tbl>
    <w:p w:rsidR="00000000" w:rsidRPr="006D762F" w:rsidP="006D762F">
      <w:pPr>
        <w:pStyle w:val="NoPaddingFontSize1"/>
      </w:pPr>
    </w:p>
    <w:p w:rsidR="00000000" w:rsidRPr="006D762F" w:rsidP="006D762F">
      <w:pPr>
        <w:pStyle w:val="AllowPageBreak"/>
      </w:pPr>
    </w:p>
    <w:p w:rsidR="00000000" w:rsidRPr="006D762F" w:rsidP="006D762F">
      <w:pPr>
        <w:pStyle w:val="Heading1"/>
      </w:pPr>
      <w:bookmarkStart w:id="2" w:name="O_1010894"/>
      <w:bookmarkEnd w:id="2"/>
      <w:r w:rsidRPr="006D76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7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t xml:space="preserve">This unit involves the skills and knowledge required to use remote sensing </w:t>
            </w:r>
            <w:r w:rsidRPr="006D762F">
              <w:t>for hydrographic survey.</w:t>
            </w:r>
          </w:p>
          <w:p w:rsidR="00000000" w:rsidRPr="006D762F" w:rsidP="006D762F">
            <w:pPr>
              <w:pStyle w:val="BodyText"/>
            </w:pPr>
            <w:r w:rsidRPr="006D762F">
              <w:t>It includes using light detection and ranging (LiDAR) for data collection and analysis.  It also includes analysing collected data and selecting the most appropriate methods to use.</w:t>
            </w:r>
          </w:p>
          <w:p w:rsidR="00000000" w:rsidRPr="006D762F" w:rsidP="006D762F">
            <w:pPr>
              <w:pStyle w:val="BodyText"/>
            </w:pPr>
            <w:r w:rsidRPr="006D762F">
              <w:t>This unit supports the attainment of skills and k</w:t>
            </w:r>
            <w:r w:rsidRPr="006D762F">
              <w:t>nowledge required for leaders with responsibility for performing hydrographic surveying and may lead to certification as a hydrographic surveyor.</w:t>
            </w:r>
          </w:p>
        </w:tc>
      </w:tr>
    </w:tbl>
    <w:p w:rsidR="00000000" w:rsidRPr="006D762F" w:rsidP="006D762F">
      <w:pPr>
        <w:pStyle w:val="NoPaddingFontSize1"/>
      </w:pPr>
    </w:p>
    <w:p w:rsidR="00000000" w:rsidRPr="006D762F" w:rsidP="006D762F">
      <w:pPr>
        <w:pStyle w:val="AllowPageBreak"/>
      </w:pPr>
    </w:p>
    <w:p w:rsidR="00000000" w:rsidRPr="006D762F" w:rsidP="006D762F">
      <w:pPr>
        <w:pStyle w:val="Heading1"/>
      </w:pPr>
      <w:bookmarkStart w:id="3" w:name="O_1010895"/>
      <w:bookmarkEnd w:id="3"/>
      <w:r w:rsidRPr="006D76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7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t>Not applicable.</w:t>
            </w:r>
          </w:p>
        </w:tc>
      </w:tr>
    </w:tbl>
    <w:p w:rsidR="00000000" w:rsidRPr="006D762F" w:rsidP="006D762F">
      <w:pPr>
        <w:pStyle w:val="NoPaddingFontSize1"/>
      </w:pPr>
    </w:p>
    <w:p w:rsidR="00000000" w:rsidRPr="006D762F" w:rsidP="006D762F">
      <w:pPr>
        <w:pStyle w:val="AllowPageBreak"/>
      </w:pPr>
    </w:p>
    <w:p w:rsidR="00000000" w:rsidRPr="006D762F" w:rsidP="006D762F">
      <w:pPr>
        <w:pStyle w:val="Heading1"/>
      </w:pPr>
      <w:bookmarkStart w:id="4" w:name="O_1010896"/>
      <w:bookmarkEnd w:id="4"/>
      <w:r w:rsidRPr="006D76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7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t>Hydrographic Sur</w:t>
            </w:r>
            <w:r w:rsidRPr="006D762F">
              <w:t>veyor</w:t>
            </w:r>
          </w:p>
        </w:tc>
      </w:tr>
    </w:tbl>
    <w:p w:rsidR="00000000" w:rsidRPr="006D762F" w:rsidP="006D762F">
      <w:pPr>
        <w:pStyle w:val="NoPaddingFontSize1"/>
      </w:pPr>
    </w:p>
    <w:p w:rsidR="00000000" w:rsidRPr="006D762F" w:rsidP="006D762F">
      <w:pPr>
        <w:pStyle w:val="AllowPageBreak"/>
      </w:pPr>
    </w:p>
    <w:p w:rsidR="00000000" w:rsidRPr="006D762F" w:rsidP="006D762F">
      <w:pPr>
        <w:pStyle w:val="Heading1"/>
      </w:pPr>
      <w:bookmarkStart w:id="5" w:name="O_1010897"/>
      <w:bookmarkEnd w:id="5"/>
      <w:r w:rsidRPr="006D76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7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t>Not applicable.</w:t>
            </w:r>
          </w:p>
        </w:tc>
      </w:tr>
    </w:tbl>
    <w:p w:rsidR="00000000" w:rsidRPr="006D762F" w:rsidP="006D762F">
      <w:pPr>
        <w:pStyle w:val="NoPaddingFontSize1"/>
      </w:pPr>
    </w:p>
    <w:p w:rsidR="00000000" w:rsidRPr="006D762F" w:rsidP="006D762F">
      <w:pPr>
        <w:pStyle w:val="AllowPageBreak"/>
      </w:pPr>
    </w:p>
    <w:p w:rsidR="00000000" w:rsidRPr="006D762F" w:rsidP="006D762F">
      <w:pPr>
        <w:pStyle w:val="Heading1"/>
      </w:pPr>
      <w:bookmarkStart w:id="6" w:name="O_1010898"/>
      <w:bookmarkEnd w:id="6"/>
      <w:r w:rsidRPr="006D762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rPr>
                <w:rStyle w:val="SpecialBold"/>
              </w:rPr>
              <w:t>PERFORMANCE CRITERIA</w:t>
            </w:r>
          </w:p>
        </w:tc>
      </w:tr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t>Performance criteria describe the performance needed to demonstrate achievement of the element.</w:t>
            </w:r>
          </w:p>
        </w:tc>
      </w:tr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rPr>
                <w:rStyle w:val="SpecialBold"/>
              </w:rPr>
              <w:t>Use LiDAR for data collection and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t>Collect and analyse data using topographic and bathymetric LiDAR for a hydro</w:t>
            </w:r>
            <w:r w:rsidRPr="006D762F">
              <w:t>graphic survey according to workplace procedures</w:t>
            </w:r>
          </w:p>
        </w:tc>
      </w:tr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t xml:space="preserve">Analyse the environmental and operational environments in which bathymetric LiDAR surveys are </w:t>
            </w:r>
            <w:r w:rsidRPr="006D762F">
              <w:t>complementary to echo sounder surveys</w:t>
            </w:r>
          </w:p>
        </w:tc>
      </w:tr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t>Use appropriate hydrographic equipment to gather data for sur</w:t>
            </w:r>
            <w:r w:rsidRPr="006D762F">
              <w:t>vey</w:t>
            </w:r>
          </w:p>
        </w:tc>
      </w:tr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t>Extract high and low water lines from LiDAR data sets</w:t>
            </w:r>
          </w:p>
        </w:tc>
      </w:tr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t>Use computer aided design (CAD) to graphically represent data sets</w:t>
            </w:r>
          </w:p>
        </w:tc>
      </w:tr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t>Determine the level of turbidity using appropriate equipment</w:t>
            </w:r>
          </w:p>
        </w:tc>
      </w:tr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rPr>
                <w:rStyle w:val="SpecialBold"/>
              </w:rPr>
              <w:t>Use remotely sensed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t xml:space="preserve">Calculate data sources in remotely sensed bathymetric data and determine the associated spatial parameters </w:t>
            </w:r>
          </w:p>
        </w:tc>
      </w:tr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t>Create a shoreline map from images and aerial photographs using geometrical properties</w:t>
            </w:r>
          </w:p>
        </w:tc>
      </w:tr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t>Analyse the optical characteristics of coastal terrain and floors</w:t>
            </w:r>
          </w:p>
        </w:tc>
      </w:tr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t>Analyse methods of bottom detection in forming a hydrographic survey</w:t>
            </w:r>
          </w:p>
        </w:tc>
      </w:tr>
      <w:tr w:rsidTr="006D76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62F">
            <w:pPr>
              <w:pStyle w:val="BodyText"/>
              <w:rPr>
                <w:lang w:val="en-NZ"/>
              </w:rPr>
            </w:pPr>
            <w:r w:rsidRPr="006D762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t>Analyse remote sensing techniques according to workplace procedures</w:t>
            </w:r>
          </w:p>
        </w:tc>
      </w:tr>
    </w:tbl>
    <w:p w:rsidR="00000000" w:rsidRPr="006D762F" w:rsidP="006D762F">
      <w:pPr>
        <w:pStyle w:val="NoPaddingFontSize1"/>
      </w:pPr>
    </w:p>
    <w:p w:rsidR="00000000" w:rsidRPr="006D762F" w:rsidP="006D762F">
      <w:pPr>
        <w:pStyle w:val="AllowPageBreak"/>
      </w:pPr>
    </w:p>
    <w:p w:rsidR="00000000" w:rsidRPr="006D762F" w:rsidP="006D762F">
      <w:pPr>
        <w:pStyle w:val="Heading1"/>
      </w:pPr>
      <w:bookmarkStart w:id="7" w:name="O_1010899"/>
      <w:bookmarkEnd w:id="7"/>
      <w:r w:rsidRPr="006D76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7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t>Foundation skills essential to performance are explicit in the performance criteria of this unit of competency.</w:t>
            </w:r>
          </w:p>
        </w:tc>
      </w:tr>
    </w:tbl>
    <w:p w:rsidR="00000000" w:rsidRPr="006D762F" w:rsidP="006D762F">
      <w:pPr>
        <w:pStyle w:val="NoPaddingFontSize1"/>
      </w:pPr>
    </w:p>
    <w:p w:rsidR="00000000" w:rsidRPr="006D762F" w:rsidP="006D762F">
      <w:pPr>
        <w:pStyle w:val="AllowPageBreak"/>
      </w:pPr>
    </w:p>
    <w:p w:rsidR="00000000" w:rsidRPr="006D762F" w:rsidP="006D762F">
      <w:pPr>
        <w:pStyle w:val="Heading1"/>
      </w:pPr>
      <w:bookmarkStart w:id="8" w:name="O_1010900"/>
      <w:bookmarkEnd w:id="8"/>
      <w:r w:rsidRPr="006D76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7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t>Range is restricted to essential operating conditions and any other variables essential to the work env</w:t>
            </w:r>
            <w:r w:rsidRPr="006D762F">
              <w:t>ironment.</w:t>
            </w:r>
          </w:p>
        </w:tc>
      </w:tr>
    </w:tbl>
    <w:p w:rsidR="00000000" w:rsidRPr="006D762F" w:rsidP="006D762F">
      <w:pPr>
        <w:pStyle w:val="NoPaddingFontSize1"/>
      </w:pPr>
      <w:r w:rsidRPr="006D762F">
        <w:t xml:space="preserve"> </w:t>
      </w:r>
    </w:p>
    <w:p w:rsidR="00000000" w:rsidRPr="006D762F" w:rsidP="006D762F">
      <w:pPr>
        <w:pStyle w:val="AllowPageBreak"/>
      </w:pPr>
    </w:p>
    <w:p w:rsidR="00000000" w:rsidRPr="006D762F" w:rsidP="006D762F">
      <w:pPr>
        <w:pStyle w:val="Heading1"/>
      </w:pPr>
      <w:bookmarkStart w:id="9" w:name="O_1010901"/>
      <w:bookmarkEnd w:id="9"/>
      <w:r w:rsidRPr="006D76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7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62F" w:rsidP="006D762F">
            <w:pPr>
              <w:pStyle w:val="BodyText"/>
            </w:pPr>
            <w:r w:rsidRPr="006D762F">
              <w:t>This is a new unit. No equivalent unit.</w:t>
            </w:r>
          </w:p>
        </w:tc>
      </w:tr>
    </w:tbl>
    <w:p w:rsidR="00000000" w:rsidRPr="006D762F" w:rsidP="006D762F">
      <w:pPr>
        <w:pStyle w:val="NoPaddingFontSize1"/>
      </w:pPr>
    </w:p>
    <w:p w:rsidR="00000000" w:rsidRPr="006D762F" w:rsidP="006D762F">
      <w:pPr>
        <w:pStyle w:val="AllowPageBreak"/>
      </w:pPr>
    </w:p>
    <w:p w:rsidR="00000000" w:rsidRPr="006D762F" w:rsidP="006D762F">
      <w:pPr>
        <w:pStyle w:val="Heading1"/>
      </w:pPr>
      <w:bookmarkStart w:id="10" w:name="O_1010908"/>
      <w:bookmarkEnd w:id="10"/>
      <w:r w:rsidRPr="006D762F">
        <w:t>Links</w:t>
      </w:r>
    </w:p>
    <w:p w:rsidR="00000000" w:rsidRPr="006D762F" w:rsidP="003B6FF1">
      <w:pPr>
        <w:pStyle w:val="BodyText"/>
      </w:pPr>
      <w:r w:rsidRPr="006D762F">
        <w:t>Companion Volume Implementation Guid</w:t>
      </w:r>
      <w:r w:rsidRPr="006D762F">
        <w:t xml:space="preserve">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F16B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D762F" w:rsidP="006D762F"/>
    <w:sectPr w:rsidSect="006D76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2F" w:rsidRPr="003B6FF1" w:rsidP="003B6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FF1" w:rsidP="006D7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6FF1" w:rsidP="006D7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6FF1" w:rsidP="006D7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62F" w:rsidRPr="003B6FF1" w:rsidP="003B6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FF1" w:rsidRPr="002D2AF8" w:rsidP="006D7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NWPHYS006 Use remote sensing for hydrographic surveying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B6FF1" w:rsidP="006D7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62F"/>
  </w:style>
  <w:style w:type="character" w:customStyle="1" w:styleId="Heading1Char">
    <w:name w:val="Heading 1 Char"/>
    <w:basedOn w:val="DefaultParagraphFont"/>
    <w:link w:val="Heading1"/>
    <w:rsid w:val="006D7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6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6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762F"/>
    <w:rPr>
      <w:b/>
      <w:spacing w:val="0"/>
    </w:rPr>
  </w:style>
  <w:style w:type="paragraph" w:customStyle="1" w:styleId="SuperHeading">
    <w:name w:val="SuperHeading"/>
    <w:basedOn w:val="Normal"/>
    <w:rsid w:val="006D7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7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6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76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76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7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7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76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7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6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762F"/>
    <w:rPr>
      <w:i/>
    </w:rPr>
  </w:style>
  <w:style w:type="paragraph" w:styleId="Caption">
    <w:name w:val="caption"/>
    <w:basedOn w:val="BodyText"/>
    <w:next w:val="Normal"/>
    <w:qFormat/>
    <w:rsid w:val="006D7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62F"/>
  </w:style>
  <w:style w:type="paragraph" w:styleId="TableofFigures">
    <w:name w:val="table of figures"/>
    <w:basedOn w:val="Normal"/>
    <w:next w:val="Normal"/>
    <w:semiHidden/>
    <w:rsid w:val="006D7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6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762F"/>
    <w:rPr>
      <w:rFonts w:ascii="Wingdings" w:hAnsi="Wingdings"/>
    </w:rPr>
  </w:style>
  <w:style w:type="paragraph" w:customStyle="1" w:styleId="TableHeading">
    <w:name w:val="Table Heading"/>
    <w:basedOn w:val="HeadingBase"/>
    <w:rsid w:val="006D7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62F"/>
    <w:rPr>
      <w:color w:val="0033CC"/>
      <w:u w:val="none"/>
    </w:rPr>
  </w:style>
  <w:style w:type="paragraph" w:customStyle="1" w:styleId="BodyTextRight">
    <w:name w:val="Body Text Right"/>
    <w:basedOn w:val="BodyText"/>
    <w:rsid w:val="006D7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6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62F"/>
    <w:rPr>
      <w:sz w:val="32"/>
    </w:rPr>
  </w:style>
  <w:style w:type="paragraph" w:customStyle="1" w:styleId="HeadingProcedure">
    <w:name w:val="Heading Procedure"/>
    <w:basedOn w:val="HeadingBase"/>
    <w:next w:val="Normal"/>
    <w:rsid w:val="006D7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62F"/>
    <w:pPr>
      <w:spacing w:before="60" w:after="60"/>
    </w:pPr>
  </w:style>
  <w:style w:type="paragraph" w:styleId="ListContinue">
    <w:name w:val="List Continue"/>
    <w:basedOn w:val="List"/>
    <w:rsid w:val="006D762F"/>
    <w:pPr>
      <w:ind w:firstLine="0"/>
    </w:pPr>
  </w:style>
  <w:style w:type="paragraph" w:customStyle="1" w:styleId="ListNote">
    <w:name w:val="List Note"/>
    <w:basedOn w:val="List"/>
    <w:rsid w:val="006D7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62F"/>
    <w:rPr>
      <w:rFonts w:ascii="Courier New" w:hAnsi="Courier New"/>
    </w:rPr>
  </w:style>
  <w:style w:type="paragraph" w:customStyle="1" w:styleId="NoteBullet">
    <w:name w:val="Note Bullet"/>
    <w:basedOn w:val="Note"/>
    <w:rsid w:val="006D7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6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7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62F"/>
    <w:rPr>
      <w:b/>
      <w:smallCaps/>
    </w:rPr>
  </w:style>
  <w:style w:type="paragraph" w:customStyle="1" w:styleId="TableListNumber">
    <w:name w:val="Table List Number"/>
    <w:basedOn w:val="ListNumber"/>
    <w:rsid w:val="006D7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62F"/>
    <w:pPr>
      <w:numPr>
        <w:numId w:val="7"/>
      </w:numPr>
    </w:pPr>
  </w:style>
  <w:style w:type="paragraph" w:customStyle="1" w:styleId="ListAlpha2">
    <w:name w:val="List Alpha 2"/>
    <w:basedOn w:val="List2"/>
    <w:rsid w:val="006D762F"/>
    <w:pPr>
      <w:numPr>
        <w:numId w:val="6"/>
      </w:numPr>
    </w:pPr>
  </w:style>
  <w:style w:type="paragraph" w:styleId="List2">
    <w:name w:val="List 2"/>
    <w:basedOn w:val="BodyText"/>
    <w:rsid w:val="006D7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6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6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762F"/>
    <w:pPr>
      <w:numPr>
        <w:numId w:val="2"/>
      </w:numPr>
    </w:pPr>
  </w:style>
  <w:style w:type="paragraph" w:styleId="ListContinue2">
    <w:name w:val="List Continue 2"/>
    <w:basedOn w:val="List2"/>
    <w:rsid w:val="006D762F"/>
    <w:pPr>
      <w:ind w:firstLine="0"/>
    </w:pPr>
  </w:style>
  <w:style w:type="paragraph" w:styleId="ListContinue3">
    <w:name w:val="List Continue 3"/>
    <w:basedOn w:val="List3"/>
    <w:rsid w:val="006D762F"/>
    <w:pPr>
      <w:ind w:left="1021" w:firstLine="0"/>
    </w:pPr>
  </w:style>
  <w:style w:type="paragraph" w:styleId="ListContinue4">
    <w:name w:val="List Continue 4"/>
    <w:basedOn w:val="List4"/>
    <w:rsid w:val="006D762F"/>
    <w:pPr>
      <w:ind w:firstLine="0"/>
    </w:pPr>
  </w:style>
  <w:style w:type="paragraph" w:styleId="ListContinue5">
    <w:name w:val="List Continue 5"/>
    <w:basedOn w:val="List5"/>
    <w:rsid w:val="006D762F"/>
    <w:pPr>
      <w:ind w:firstLine="0"/>
    </w:pPr>
  </w:style>
  <w:style w:type="paragraph" w:styleId="ListNumber3">
    <w:name w:val="List Number 3"/>
    <w:basedOn w:val="List3"/>
    <w:rsid w:val="006D762F"/>
    <w:pPr>
      <w:numPr>
        <w:numId w:val="3"/>
      </w:numPr>
    </w:pPr>
  </w:style>
  <w:style w:type="paragraph" w:styleId="ListNumber4">
    <w:name w:val="List Number 4"/>
    <w:basedOn w:val="List4"/>
    <w:rsid w:val="006D762F"/>
    <w:pPr>
      <w:numPr>
        <w:numId w:val="4"/>
      </w:numPr>
    </w:pPr>
  </w:style>
  <w:style w:type="paragraph" w:styleId="ListNumber5">
    <w:name w:val="List Number 5"/>
    <w:basedOn w:val="List5"/>
    <w:rsid w:val="006D762F"/>
    <w:pPr>
      <w:numPr>
        <w:numId w:val="5"/>
      </w:numPr>
    </w:pPr>
  </w:style>
  <w:style w:type="paragraph" w:styleId="BlockText">
    <w:name w:val="Block Text"/>
    <w:basedOn w:val="Normal"/>
    <w:rsid w:val="006D7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62F"/>
    <w:rPr>
      <w:sz w:val="16"/>
      <w:vertAlign w:val="superscript"/>
    </w:rPr>
  </w:style>
  <w:style w:type="character" w:customStyle="1" w:styleId="Symbols">
    <w:name w:val="Symbols"/>
    <w:basedOn w:val="DefaultParagraphFont"/>
    <w:rsid w:val="006D762F"/>
    <w:rPr>
      <w:rFonts w:ascii="Symbol" w:hAnsi="Symbol"/>
    </w:rPr>
  </w:style>
  <w:style w:type="character" w:customStyle="1" w:styleId="MenuOptions">
    <w:name w:val="Menu Options"/>
    <w:basedOn w:val="DefaultParagraphFont"/>
    <w:rsid w:val="006D7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62F"/>
    <w:rPr>
      <w:b/>
    </w:rPr>
  </w:style>
  <w:style w:type="character" w:customStyle="1" w:styleId="Underlined">
    <w:name w:val="Underlined"/>
    <w:basedOn w:val="DefaultParagraphFont"/>
    <w:rsid w:val="006D762F"/>
    <w:rPr>
      <w:u w:val="single"/>
    </w:rPr>
  </w:style>
  <w:style w:type="paragraph" w:customStyle="1" w:styleId="TableBodyTextRight">
    <w:name w:val="Table Body Text Right"/>
    <w:basedOn w:val="TableBodyText"/>
    <w:rsid w:val="006D7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62F"/>
    <w:rPr>
      <w:sz w:val="18"/>
    </w:rPr>
  </w:style>
  <w:style w:type="paragraph" w:customStyle="1" w:styleId="BodySmallRight">
    <w:name w:val="Body Small Right"/>
    <w:basedOn w:val="BodyTextRight"/>
    <w:rsid w:val="006D762F"/>
    <w:rPr>
      <w:sz w:val="18"/>
      <w:szCs w:val="18"/>
    </w:rPr>
  </w:style>
  <w:style w:type="paragraph" w:customStyle="1" w:styleId="MarginEdition">
    <w:name w:val="Margin Edition"/>
    <w:basedOn w:val="MarginNote"/>
    <w:rsid w:val="006D7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62F"/>
    <w:rPr>
      <w:sz w:val="2"/>
      <w:szCs w:val="2"/>
    </w:rPr>
  </w:style>
  <w:style w:type="character" w:customStyle="1" w:styleId="Small">
    <w:name w:val="Small"/>
    <w:basedOn w:val="DefaultParagraphFont"/>
    <w:rsid w:val="006D762F"/>
    <w:rPr>
      <w:sz w:val="16"/>
    </w:rPr>
  </w:style>
  <w:style w:type="paragraph" w:customStyle="1" w:styleId="WideTable">
    <w:name w:val="Wide Table"/>
    <w:basedOn w:val="Normal"/>
    <w:rsid w:val="006D7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62F"/>
  </w:style>
  <w:style w:type="paragraph" w:styleId="Quote">
    <w:name w:val="Quote"/>
    <w:basedOn w:val="Heading1"/>
    <w:link w:val="QuoteChar"/>
    <w:qFormat/>
    <w:rsid w:val="006D7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62F"/>
    <w:pPr>
      <w:pageBreakBefore/>
    </w:pPr>
  </w:style>
  <w:style w:type="paragraph" w:customStyle="1" w:styleId="Border">
    <w:name w:val="Border"/>
    <w:basedOn w:val="Normal"/>
    <w:qFormat/>
    <w:rsid w:val="006D7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62F"/>
    <w:rPr>
      <w:u w:val="single"/>
    </w:rPr>
  </w:style>
  <w:style w:type="character" w:customStyle="1" w:styleId="BoldandItalics">
    <w:name w:val="Bold and Italics"/>
    <w:qFormat/>
    <w:rsid w:val="006D762F"/>
    <w:rPr>
      <w:b/>
      <w:i/>
      <w:u w:val="none"/>
    </w:rPr>
  </w:style>
  <w:style w:type="paragraph" w:styleId="BalloonText">
    <w:name w:val="Balloon Text"/>
    <w:basedOn w:val="Normal"/>
    <w:link w:val="BalloonTextChar"/>
    <w:rsid w:val="006D7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6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6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62F"/>
    <w:pPr>
      <w:spacing w:before="0" w:after="0"/>
    </w:pPr>
  </w:style>
  <w:style w:type="paragraph" w:customStyle="1" w:styleId="BodyTextBold">
    <w:name w:val="Body Text Bold"/>
    <w:basedOn w:val="BodyText"/>
    <w:qFormat/>
    <w:rsid w:val="006D762F"/>
    <w:rPr>
      <w:b/>
    </w:rPr>
  </w:style>
  <w:style w:type="character" w:styleId="Hyperlink">
    <w:name w:val="Hyperlink"/>
    <w:basedOn w:val="DefaultParagraphFont"/>
    <w:uiPriority w:val="99"/>
    <w:unhideWhenUsed/>
    <w:rsid w:val="003B6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2392</Characters>
  <Application>Microsoft Office Word</Application>
  <DocSecurity>0</DocSecurity>
  <Lines>125</Lines>
  <Paragraphs>67</Paragraphs>
  <ScaleCrop>false</ScaleCrop>
  <Company>Author-it Software Corporation Ltd.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NWPHYS006 Use remote sensing for hydrographic surveying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