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98B" w:rsidP="006A69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NWPHYS006 Use remote sensing for hydrographic surveying</w:t>
      </w:r>
      <w:r>
        <w:fldChar w:fldCharType="end"/>
      </w:r>
    </w:p>
    <w:p w:rsidR="006A698B" w:rsidP="006A698B">
      <w:pPr>
        <w:pStyle w:val="Version"/>
        <w:sectPr w:rsidSect="00EE24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40F" w:rsidP="00EE240F">
      <w:pPr>
        <w:pStyle w:val="SuperHeading"/>
      </w:pPr>
      <w:r w:rsidRPr="00EE240F">
        <w:t>NWPHYS006 Use remote sensing for hydrographic surveying</w:t>
      </w:r>
    </w:p>
    <w:p w:rsidR="00000000" w:rsidRPr="00EE240F" w:rsidP="00EE240F">
      <w:pPr>
        <w:pStyle w:val="Heading1"/>
      </w:pPr>
      <w:bookmarkStart w:id="1" w:name="O_1010893"/>
      <w:bookmarkEnd w:id="1"/>
      <w:r w:rsidRPr="00EE24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BodyText"/>
            </w:pPr>
            <w:r w:rsidRPr="00EE240F">
              <w:t>Release 1.  This is the first release of this unit of competency in the NWP National Water Training Package.</w:t>
            </w:r>
          </w:p>
        </w:tc>
      </w:tr>
    </w:tbl>
    <w:p w:rsidR="00000000" w:rsidRPr="00EE240F" w:rsidP="00EE240F">
      <w:pPr>
        <w:pStyle w:val="NoPaddingFontSize1"/>
      </w:pPr>
    </w:p>
    <w:p w:rsidR="00000000" w:rsidRPr="00EE240F" w:rsidP="00EE240F">
      <w:pPr>
        <w:pStyle w:val="AllowPageBreak"/>
      </w:pPr>
    </w:p>
    <w:p w:rsidR="00000000" w:rsidRPr="00EE240F" w:rsidP="00EE240F">
      <w:pPr>
        <w:pStyle w:val="Heading1"/>
      </w:pPr>
      <w:bookmarkStart w:id="2" w:name="O_1010894"/>
      <w:bookmarkEnd w:id="2"/>
      <w:r w:rsidRPr="00EE240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BodyText"/>
            </w:pPr>
            <w:r w:rsidRPr="00EE240F">
              <w:t xml:space="preserve">This unit involves the skills and knowledge required to use remote sensing </w:t>
            </w:r>
            <w:r w:rsidRPr="00EE240F">
              <w:t>for hydrographic survey.</w:t>
            </w:r>
          </w:p>
          <w:p w:rsidR="00000000" w:rsidRPr="00EE240F" w:rsidP="00EE240F">
            <w:pPr>
              <w:pStyle w:val="BodyText"/>
            </w:pPr>
            <w:r w:rsidRPr="00EE240F">
              <w:t>It includes using light detection and ranging (LiDAR) for data collection and analysis.  It also includes analysing collected data and selecting the most appropriate methods to use.</w:t>
            </w:r>
          </w:p>
          <w:p w:rsidR="00000000" w:rsidRPr="00EE240F" w:rsidP="00EE240F">
            <w:pPr>
              <w:pStyle w:val="BodyText"/>
            </w:pPr>
            <w:r w:rsidRPr="00EE240F">
              <w:t>This unit supports the attainment of skills and k</w:t>
            </w:r>
            <w:r w:rsidRPr="00EE240F">
              <w:t>nowledge required for leaders with responsibility for performing hydrographic surveying and may lead to certification as a hydrographic surveyor.</w:t>
            </w:r>
          </w:p>
        </w:tc>
      </w:tr>
    </w:tbl>
    <w:p w:rsidR="00000000" w:rsidRPr="00EE240F" w:rsidP="00EE240F">
      <w:pPr>
        <w:pStyle w:val="NoPaddingFontSize1"/>
      </w:pPr>
    </w:p>
    <w:p w:rsidR="00000000" w:rsidRPr="00EE240F" w:rsidP="00EE240F">
      <w:pPr>
        <w:pStyle w:val="AllowPageBreak"/>
      </w:pPr>
    </w:p>
    <w:p w:rsidR="00000000" w:rsidRPr="00EE240F" w:rsidP="00EE240F">
      <w:pPr>
        <w:pStyle w:val="Heading1"/>
      </w:pPr>
      <w:bookmarkStart w:id="3" w:name="O_1010895"/>
      <w:bookmarkEnd w:id="3"/>
      <w:r w:rsidRPr="00EE240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BodyText"/>
            </w:pPr>
            <w:r w:rsidRPr="00EE240F">
              <w:t>Not applicable.</w:t>
            </w:r>
          </w:p>
        </w:tc>
      </w:tr>
    </w:tbl>
    <w:p w:rsidR="00000000" w:rsidRPr="00EE240F" w:rsidP="00EE240F">
      <w:pPr>
        <w:pStyle w:val="NoPaddingFontSize1"/>
      </w:pPr>
    </w:p>
    <w:p w:rsidR="00000000" w:rsidRPr="00EE240F" w:rsidP="00EE240F">
      <w:pPr>
        <w:pStyle w:val="AllowPageBreak"/>
      </w:pPr>
    </w:p>
    <w:p w:rsidR="00000000" w:rsidRPr="00EE240F" w:rsidP="00EE240F">
      <w:pPr>
        <w:pStyle w:val="Heading1"/>
      </w:pPr>
      <w:bookmarkStart w:id="4" w:name="O_1010896"/>
      <w:bookmarkEnd w:id="4"/>
      <w:r w:rsidRPr="00EE240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BodyText"/>
            </w:pPr>
            <w:r w:rsidRPr="00EE240F">
              <w:t>Hydrographic Sur</w:t>
            </w:r>
            <w:r w:rsidRPr="00EE240F">
              <w:t>veyor</w:t>
            </w:r>
          </w:p>
        </w:tc>
      </w:tr>
    </w:tbl>
    <w:p w:rsidR="00000000" w:rsidRPr="00EE240F" w:rsidP="00EE240F">
      <w:pPr>
        <w:pStyle w:val="NoPaddingFontSize1"/>
      </w:pPr>
    </w:p>
    <w:p w:rsidR="00000000" w:rsidRPr="00EE240F" w:rsidP="00EE240F">
      <w:pPr>
        <w:pStyle w:val="AllowPageBreak"/>
      </w:pPr>
    </w:p>
    <w:p w:rsidR="00000000" w:rsidRPr="00EE240F" w:rsidP="00EE240F">
      <w:pPr>
        <w:pStyle w:val="Heading1"/>
      </w:pPr>
      <w:bookmarkStart w:id="5" w:name="O_1010897"/>
      <w:bookmarkEnd w:id="5"/>
      <w:r w:rsidRPr="00EE240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BodyText"/>
            </w:pPr>
            <w:r w:rsidRPr="00EE240F">
              <w:t>Not applicable.</w:t>
            </w:r>
          </w:p>
        </w:tc>
      </w:tr>
    </w:tbl>
    <w:p w:rsidR="00000000" w:rsidRPr="00EE240F" w:rsidP="00EE240F">
      <w:pPr>
        <w:pStyle w:val="NoPaddingFontSize1"/>
      </w:pPr>
    </w:p>
    <w:p w:rsidR="00000000" w:rsidRPr="00EE240F" w:rsidP="00EE240F">
      <w:pPr>
        <w:pStyle w:val="AllowPageBreak"/>
      </w:pPr>
    </w:p>
    <w:p w:rsidR="00000000" w:rsidRPr="00EE240F" w:rsidP="00EE240F">
      <w:pPr>
        <w:pStyle w:val="Heading1"/>
      </w:pPr>
      <w:bookmarkStart w:id="6" w:name="O_1010898"/>
      <w:bookmarkEnd w:id="6"/>
      <w:r w:rsidRPr="00EE240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E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BodyText"/>
            </w:pPr>
            <w:r w:rsidRPr="00EE240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rPr>
                <w:rStyle w:val="SpecialBold"/>
              </w:rPr>
              <w:t>PERFORMANCE CRITERIA</w:t>
            </w:r>
          </w:p>
        </w:tc>
      </w:tr>
      <w:tr w:rsidTr="00EE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t>Performance criteria describe the performance needed to demonstrate achievement of the element.</w:t>
            </w:r>
          </w:p>
        </w:tc>
      </w:tr>
      <w:tr w:rsidTr="00EE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BodyText"/>
            </w:pPr>
            <w:r w:rsidRPr="00EE240F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BodyText"/>
            </w:pPr>
            <w:r w:rsidRPr="00EE240F">
              <w:rPr>
                <w:rStyle w:val="SpecialBold"/>
              </w:rPr>
              <w:t>Use LiDAR for data collection and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t>Collect and analyse data using topographic and bathymetric LiDAR f</w:t>
            </w:r>
            <w:r w:rsidRPr="00EE240F">
              <w:t>or a hydrographic survey according to workplace procedures</w:t>
            </w:r>
          </w:p>
        </w:tc>
      </w:tr>
      <w:tr w:rsidTr="00EE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t xml:space="preserve">Analyse the environmental and operational environments in which bathymetric LiDAR surveys are </w:t>
            </w:r>
            <w:r w:rsidRPr="00EE240F">
              <w:t>complementary to echo sounder surveys</w:t>
            </w:r>
          </w:p>
        </w:tc>
      </w:tr>
      <w:tr w:rsidTr="00EE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t>Use appropriate hydrographic equipment to gather data for survey</w:t>
            </w:r>
          </w:p>
        </w:tc>
      </w:tr>
      <w:tr w:rsidTr="00EE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t>Extract high and low water lines from LiDAR data sets</w:t>
            </w:r>
          </w:p>
        </w:tc>
      </w:tr>
      <w:tr w:rsidTr="00EE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t>Use computer aided design (CAD) to graphically represent data sets</w:t>
            </w:r>
          </w:p>
        </w:tc>
      </w:tr>
      <w:tr w:rsidTr="00EE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t>Determine the level of turbidity using appropriat</w:t>
            </w:r>
            <w:r w:rsidRPr="00EE240F">
              <w:t>e equipment</w:t>
            </w:r>
          </w:p>
        </w:tc>
      </w:tr>
      <w:tr w:rsidTr="00EE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BodyText"/>
            </w:pPr>
            <w:r w:rsidRPr="00EE240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BodyText"/>
            </w:pPr>
            <w:r w:rsidRPr="00EE240F">
              <w:rPr>
                <w:rStyle w:val="SpecialBold"/>
              </w:rPr>
              <w:t>Use remotely sensed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t xml:space="preserve">Calculate data sources in remotely sensed bathymetric data and determine the associated spatial parameters </w:t>
            </w:r>
          </w:p>
        </w:tc>
      </w:tr>
      <w:tr w:rsidTr="00EE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t>Create a shoreline map from images and aerial photographs using geometrical properties</w:t>
            </w:r>
          </w:p>
        </w:tc>
      </w:tr>
      <w:tr w:rsidTr="00EE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t>Analyse the optical characteristics of coastal terrain and floors</w:t>
            </w:r>
          </w:p>
        </w:tc>
      </w:tr>
      <w:tr w:rsidTr="00EE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t>Analyse methods of bottom detection in forming a hydrographic survey</w:t>
            </w:r>
          </w:p>
        </w:tc>
      </w:tr>
      <w:tr w:rsidTr="00EE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BodyText"/>
            </w:pPr>
            <w:r w:rsidRPr="00EE240F">
              <w:t>Analyse remote sensing techniques according to workplace procedures</w:t>
            </w:r>
          </w:p>
        </w:tc>
      </w:tr>
    </w:tbl>
    <w:p w:rsidR="00000000" w:rsidRPr="00EE240F" w:rsidP="00EE240F">
      <w:pPr>
        <w:pStyle w:val="NoPaddingFontSize1"/>
      </w:pPr>
    </w:p>
    <w:p w:rsidR="00000000" w:rsidRPr="00EE240F" w:rsidP="00EE240F">
      <w:pPr>
        <w:pStyle w:val="AllowPageBreak"/>
      </w:pPr>
    </w:p>
    <w:p w:rsidR="00000000" w:rsidRPr="00EE240F" w:rsidP="00EE240F">
      <w:pPr>
        <w:pStyle w:val="Heading1"/>
      </w:pPr>
      <w:bookmarkStart w:id="7" w:name="O_1010899"/>
      <w:bookmarkEnd w:id="7"/>
      <w:r w:rsidRPr="00EE240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BodyText"/>
            </w:pPr>
            <w:r w:rsidRPr="00EE240F">
              <w:t>Foundation skills essential to performance are explicit in the performance criteria of this unit of competency.</w:t>
            </w:r>
          </w:p>
        </w:tc>
      </w:tr>
    </w:tbl>
    <w:p w:rsidR="00000000" w:rsidRPr="00EE240F" w:rsidP="00EE240F">
      <w:pPr>
        <w:pStyle w:val="NoPaddingFontSize1"/>
      </w:pPr>
    </w:p>
    <w:p w:rsidR="00000000" w:rsidRPr="00EE240F" w:rsidP="00EE240F">
      <w:pPr>
        <w:pStyle w:val="AllowPageBreak"/>
      </w:pPr>
    </w:p>
    <w:p w:rsidR="00000000" w:rsidRPr="00EE240F" w:rsidP="00EE240F">
      <w:pPr>
        <w:pStyle w:val="Heading1"/>
      </w:pPr>
      <w:bookmarkStart w:id="8" w:name="O_1010900"/>
      <w:bookmarkEnd w:id="8"/>
      <w:r w:rsidRPr="00EE240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BodyText"/>
            </w:pPr>
            <w:r w:rsidRPr="00EE240F">
              <w:t>Range is restricted to essential operating conditions and any other variables essential to the work env</w:t>
            </w:r>
            <w:r w:rsidRPr="00EE240F">
              <w:t>ironment.</w:t>
            </w:r>
          </w:p>
        </w:tc>
      </w:tr>
    </w:tbl>
    <w:p w:rsidR="00000000" w:rsidRPr="00EE240F" w:rsidP="00EE240F">
      <w:pPr>
        <w:pStyle w:val="NoPaddingFontSize1"/>
      </w:pPr>
      <w:r w:rsidRPr="00EE240F">
        <w:t xml:space="preserve"> </w:t>
      </w:r>
    </w:p>
    <w:p w:rsidR="00000000" w:rsidRPr="00EE240F" w:rsidP="00EE240F">
      <w:pPr>
        <w:pStyle w:val="AllowPageBreak"/>
      </w:pPr>
    </w:p>
    <w:p w:rsidR="00000000" w:rsidRPr="00EE240F" w:rsidP="00EE240F">
      <w:pPr>
        <w:pStyle w:val="Heading1"/>
      </w:pPr>
      <w:bookmarkStart w:id="9" w:name="O_1010901"/>
      <w:bookmarkEnd w:id="9"/>
      <w:r w:rsidRPr="00EE240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BodyText"/>
            </w:pPr>
            <w:r w:rsidRPr="00EE240F">
              <w:t>This is a new unit. No equivalent unit.</w:t>
            </w:r>
          </w:p>
        </w:tc>
      </w:tr>
    </w:tbl>
    <w:p w:rsidR="00000000" w:rsidRPr="00EE240F" w:rsidP="00EE240F">
      <w:pPr>
        <w:pStyle w:val="NoPaddingFontSize1"/>
      </w:pPr>
    </w:p>
    <w:p w:rsidR="00000000" w:rsidRPr="00EE240F" w:rsidP="00EE240F">
      <w:pPr>
        <w:pStyle w:val="AllowPageBreak"/>
      </w:pPr>
    </w:p>
    <w:p w:rsidR="00000000" w:rsidRPr="00EE240F" w:rsidP="00EE240F">
      <w:pPr>
        <w:pStyle w:val="Heading1"/>
      </w:pPr>
      <w:bookmarkStart w:id="10" w:name="O_1010908"/>
      <w:bookmarkEnd w:id="10"/>
      <w:r w:rsidRPr="00EE240F">
        <w:t>Links</w:t>
      </w:r>
    </w:p>
    <w:p w:rsidR="00000000" w:rsidRPr="00EE240F" w:rsidP="006A698B">
      <w:pPr>
        <w:pStyle w:val="BodyText"/>
      </w:pPr>
      <w:r w:rsidRPr="00EE240F">
        <w:t>Companion Volume Implementation Guides are</w:t>
      </w:r>
      <w:r w:rsidRPr="00EE240F">
        <w:t xml:space="preserve">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14DF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E240F" w:rsidP="006A698B">
      <w:pPr>
        <w:pStyle w:val="BodyText"/>
        <w:sectPr w:rsidSect="00EE24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240F" w:rsidP="00EE240F">
      <w:pPr>
        <w:pStyle w:val="SuperHeading"/>
      </w:pPr>
      <w:r w:rsidRPr="00EE240F">
        <w:t>Assessment Requirements for NWPHYS006 Use remote sensing for hydrographic surveying</w:t>
      </w:r>
    </w:p>
    <w:p w:rsidR="00000000" w:rsidRPr="00EE240F" w:rsidP="00EE240F">
      <w:pPr>
        <w:pStyle w:val="Heading1"/>
      </w:pPr>
      <w:bookmarkStart w:id="11" w:name="O_1010903"/>
      <w:bookmarkEnd w:id="11"/>
      <w:r w:rsidRPr="00EE240F">
        <w:t>Mod</w:t>
      </w:r>
      <w:r w:rsidRPr="00EE240F">
        <w:t>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BodyText"/>
            </w:pPr>
            <w:r w:rsidRPr="00EE240F">
              <w:t>Release 1.  This is the first release of this unit of competency in the NWP National Water Training Package.</w:t>
            </w:r>
          </w:p>
        </w:tc>
      </w:tr>
    </w:tbl>
    <w:p w:rsidR="00000000" w:rsidRPr="00EE240F" w:rsidP="00EE240F">
      <w:pPr>
        <w:pStyle w:val="NoPaddingFontSize1"/>
      </w:pPr>
    </w:p>
    <w:p w:rsidR="00000000" w:rsidRPr="00EE240F" w:rsidP="00EE240F">
      <w:pPr>
        <w:pStyle w:val="AllowPageBreak"/>
      </w:pPr>
    </w:p>
    <w:p w:rsidR="00000000" w:rsidRPr="00EE240F" w:rsidP="00EE240F">
      <w:pPr>
        <w:pStyle w:val="Heading1"/>
      </w:pPr>
      <w:bookmarkStart w:id="12" w:name="O_1010904"/>
      <w:bookmarkEnd w:id="12"/>
      <w:r w:rsidRPr="00EE240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t>Evidence required to demonstrate competence in this unit must be relevant to and satisf</w:t>
            </w:r>
            <w:r w:rsidRPr="00EE240F">
              <w:t>y all the requirements of the elements and performance criteria on at least one occasion and includes:</w:t>
            </w:r>
          </w:p>
        </w:tc>
      </w:tr>
      <w:tr w:rsidTr="00EE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ListBullet"/>
            </w:pPr>
            <w:r w:rsidRPr="00EE240F">
              <w:t xml:space="preserve">analysing the different methods of bottom detection </w:t>
            </w:r>
          </w:p>
          <w:p w:rsidR="00000000" w:rsidRPr="00EE240F" w:rsidP="00EE240F">
            <w:pPr>
              <w:pStyle w:val="ListBullet"/>
            </w:pPr>
            <w:r w:rsidRPr="00EE240F">
              <w:t>analysing the differences in remote sensing techniques</w:t>
            </w:r>
          </w:p>
          <w:p w:rsidR="00000000" w:rsidRPr="00EE240F" w:rsidP="00EE240F">
            <w:pPr>
              <w:pStyle w:val="ListBullet"/>
            </w:pPr>
            <w:r w:rsidRPr="00EE240F">
              <w:t xml:space="preserve">determining the level of turbidity </w:t>
            </w:r>
          </w:p>
          <w:p w:rsidR="00000000" w:rsidRPr="00EE240F" w:rsidP="00EE240F">
            <w:pPr>
              <w:pStyle w:val="ListBullet"/>
            </w:pPr>
            <w:r w:rsidRPr="00EE240F">
              <w:t>extracting high and low water lines from bathymetric and topographic LiDAR data sets, combining with other spatial data and using computer aided design to represent graphically</w:t>
            </w:r>
          </w:p>
          <w:p w:rsidR="00000000" w:rsidRPr="00EE240F" w:rsidP="00EE240F">
            <w:pPr>
              <w:pStyle w:val="ListBullet"/>
            </w:pPr>
            <w:r w:rsidRPr="00EE240F">
              <w:t>scanning frequency and pattern in relation to power, coverage and spatial densi</w:t>
            </w:r>
            <w:r w:rsidRPr="00EE240F">
              <w:t>ty</w:t>
            </w:r>
          </w:p>
          <w:p w:rsidR="00000000" w:rsidRPr="00EE240F" w:rsidP="00EE240F">
            <w:pPr>
              <w:pStyle w:val="ListBullet"/>
            </w:pPr>
            <w:r w:rsidRPr="00EE240F">
              <w:t>using and selecting appropriate hydrographic equipment</w:t>
            </w:r>
          </w:p>
          <w:p w:rsidR="00000000" w:rsidRPr="00EE240F" w:rsidP="00EE240F">
            <w:pPr>
              <w:pStyle w:val="ListBullet"/>
            </w:pPr>
            <w:r w:rsidRPr="00EE240F">
              <w:t>using LiDAR to collect and analyse data</w:t>
            </w:r>
          </w:p>
        </w:tc>
      </w:tr>
    </w:tbl>
    <w:p w:rsidR="00000000" w:rsidRPr="00EE240F" w:rsidP="00EE240F">
      <w:pPr>
        <w:pStyle w:val="NoPaddingFontSize1"/>
      </w:pPr>
    </w:p>
    <w:p w:rsidR="00000000" w:rsidRPr="00EE240F" w:rsidP="00EE240F">
      <w:pPr>
        <w:pStyle w:val="AllowPageBreak"/>
      </w:pPr>
    </w:p>
    <w:p w:rsidR="00000000" w:rsidRPr="00EE240F" w:rsidP="00EE240F">
      <w:pPr>
        <w:pStyle w:val="Heading1"/>
      </w:pPr>
      <w:bookmarkStart w:id="13" w:name="O_1010905"/>
      <w:bookmarkEnd w:id="13"/>
      <w:r w:rsidRPr="00EE240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40F">
            <w:pPr>
              <w:pStyle w:val="BodyText"/>
              <w:rPr>
                <w:lang w:val="en-NZ"/>
              </w:rPr>
            </w:pPr>
            <w:r w:rsidRPr="00EE240F">
              <w:t>Evidence required to demonstrate competence in this unit must be relevant to and satisfy all the requirements of the e</w:t>
            </w:r>
            <w:r w:rsidRPr="00EE240F">
              <w:t>lements and performance criteria and includes knowledge of:</w:t>
            </w:r>
          </w:p>
        </w:tc>
      </w:tr>
      <w:tr w:rsidTr="00EE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ListBullet"/>
            </w:pPr>
            <w:r w:rsidRPr="00EE240F">
              <w:t>characteristics of hydrographic equipment including:</w:t>
            </w:r>
          </w:p>
          <w:p w:rsidR="00000000" w:rsidRPr="00EE240F" w:rsidP="00EE240F">
            <w:pPr>
              <w:pStyle w:val="ListBullet2"/>
            </w:pPr>
            <w:r w:rsidRPr="00EE240F">
              <w:t>echo sounders</w:t>
            </w:r>
          </w:p>
          <w:p w:rsidR="00000000" w:rsidRPr="00EE240F" w:rsidP="00EE240F">
            <w:pPr>
              <w:pStyle w:val="ListBullet2"/>
            </w:pPr>
            <w:r w:rsidRPr="00EE240F">
              <w:t>satellite bathymetry</w:t>
            </w:r>
          </w:p>
          <w:p w:rsidR="00000000" w:rsidRPr="00EE240F" w:rsidP="00EE240F">
            <w:pPr>
              <w:pStyle w:val="ListBullet"/>
            </w:pPr>
            <w:r w:rsidRPr="00EE240F">
              <w:t>combined bathymetric and topographic LiDAR systems</w:t>
            </w:r>
          </w:p>
          <w:p w:rsidR="00000000" w:rsidRPr="00EE240F" w:rsidP="00EE240F">
            <w:pPr>
              <w:pStyle w:val="ListBullet"/>
            </w:pPr>
            <w:r w:rsidRPr="00EE240F">
              <w:t>floor optical characteristics and bottom detection</w:t>
            </w:r>
          </w:p>
          <w:p w:rsidR="00000000" w:rsidRPr="00EE240F" w:rsidP="00EE240F">
            <w:pPr>
              <w:pStyle w:val="ListBullet"/>
            </w:pPr>
            <w:r w:rsidRPr="00EE240F">
              <w:t>influence of geometry and waveform on feature detection</w:t>
            </w:r>
          </w:p>
          <w:p w:rsidR="00000000" w:rsidRPr="00EE240F" w:rsidP="00EE240F">
            <w:pPr>
              <w:pStyle w:val="ListBullet"/>
            </w:pPr>
            <w:r w:rsidRPr="00EE240F">
              <w:t>influence of water surface roughness and water column turbidity on the beam pattern and penetration</w:t>
            </w:r>
          </w:p>
          <w:p w:rsidR="00000000" w:rsidRPr="00EE240F" w:rsidP="00EE240F">
            <w:pPr>
              <w:pStyle w:val="ListBullet"/>
            </w:pPr>
            <w:r w:rsidRPr="00EE240F">
              <w:t>integration of components including:</w:t>
            </w:r>
          </w:p>
          <w:p w:rsidR="00000000" w:rsidRPr="00EE240F" w:rsidP="00EE240F">
            <w:pPr>
              <w:pStyle w:val="ListBullet2"/>
            </w:pPr>
            <w:r w:rsidRPr="00EE240F">
              <w:t>attitude compensation</w:t>
            </w:r>
          </w:p>
          <w:p w:rsidR="00000000" w:rsidRPr="00EE240F" w:rsidP="00EE240F">
            <w:pPr>
              <w:pStyle w:val="ListBullet2"/>
            </w:pPr>
            <w:r w:rsidRPr="00EE240F">
              <w:t>networking</w:t>
            </w:r>
          </w:p>
          <w:p w:rsidR="00000000" w:rsidRPr="00EE240F" w:rsidP="00EE240F">
            <w:pPr>
              <w:pStyle w:val="ListBullet2"/>
            </w:pPr>
            <w:r w:rsidRPr="00EE240F">
              <w:t>sensor offsets</w:t>
            </w:r>
          </w:p>
          <w:p w:rsidR="00000000" w:rsidRPr="00EE240F" w:rsidP="00EE240F">
            <w:pPr>
              <w:pStyle w:val="ListBullet2"/>
            </w:pPr>
            <w:r w:rsidRPr="00EE240F">
              <w:t>time stamping</w:t>
            </w:r>
          </w:p>
          <w:p w:rsidR="00000000" w:rsidRPr="00EE240F" w:rsidP="00EE240F">
            <w:pPr>
              <w:pStyle w:val="ListBullet"/>
            </w:pPr>
            <w:r w:rsidRPr="00EE240F">
              <w:t>multispectral imagery including:</w:t>
            </w:r>
          </w:p>
          <w:p w:rsidR="00000000" w:rsidRPr="00EE240F" w:rsidP="00EE240F">
            <w:pPr>
              <w:pStyle w:val="ListBullet2"/>
            </w:pPr>
            <w:r w:rsidRPr="00EE240F">
              <w:t>reflectance in relation to wavelength</w:t>
            </w:r>
          </w:p>
          <w:p w:rsidR="00000000" w:rsidRPr="00EE240F" w:rsidP="00EE240F">
            <w:pPr>
              <w:pStyle w:val="ListBullet2"/>
            </w:pPr>
            <w:r w:rsidRPr="00EE240F">
              <w:t>terrain characteristics</w:t>
            </w:r>
          </w:p>
          <w:p w:rsidR="00000000" w:rsidRPr="00EE240F" w:rsidP="00EE240F">
            <w:pPr>
              <w:pStyle w:val="ListBullet"/>
            </w:pPr>
            <w:r w:rsidRPr="00EE240F">
              <w:t>optical characteristics of coastal terrain</w:t>
            </w:r>
          </w:p>
          <w:p w:rsidR="00000000" w:rsidRPr="00EE240F" w:rsidP="00EE240F">
            <w:pPr>
              <w:pStyle w:val="ListBullet"/>
            </w:pPr>
            <w:r w:rsidRPr="00EE240F">
              <w:t>principles, capabilities and limitations of LiDAR systems</w:t>
            </w:r>
          </w:p>
          <w:p w:rsidR="00000000" w:rsidRPr="00EE240F" w:rsidP="00EE240F">
            <w:pPr>
              <w:pStyle w:val="ListBullet"/>
            </w:pPr>
            <w:r w:rsidRPr="00EE240F">
              <w:t>principles of wavelength, water penetration and ground de</w:t>
            </w:r>
            <w:r w:rsidRPr="00EE240F">
              <w:t xml:space="preserve">tection </w:t>
            </w:r>
          </w:p>
          <w:p w:rsidR="00000000" w:rsidRPr="00EE240F" w:rsidP="00EE240F">
            <w:pPr>
              <w:pStyle w:val="ListBullet"/>
            </w:pPr>
            <w:r w:rsidRPr="00EE240F">
              <w:t>remote sensing techniques including:</w:t>
            </w:r>
          </w:p>
          <w:p w:rsidR="00000000" w:rsidRPr="00EE240F" w:rsidP="00EE240F">
            <w:pPr>
              <w:pStyle w:val="ListBullet2"/>
            </w:pPr>
            <w:r w:rsidRPr="00EE240F">
              <w:t>hyperspectral</w:t>
            </w:r>
          </w:p>
          <w:p w:rsidR="00000000" w:rsidRPr="00EE240F" w:rsidP="00EE240F">
            <w:pPr>
              <w:pStyle w:val="ListBullet2"/>
            </w:pPr>
            <w:r w:rsidRPr="00EE240F">
              <w:t>multispectral</w:t>
            </w:r>
          </w:p>
          <w:p w:rsidR="00000000" w:rsidRPr="00EE240F" w:rsidP="00EE240F">
            <w:pPr>
              <w:pStyle w:val="ListBullet"/>
            </w:pPr>
            <w:r w:rsidRPr="00EE240F">
              <w:t>satellite derived bathymetry (SDB) techniques and procedures</w:t>
            </w:r>
          </w:p>
          <w:p w:rsidR="00000000" w:rsidRPr="00EE240F" w:rsidP="00EE240F">
            <w:pPr>
              <w:pStyle w:val="ListBullet"/>
            </w:pPr>
            <w:r w:rsidRPr="00EE240F">
              <w:t>spatial resolution and accuracy with relation to multi spectral imagery and satellite derived bathymetry</w:t>
            </w:r>
          </w:p>
          <w:p w:rsidR="00000000" w:rsidRPr="00EE240F" w:rsidP="00EE240F">
            <w:pPr>
              <w:pStyle w:val="ListBullet"/>
            </w:pPr>
            <w:r w:rsidRPr="00EE240F">
              <w:t>Secchi disc and Secchi depth</w:t>
            </w:r>
          </w:p>
          <w:p w:rsidR="00000000" w:rsidRPr="00EE240F" w:rsidP="00EE240F">
            <w:pPr>
              <w:pStyle w:val="ListBullet"/>
            </w:pPr>
            <w:r w:rsidRPr="00EE240F">
              <w:t>techniques for LiDAR systems including:</w:t>
            </w:r>
          </w:p>
          <w:p w:rsidR="00000000" w:rsidRPr="00EE240F" w:rsidP="00EE240F">
            <w:pPr>
              <w:pStyle w:val="ListBullet2"/>
            </w:pPr>
            <w:r w:rsidRPr="00EE240F">
              <w:t>bathymetric</w:t>
            </w:r>
          </w:p>
          <w:p w:rsidR="00000000" w:rsidRPr="00EE240F" w:rsidP="00EE240F">
            <w:pPr>
              <w:pStyle w:val="ListBullet2"/>
            </w:pPr>
            <w:r w:rsidRPr="00EE240F">
              <w:t>topographic</w:t>
            </w:r>
          </w:p>
          <w:p w:rsidR="00000000" w:rsidRPr="00EE240F" w:rsidP="00EE240F">
            <w:pPr>
              <w:pStyle w:val="ListBullet"/>
            </w:pPr>
            <w:r w:rsidRPr="00EE240F">
              <w:t>wavelength performance with different interfaces including water and ground</w:t>
            </w:r>
          </w:p>
        </w:tc>
      </w:tr>
    </w:tbl>
    <w:p w:rsidR="00000000" w:rsidRPr="00EE240F" w:rsidP="00EE240F">
      <w:pPr>
        <w:pStyle w:val="BodyText"/>
      </w:pPr>
    </w:p>
    <w:p w:rsidR="00000000" w:rsidRPr="00EE240F" w:rsidP="00EE240F">
      <w:pPr>
        <w:pStyle w:val="AllowPageBreak"/>
      </w:pPr>
    </w:p>
    <w:p w:rsidR="00000000" w:rsidRPr="00EE240F" w:rsidP="00EE240F">
      <w:pPr>
        <w:pStyle w:val="Heading1"/>
      </w:pPr>
      <w:bookmarkStart w:id="14" w:name="O_1010906"/>
      <w:bookmarkEnd w:id="14"/>
      <w:r w:rsidRPr="00EE240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40F" w:rsidP="00EE240F">
            <w:pPr>
              <w:pStyle w:val="BodyText"/>
            </w:pPr>
            <w:r w:rsidRPr="00EE240F">
              <w:t xml:space="preserve">Assessors must hold credentials specified within the Standards for Registered Training Organisations current at the time of assessment. </w:t>
            </w:r>
          </w:p>
          <w:p w:rsidR="00000000" w:rsidRPr="00EE240F" w:rsidP="00EE240F">
            <w:pPr>
              <w:pStyle w:val="BodyText"/>
            </w:pPr>
            <w:r w:rsidRPr="00EE240F">
              <w:t>Assessment must satisfy the Principles of Assessment and Rules of Evidence and all regulatory requirements included wit</w:t>
            </w:r>
            <w:r w:rsidRPr="00EE240F">
              <w:t>hin the Standards for Registered Training Organisations current at the time of assessment.</w:t>
            </w:r>
          </w:p>
          <w:p w:rsidR="00000000" w:rsidRPr="00EE240F" w:rsidP="00EE240F">
            <w:pPr>
              <w:pStyle w:val="BodyText"/>
            </w:pPr>
            <w:r w:rsidRPr="00EE240F">
              <w:t xml:space="preserve">Assessment must occur in suitable workplace operational situations. Where this is not appropriate, assessment must occur in suitable simulated workplace operational </w:t>
            </w:r>
            <w:r w:rsidRPr="00EE240F">
              <w:t>situations reflecting actual workplace conditions.</w:t>
            </w:r>
          </w:p>
          <w:p w:rsidR="00000000" w:rsidRPr="00EE240F" w:rsidP="00EE240F">
            <w:pPr>
              <w:pStyle w:val="BodyText"/>
            </w:pPr>
            <w:r w:rsidRPr="00EE240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E240F" w:rsidP="00EE240F">
            <w:pPr>
              <w:pStyle w:val="BodyText"/>
            </w:pPr>
            <w:r w:rsidRPr="00EE240F">
              <w:t>Resources for assessment must include</w:t>
            </w:r>
            <w:r w:rsidRPr="00EE240F">
              <w:t xml:space="preserve"> access to:</w:t>
            </w:r>
          </w:p>
          <w:p w:rsidR="00000000" w:rsidRPr="00EE240F" w:rsidP="00EE240F">
            <w:pPr>
              <w:pStyle w:val="ListBullet"/>
            </w:pPr>
            <w:r w:rsidRPr="00EE240F">
              <w:t xml:space="preserve">relevant and appropriate materials, tools, facilities, equipment and personal protective equipment currently used in industry </w:t>
            </w:r>
          </w:p>
          <w:p w:rsidR="00000000" w:rsidRPr="00EE240F" w:rsidP="00EE240F">
            <w:pPr>
              <w:pStyle w:val="ListBullet"/>
            </w:pPr>
            <w:r w:rsidRPr="00EE240F">
              <w:t>applicable relevant documentation including workplace procedures, industry standards, equipment specifications, regu</w:t>
            </w:r>
            <w:r w:rsidRPr="00EE240F">
              <w:t>lations, codes of practice, and operation manuals.</w:t>
            </w:r>
          </w:p>
        </w:tc>
      </w:tr>
    </w:tbl>
    <w:p w:rsidR="00000000" w:rsidRPr="00EE240F" w:rsidP="00EE240F">
      <w:pPr>
        <w:pStyle w:val="NoPaddingFontSize1"/>
      </w:pPr>
    </w:p>
    <w:p w:rsidR="00000000" w:rsidRPr="00EE240F" w:rsidP="00EE240F">
      <w:pPr>
        <w:pStyle w:val="AllowPageBreak"/>
      </w:pPr>
    </w:p>
    <w:p w:rsidR="00000000" w:rsidRPr="00EE240F" w:rsidP="00EE240F">
      <w:pPr>
        <w:pStyle w:val="Heading1"/>
      </w:pPr>
      <w:bookmarkStart w:id="15" w:name="O_1010909"/>
      <w:bookmarkEnd w:id="15"/>
      <w:r w:rsidRPr="00EE240F">
        <w:t>Links</w:t>
      </w:r>
    </w:p>
    <w:p w:rsidR="00000000" w:rsidRPr="00EE240F" w:rsidP="006A698B">
      <w:pPr>
        <w:pStyle w:val="BodyText"/>
      </w:pPr>
      <w:r w:rsidRPr="00EE24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14DF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E240F" w:rsidP="00EE240F"/>
    <w:sectPr w:rsidSect="00EE24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4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40F" w:rsidRPr="006A698B" w:rsidP="006A69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4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8B" w:rsidP="00EE2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698B" w:rsidP="00EE2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A698B" w:rsidP="00EE24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40F" w:rsidP="00EE2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698B">
      <w:t>Approved</w:t>
    </w:r>
    <w:r w:rsidR="006A69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69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698B">
      <w:rPr>
        <w:noProof/>
      </w:rPr>
      <w:t>4</w:t>
    </w:r>
    <w:r>
      <w:rPr>
        <w:noProof/>
      </w:rPr>
      <w:fldChar w:fldCharType="end"/>
    </w:r>
  </w:p>
  <w:p w:rsidR="00EE240F" w:rsidP="00EE2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69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698B">
      <w:t>BuildSkills Australia</w:t>
    </w:r>
    <w:r w:rsidR="006A698B">
      <w:fldChar w:fldCharType="end"/>
    </w:r>
  </w:p>
  <w:p w:rsidR="00EE240F" w:rsidP="00EE24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4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40F" w:rsidRPr="006A698B" w:rsidP="006A69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4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8B" w:rsidRPr="002D2AF8" w:rsidP="00EE2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NWPHYS006 Use remote sensing for hydrographic surveying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698B" w:rsidP="00EE24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40F" w:rsidRPr="002D2AF8" w:rsidP="00EE2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698B">
      <w:t>NWPHYS006 Use remote sensing for hydrographic surveying</w:t>
    </w:r>
    <w:r w:rsidR="006A69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698B">
      <w:rPr>
        <w:noProof/>
      </w:rPr>
      <w:t>2 March 2025</w:t>
    </w:r>
    <w:r>
      <w:fldChar w:fldCharType="end"/>
    </w:r>
  </w:p>
  <w:p w:rsidR="00EE240F" w:rsidP="00EE24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5A9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105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567B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4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4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4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4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4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4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4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4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4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4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4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40F"/>
  </w:style>
  <w:style w:type="character" w:customStyle="1" w:styleId="Heading1Char">
    <w:name w:val="Heading 1 Char"/>
    <w:basedOn w:val="DefaultParagraphFont"/>
    <w:link w:val="Heading1"/>
    <w:rsid w:val="00EE24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4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4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4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40F"/>
    <w:rPr>
      <w:b/>
      <w:spacing w:val="0"/>
    </w:rPr>
  </w:style>
  <w:style w:type="paragraph" w:styleId="ListBullet2">
    <w:name w:val="List Bullet 2"/>
    <w:basedOn w:val="List2"/>
    <w:rsid w:val="00EE24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24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4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24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4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4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4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4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4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4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4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4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4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4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4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4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4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4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4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4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4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4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24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4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4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4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4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4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4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4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4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40F"/>
    <w:rPr>
      <w:i/>
    </w:rPr>
  </w:style>
  <w:style w:type="paragraph" w:styleId="Caption">
    <w:name w:val="caption"/>
    <w:basedOn w:val="BodyText"/>
    <w:next w:val="Normal"/>
    <w:qFormat/>
    <w:rsid w:val="00EE24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4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4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40F"/>
  </w:style>
  <w:style w:type="paragraph" w:styleId="TableofFigures">
    <w:name w:val="table of figures"/>
    <w:basedOn w:val="Normal"/>
    <w:next w:val="Normal"/>
    <w:semiHidden/>
    <w:rsid w:val="00EE24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4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240F"/>
    <w:rPr>
      <w:rFonts w:ascii="Wingdings" w:hAnsi="Wingdings"/>
    </w:rPr>
  </w:style>
  <w:style w:type="paragraph" w:customStyle="1" w:styleId="TableHeading">
    <w:name w:val="Table Heading"/>
    <w:basedOn w:val="HeadingBase"/>
    <w:rsid w:val="00EE24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40F"/>
    <w:rPr>
      <w:color w:val="0033CC"/>
      <w:u w:val="none"/>
    </w:rPr>
  </w:style>
  <w:style w:type="paragraph" w:customStyle="1" w:styleId="BodyTextRight">
    <w:name w:val="Body Text Right"/>
    <w:basedOn w:val="BodyText"/>
    <w:rsid w:val="00EE24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4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4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4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4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4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40F"/>
    <w:rPr>
      <w:sz w:val="32"/>
    </w:rPr>
  </w:style>
  <w:style w:type="paragraph" w:customStyle="1" w:styleId="HeadingProcedure">
    <w:name w:val="Heading Procedure"/>
    <w:basedOn w:val="HeadingBase"/>
    <w:next w:val="Normal"/>
    <w:rsid w:val="00EE24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40F"/>
    <w:pPr>
      <w:spacing w:before="60" w:after="60"/>
    </w:pPr>
  </w:style>
  <w:style w:type="paragraph" w:styleId="ListContinue">
    <w:name w:val="List Continue"/>
    <w:basedOn w:val="List"/>
    <w:rsid w:val="00EE240F"/>
    <w:pPr>
      <w:ind w:firstLine="0"/>
    </w:pPr>
  </w:style>
  <w:style w:type="paragraph" w:customStyle="1" w:styleId="ListNote">
    <w:name w:val="List Note"/>
    <w:basedOn w:val="List"/>
    <w:rsid w:val="00EE24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4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4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40F"/>
    <w:rPr>
      <w:rFonts w:ascii="Courier New" w:hAnsi="Courier New"/>
    </w:rPr>
  </w:style>
  <w:style w:type="paragraph" w:customStyle="1" w:styleId="NoteBullet">
    <w:name w:val="Note Bullet"/>
    <w:basedOn w:val="Note"/>
    <w:rsid w:val="00EE24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4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4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4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4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24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4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40F"/>
    <w:rPr>
      <w:b/>
      <w:smallCaps/>
    </w:rPr>
  </w:style>
  <w:style w:type="paragraph" w:customStyle="1" w:styleId="TableListNumber">
    <w:name w:val="Table List Number"/>
    <w:basedOn w:val="ListNumber"/>
    <w:rsid w:val="00EE24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4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40F"/>
    <w:pPr>
      <w:numPr>
        <w:numId w:val="9"/>
      </w:numPr>
    </w:pPr>
  </w:style>
  <w:style w:type="paragraph" w:customStyle="1" w:styleId="ListAlpha2">
    <w:name w:val="List Alpha 2"/>
    <w:basedOn w:val="List2"/>
    <w:rsid w:val="00EE240F"/>
    <w:pPr>
      <w:numPr>
        <w:numId w:val="8"/>
      </w:numPr>
    </w:pPr>
  </w:style>
  <w:style w:type="paragraph" w:styleId="List2">
    <w:name w:val="List 2"/>
    <w:basedOn w:val="BodyText"/>
    <w:rsid w:val="00EE24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4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4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4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4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4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240F"/>
    <w:pPr>
      <w:numPr>
        <w:numId w:val="4"/>
      </w:numPr>
    </w:pPr>
  </w:style>
  <w:style w:type="paragraph" w:styleId="ListContinue2">
    <w:name w:val="List Continue 2"/>
    <w:basedOn w:val="List2"/>
    <w:rsid w:val="00EE240F"/>
    <w:pPr>
      <w:ind w:firstLine="0"/>
    </w:pPr>
  </w:style>
  <w:style w:type="paragraph" w:styleId="ListContinue3">
    <w:name w:val="List Continue 3"/>
    <w:basedOn w:val="List3"/>
    <w:rsid w:val="00EE240F"/>
    <w:pPr>
      <w:ind w:left="1021" w:firstLine="0"/>
    </w:pPr>
  </w:style>
  <w:style w:type="paragraph" w:styleId="ListContinue4">
    <w:name w:val="List Continue 4"/>
    <w:basedOn w:val="List4"/>
    <w:rsid w:val="00EE240F"/>
    <w:pPr>
      <w:ind w:firstLine="0"/>
    </w:pPr>
  </w:style>
  <w:style w:type="paragraph" w:styleId="ListContinue5">
    <w:name w:val="List Continue 5"/>
    <w:basedOn w:val="List5"/>
    <w:rsid w:val="00EE240F"/>
    <w:pPr>
      <w:ind w:firstLine="0"/>
    </w:pPr>
  </w:style>
  <w:style w:type="paragraph" w:styleId="ListNumber3">
    <w:name w:val="List Number 3"/>
    <w:basedOn w:val="List3"/>
    <w:rsid w:val="00EE240F"/>
    <w:pPr>
      <w:numPr>
        <w:numId w:val="5"/>
      </w:numPr>
    </w:pPr>
  </w:style>
  <w:style w:type="paragraph" w:styleId="ListNumber4">
    <w:name w:val="List Number 4"/>
    <w:basedOn w:val="List4"/>
    <w:rsid w:val="00EE240F"/>
    <w:pPr>
      <w:numPr>
        <w:numId w:val="6"/>
      </w:numPr>
    </w:pPr>
  </w:style>
  <w:style w:type="paragraph" w:styleId="ListNumber5">
    <w:name w:val="List Number 5"/>
    <w:basedOn w:val="List5"/>
    <w:rsid w:val="00EE240F"/>
    <w:pPr>
      <w:numPr>
        <w:numId w:val="7"/>
      </w:numPr>
    </w:pPr>
  </w:style>
  <w:style w:type="paragraph" w:styleId="BlockText">
    <w:name w:val="Block Text"/>
    <w:basedOn w:val="Normal"/>
    <w:rsid w:val="00EE24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4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40F"/>
    <w:rPr>
      <w:sz w:val="16"/>
      <w:vertAlign w:val="superscript"/>
    </w:rPr>
  </w:style>
  <w:style w:type="character" w:customStyle="1" w:styleId="Symbols">
    <w:name w:val="Symbols"/>
    <w:basedOn w:val="DefaultParagraphFont"/>
    <w:rsid w:val="00EE240F"/>
    <w:rPr>
      <w:rFonts w:ascii="Symbol" w:hAnsi="Symbol"/>
    </w:rPr>
  </w:style>
  <w:style w:type="character" w:customStyle="1" w:styleId="MenuOptions">
    <w:name w:val="Menu Options"/>
    <w:basedOn w:val="DefaultParagraphFont"/>
    <w:rsid w:val="00EE24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40F"/>
    <w:rPr>
      <w:b/>
    </w:rPr>
  </w:style>
  <w:style w:type="character" w:customStyle="1" w:styleId="Underlined">
    <w:name w:val="Underlined"/>
    <w:basedOn w:val="DefaultParagraphFont"/>
    <w:rsid w:val="00EE240F"/>
    <w:rPr>
      <w:u w:val="single"/>
    </w:rPr>
  </w:style>
  <w:style w:type="paragraph" w:customStyle="1" w:styleId="TableBodyTextRight">
    <w:name w:val="Table Body Text Right"/>
    <w:basedOn w:val="TableBodyText"/>
    <w:rsid w:val="00EE24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40F"/>
    <w:rPr>
      <w:sz w:val="18"/>
    </w:rPr>
  </w:style>
  <w:style w:type="paragraph" w:customStyle="1" w:styleId="BodySmallRight">
    <w:name w:val="Body Small Right"/>
    <w:basedOn w:val="BodyTextRight"/>
    <w:rsid w:val="00EE240F"/>
    <w:rPr>
      <w:sz w:val="18"/>
      <w:szCs w:val="18"/>
    </w:rPr>
  </w:style>
  <w:style w:type="paragraph" w:customStyle="1" w:styleId="MarginEdition">
    <w:name w:val="Margin Edition"/>
    <w:basedOn w:val="MarginNote"/>
    <w:rsid w:val="00EE24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40F"/>
    <w:rPr>
      <w:sz w:val="2"/>
      <w:szCs w:val="2"/>
    </w:rPr>
  </w:style>
  <w:style w:type="character" w:customStyle="1" w:styleId="Small">
    <w:name w:val="Small"/>
    <w:basedOn w:val="DefaultParagraphFont"/>
    <w:rsid w:val="00EE240F"/>
    <w:rPr>
      <w:sz w:val="16"/>
    </w:rPr>
  </w:style>
  <w:style w:type="paragraph" w:customStyle="1" w:styleId="WideTable">
    <w:name w:val="Wide Table"/>
    <w:basedOn w:val="Normal"/>
    <w:rsid w:val="00EE24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40F"/>
  </w:style>
  <w:style w:type="paragraph" w:styleId="Quote">
    <w:name w:val="Quote"/>
    <w:basedOn w:val="Heading1"/>
    <w:link w:val="QuoteChar"/>
    <w:qFormat/>
    <w:rsid w:val="00EE24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4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40F"/>
    <w:pPr>
      <w:pageBreakBefore/>
    </w:pPr>
  </w:style>
  <w:style w:type="paragraph" w:customStyle="1" w:styleId="Border">
    <w:name w:val="Border"/>
    <w:basedOn w:val="Normal"/>
    <w:qFormat/>
    <w:rsid w:val="00EE24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4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4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4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4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4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4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4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4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40F"/>
    <w:rPr>
      <w:u w:val="single"/>
    </w:rPr>
  </w:style>
  <w:style w:type="character" w:customStyle="1" w:styleId="BoldandItalics">
    <w:name w:val="Bold and Italics"/>
    <w:qFormat/>
    <w:rsid w:val="00EE240F"/>
    <w:rPr>
      <w:b/>
      <w:i/>
      <w:u w:val="none"/>
    </w:rPr>
  </w:style>
  <w:style w:type="paragraph" w:styleId="BalloonText">
    <w:name w:val="Balloon Text"/>
    <w:basedOn w:val="Normal"/>
    <w:link w:val="BalloonTextChar"/>
    <w:rsid w:val="00EE2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4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4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4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4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4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40F"/>
    <w:pPr>
      <w:spacing w:before="0" w:after="0"/>
    </w:pPr>
  </w:style>
  <w:style w:type="paragraph" w:customStyle="1" w:styleId="BodyTextBold">
    <w:name w:val="Body Text Bold"/>
    <w:basedOn w:val="BodyText"/>
    <w:qFormat/>
    <w:rsid w:val="00EE240F"/>
    <w:rPr>
      <w:b/>
    </w:rPr>
  </w:style>
  <w:style w:type="character" w:styleId="Hyperlink">
    <w:name w:val="Hyperlink"/>
    <w:basedOn w:val="DefaultParagraphFont"/>
    <w:uiPriority w:val="99"/>
    <w:unhideWhenUsed/>
    <w:rsid w:val="006A69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5527</Characters>
  <Application>Microsoft Office Word</Application>
  <DocSecurity>0</DocSecurity>
  <Lines>204</Lines>
  <Paragraphs>127</Paragraphs>
  <ScaleCrop>false</ScaleCrop>
  <Company>Author-it Software Corporation Ltd.</Company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NWPHYS006 Use remote sensing for hydrographic surveying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2025-03-01T14:39:00Z</dcterms:created>
  <dcterms:modified xsi:type="dcterms:W3CDTF">2025-03-01T14:39:00Z</dcterms:modified>
</cp:coreProperties>
</file>