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22C8" w:rsidP="00AB22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NWPHYS006 Use remote sensing for hydrographic surveying</w:t>
      </w:r>
      <w:r>
        <w:fldChar w:fldCharType="end"/>
      </w:r>
    </w:p>
    <w:p w:rsidR="00AB22C8" w:rsidP="00AB22C8">
      <w:pPr>
        <w:pStyle w:val="Version"/>
        <w:sectPr w:rsidSect="001E56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5663" w:rsidP="001E5663">
      <w:pPr>
        <w:pStyle w:val="SuperHeading"/>
      </w:pPr>
      <w:r w:rsidRPr="001E5663">
        <w:t>Assessment Requirements for NWPHYS006 Use remote sensing for hydrographic surveying</w:t>
      </w:r>
    </w:p>
    <w:p w:rsidR="00000000" w:rsidRPr="001E5663" w:rsidP="001E5663">
      <w:pPr>
        <w:pStyle w:val="Heading1"/>
      </w:pPr>
      <w:bookmarkStart w:id="1" w:name="O_1010903"/>
      <w:bookmarkEnd w:id="1"/>
      <w:r w:rsidRPr="001E566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56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663" w:rsidP="001E5663">
            <w:pPr>
              <w:pStyle w:val="BodyText"/>
            </w:pPr>
            <w:r w:rsidRPr="001E5663">
              <w:t>Release 1.  This is the first release of this unit of competency in the NWP National Water Training Package.</w:t>
            </w:r>
          </w:p>
        </w:tc>
      </w:tr>
    </w:tbl>
    <w:p w:rsidR="00000000" w:rsidRPr="001E5663" w:rsidP="001E5663">
      <w:pPr>
        <w:pStyle w:val="NoPaddingFontSize1"/>
      </w:pPr>
    </w:p>
    <w:p w:rsidR="00000000" w:rsidRPr="001E5663" w:rsidP="001E5663">
      <w:pPr>
        <w:pStyle w:val="AllowPageBreak"/>
      </w:pPr>
    </w:p>
    <w:p w:rsidR="00000000" w:rsidRPr="001E5663" w:rsidP="001E5663">
      <w:pPr>
        <w:pStyle w:val="Heading1"/>
      </w:pPr>
      <w:bookmarkStart w:id="2" w:name="O_1010904"/>
      <w:bookmarkEnd w:id="2"/>
      <w:r w:rsidRPr="001E566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56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663">
            <w:pPr>
              <w:pStyle w:val="BodyText"/>
              <w:rPr>
                <w:lang w:val="en-NZ"/>
              </w:rPr>
            </w:pPr>
            <w:r w:rsidRPr="001E5663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1E56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663" w:rsidP="001E5663">
            <w:pPr>
              <w:pStyle w:val="ListBullet"/>
            </w:pPr>
            <w:r w:rsidRPr="001E5663">
              <w:t>analysing the different methods of bottom d</w:t>
            </w:r>
            <w:r w:rsidRPr="001E5663">
              <w:t xml:space="preserve">etection </w:t>
            </w:r>
          </w:p>
          <w:p w:rsidR="00000000" w:rsidRPr="001E5663" w:rsidP="001E5663">
            <w:pPr>
              <w:pStyle w:val="ListBullet"/>
            </w:pPr>
            <w:r w:rsidRPr="001E5663">
              <w:t>analysing the differences in remote sensing techniques</w:t>
            </w:r>
          </w:p>
          <w:p w:rsidR="00000000" w:rsidRPr="001E5663" w:rsidP="001E5663">
            <w:pPr>
              <w:pStyle w:val="ListBullet"/>
            </w:pPr>
            <w:r w:rsidRPr="001E5663">
              <w:t xml:space="preserve">determining the level of turbidity </w:t>
            </w:r>
          </w:p>
          <w:p w:rsidR="00000000" w:rsidRPr="001E5663" w:rsidP="001E5663">
            <w:pPr>
              <w:pStyle w:val="ListBullet"/>
            </w:pPr>
            <w:r w:rsidRPr="001E5663">
              <w:t xml:space="preserve">extracting high and low water lines from bathymetric and topographic LiDAR data sets, combining with other spatial data and using computer aided design to </w:t>
            </w:r>
            <w:r w:rsidRPr="001E5663">
              <w:t>represent graphically</w:t>
            </w:r>
          </w:p>
          <w:p w:rsidR="00000000" w:rsidRPr="001E5663" w:rsidP="001E5663">
            <w:pPr>
              <w:pStyle w:val="ListBullet"/>
            </w:pPr>
            <w:r w:rsidRPr="001E5663">
              <w:t>scanning frequency and pattern in relation to power, coverage and spatial density</w:t>
            </w:r>
          </w:p>
          <w:p w:rsidR="00000000" w:rsidRPr="001E5663" w:rsidP="001E5663">
            <w:pPr>
              <w:pStyle w:val="ListBullet"/>
            </w:pPr>
            <w:r w:rsidRPr="001E5663">
              <w:t>using and selecting appropriate hydrographic equipment</w:t>
            </w:r>
          </w:p>
          <w:p w:rsidR="00000000" w:rsidRPr="001E5663" w:rsidP="001E5663">
            <w:pPr>
              <w:pStyle w:val="ListBullet"/>
            </w:pPr>
            <w:r w:rsidRPr="001E5663">
              <w:t>using LiDAR to collect and analyse data</w:t>
            </w:r>
          </w:p>
        </w:tc>
      </w:tr>
    </w:tbl>
    <w:p w:rsidR="00000000" w:rsidRPr="001E5663" w:rsidP="001E5663">
      <w:pPr>
        <w:pStyle w:val="NoPaddingFontSize1"/>
      </w:pPr>
    </w:p>
    <w:p w:rsidR="00000000" w:rsidRPr="001E5663" w:rsidP="001E5663">
      <w:pPr>
        <w:pStyle w:val="AllowPageBreak"/>
      </w:pPr>
    </w:p>
    <w:p w:rsidR="00000000" w:rsidRPr="001E5663" w:rsidP="001E5663">
      <w:pPr>
        <w:pStyle w:val="Heading1"/>
      </w:pPr>
      <w:bookmarkStart w:id="3" w:name="O_1010905"/>
      <w:bookmarkEnd w:id="3"/>
      <w:r w:rsidRPr="001E566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56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663">
            <w:pPr>
              <w:pStyle w:val="BodyText"/>
              <w:rPr>
                <w:lang w:val="en-NZ"/>
              </w:rPr>
            </w:pPr>
            <w:r w:rsidRPr="001E5663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1E56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663" w:rsidP="001E5663">
            <w:pPr>
              <w:pStyle w:val="ListBullet"/>
            </w:pPr>
            <w:r w:rsidRPr="001E5663">
              <w:t>characteristics of hydrographic equipment including:</w:t>
            </w:r>
          </w:p>
          <w:p w:rsidR="00000000" w:rsidRPr="001E5663" w:rsidP="001E5663">
            <w:pPr>
              <w:pStyle w:val="ListBullet2"/>
            </w:pPr>
            <w:r w:rsidRPr="001E5663">
              <w:t>echo sounders</w:t>
            </w:r>
          </w:p>
          <w:p w:rsidR="00000000" w:rsidRPr="001E5663" w:rsidP="001E5663">
            <w:pPr>
              <w:pStyle w:val="ListBullet2"/>
            </w:pPr>
            <w:r w:rsidRPr="001E5663">
              <w:t>satellite bathymetry</w:t>
            </w:r>
          </w:p>
          <w:p w:rsidR="00000000" w:rsidRPr="001E5663" w:rsidP="001E5663">
            <w:pPr>
              <w:pStyle w:val="ListBullet"/>
            </w:pPr>
            <w:r w:rsidRPr="001E5663">
              <w:t>combined bathymetric and topographic LiDAR systems</w:t>
            </w:r>
          </w:p>
          <w:p w:rsidR="00000000" w:rsidRPr="001E5663" w:rsidP="001E5663">
            <w:pPr>
              <w:pStyle w:val="ListBullet"/>
            </w:pPr>
            <w:r w:rsidRPr="001E5663">
              <w:t>floor optical characteristics and bottom detection</w:t>
            </w:r>
          </w:p>
          <w:p w:rsidR="00000000" w:rsidRPr="001E5663" w:rsidP="001E5663">
            <w:pPr>
              <w:pStyle w:val="ListBullet"/>
            </w:pPr>
            <w:r w:rsidRPr="001E5663">
              <w:t>influence of geometry and waveform on feature detection</w:t>
            </w:r>
          </w:p>
          <w:p w:rsidR="00000000" w:rsidRPr="001E5663" w:rsidP="001E5663">
            <w:pPr>
              <w:pStyle w:val="ListBullet"/>
            </w:pPr>
            <w:r w:rsidRPr="001E5663">
              <w:t xml:space="preserve">influence of water surface roughness and water column turbidity on the beam </w:t>
            </w:r>
            <w:r w:rsidRPr="001E5663">
              <w:t>pattern and penetration</w:t>
            </w:r>
          </w:p>
          <w:p w:rsidR="00000000" w:rsidRPr="001E5663" w:rsidP="001E5663">
            <w:pPr>
              <w:pStyle w:val="ListBullet"/>
            </w:pPr>
            <w:r w:rsidRPr="001E5663">
              <w:t>integration of components including:</w:t>
            </w:r>
          </w:p>
          <w:p w:rsidR="00000000" w:rsidRPr="001E5663" w:rsidP="001E5663">
            <w:pPr>
              <w:pStyle w:val="ListBullet2"/>
            </w:pPr>
            <w:r w:rsidRPr="001E5663">
              <w:t>attitude compensation</w:t>
            </w:r>
          </w:p>
          <w:p w:rsidR="00000000" w:rsidRPr="001E5663" w:rsidP="001E5663">
            <w:pPr>
              <w:pStyle w:val="ListBullet2"/>
            </w:pPr>
            <w:r w:rsidRPr="001E5663">
              <w:t>networking</w:t>
            </w:r>
          </w:p>
          <w:p w:rsidR="00000000" w:rsidRPr="001E5663" w:rsidP="001E5663">
            <w:pPr>
              <w:pStyle w:val="ListBullet2"/>
            </w:pPr>
            <w:r w:rsidRPr="001E5663">
              <w:t>sensor offsets</w:t>
            </w:r>
          </w:p>
          <w:p w:rsidR="00000000" w:rsidRPr="001E5663" w:rsidP="001E5663">
            <w:pPr>
              <w:pStyle w:val="ListBullet2"/>
            </w:pPr>
            <w:r w:rsidRPr="001E5663">
              <w:t>time stamping</w:t>
            </w:r>
          </w:p>
          <w:p w:rsidR="00000000" w:rsidRPr="001E5663" w:rsidP="001E5663">
            <w:pPr>
              <w:pStyle w:val="ListBullet"/>
            </w:pPr>
            <w:r w:rsidRPr="001E5663">
              <w:t>multispectral imagery including:</w:t>
            </w:r>
          </w:p>
          <w:p w:rsidR="00000000" w:rsidRPr="001E5663" w:rsidP="001E5663">
            <w:pPr>
              <w:pStyle w:val="ListBullet2"/>
            </w:pPr>
            <w:r w:rsidRPr="001E5663">
              <w:t>reflectance in relation to wavelength</w:t>
            </w:r>
          </w:p>
          <w:p w:rsidR="00000000" w:rsidRPr="001E5663" w:rsidP="001E5663">
            <w:pPr>
              <w:pStyle w:val="ListBullet2"/>
            </w:pPr>
            <w:r w:rsidRPr="001E5663">
              <w:t>terrain characteristics</w:t>
            </w:r>
          </w:p>
          <w:p w:rsidR="00000000" w:rsidRPr="001E5663" w:rsidP="001E5663">
            <w:pPr>
              <w:pStyle w:val="ListBullet"/>
            </w:pPr>
            <w:r w:rsidRPr="001E5663">
              <w:t>optical characteristics of coastal</w:t>
            </w:r>
            <w:r w:rsidRPr="001E5663">
              <w:t xml:space="preserve"> terrain</w:t>
            </w:r>
          </w:p>
          <w:p w:rsidR="00000000" w:rsidRPr="001E5663" w:rsidP="001E5663">
            <w:pPr>
              <w:pStyle w:val="ListBullet"/>
            </w:pPr>
            <w:r w:rsidRPr="001E5663">
              <w:t>principles, capabilities and limitations of LiDAR systems</w:t>
            </w:r>
          </w:p>
          <w:p w:rsidR="00000000" w:rsidRPr="001E5663" w:rsidP="001E5663">
            <w:pPr>
              <w:pStyle w:val="ListBullet"/>
            </w:pPr>
            <w:r w:rsidRPr="001E5663">
              <w:t xml:space="preserve">principles of wavelength, water penetration and ground detection </w:t>
            </w:r>
          </w:p>
          <w:p w:rsidR="00000000" w:rsidRPr="001E5663" w:rsidP="001E5663">
            <w:pPr>
              <w:pStyle w:val="ListBullet"/>
            </w:pPr>
            <w:r w:rsidRPr="001E5663">
              <w:t>remote sensing techniques including:</w:t>
            </w:r>
          </w:p>
          <w:p w:rsidR="00000000" w:rsidRPr="001E5663" w:rsidP="001E5663">
            <w:pPr>
              <w:pStyle w:val="ListBullet2"/>
            </w:pPr>
            <w:r w:rsidRPr="001E5663">
              <w:t>hyperspectral</w:t>
            </w:r>
          </w:p>
          <w:p w:rsidR="00000000" w:rsidRPr="001E5663" w:rsidP="001E5663">
            <w:pPr>
              <w:pStyle w:val="ListBullet2"/>
            </w:pPr>
            <w:r w:rsidRPr="001E5663">
              <w:t>multispectral</w:t>
            </w:r>
          </w:p>
          <w:p w:rsidR="00000000" w:rsidRPr="001E5663" w:rsidP="001E5663">
            <w:pPr>
              <w:pStyle w:val="ListBullet"/>
            </w:pPr>
            <w:r w:rsidRPr="001E5663">
              <w:t>satellite derived bathymetry (SDB) techniques and procedures</w:t>
            </w:r>
          </w:p>
          <w:p w:rsidR="00000000" w:rsidRPr="001E5663" w:rsidP="001E5663">
            <w:pPr>
              <w:pStyle w:val="ListBullet"/>
            </w:pPr>
            <w:r w:rsidRPr="001E5663">
              <w:t>spatial resolution and accuracy with relation to multi spectral imagery and satellite derived bathymetry</w:t>
            </w:r>
          </w:p>
          <w:p w:rsidR="00000000" w:rsidRPr="001E5663" w:rsidP="001E5663">
            <w:pPr>
              <w:pStyle w:val="ListBullet"/>
            </w:pPr>
            <w:r w:rsidRPr="001E5663">
              <w:t>Secchi disc and Secchi depth</w:t>
            </w:r>
          </w:p>
          <w:p w:rsidR="00000000" w:rsidRPr="001E5663" w:rsidP="001E5663">
            <w:pPr>
              <w:pStyle w:val="ListBullet"/>
            </w:pPr>
            <w:r w:rsidRPr="001E5663">
              <w:t>techniques for LiDAR systems including:</w:t>
            </w:r>
          </w:p>
          <w:p w:rsidR="00000000" w:rsidRPr="001E5663" w:rsidP="001E5663">
            <w:pPr>
              <w:pStyle w:val="ListBullet2"/>
            </w:pPr>
            <w:r w:rsidRPr="001E5663">
              <w:t>bathymetric</w:t>
            </w:r>
          </w:p>
          <w:p w:rsidR="00000000" w:rsidRPr="001E5663" w:rsidP="001E5663">
            <w:pPr>
              <w:pStyle w:val="ListBullet2"/>
            </w:pPr>
            <w:r w:rsidRPr="001E5663">
              <w:t>topograp</w:t>
            </w:r>
            <w:r w:rsidRPr="001E5663">
              <w:t>hic</w:t>
            </w:r>
          </w:p>
          <w:p w:rsidR="00000000" w:rsidRPr="001E5663" w:rsidP="001E5663">
            <w:pPr>
              <w:pStyle w:val="ListBullet"/>
            </w:pPr>
            <w:r w:rsidRPr="001E5663">
              <w:t>wavelength performance with different interfaces including water and ground</w:t>
            </w:r>
          </w:p>
        </w:tc>
      </w:tr>
    </w:tbl>
    <w:p w:rsidR="00000000" w:rsidRPr="001E5663" w:rsidP="001E5663">
      <w:pPr>
        <w:pStyle w:val="BodyText"/>
      </w:pPr>
    </w:p>
    <w:p w:rsidR="00000000" w:rsidRPr="001E5663" w:rsidP="001E5663">
      <w:pPr>
        <w:pStyle w:val="AllowPageBreak"/>
      </w:pPr>
    </w:p>
    <w:p w:rsidR="00000000" w:rsidRPr="001E5663" w:rsidP="001E5663">
      <w:pPr>
        <w:pStyle w:val="Heading1"/>
      </w:pPr>
      <w:bookmarkStart w:id="4" w:name="O_1010906"/>
      <w:bookmarkEnd w:id="4"/>
      <w:r w:rsidRPr="001E566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56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663" w:rsidP="001E5663">
            <w:pPr>
              <w:pStyle w:val="BodyText"/>
            </w:pPr>
            <w:r w:rsidRPr="001E5663">
              <w:t xml:space="preserve">Assessors must hold credentials specified within the Standards for Registered Training Organisations current at the time of assessment. </w:t>
            </w:r>
          </w:p>
          <w:p w:rsidR="00000000" w:rsidRPr="001E5663" w:rsidP="001E5663">
            <w:pPr>
              <w:pStyle w:val="BodyText"/>
            </w:pPr>
            <w:r w:rsidRPr="001E5663">
              <w:t>Assessment must satisfy the Principles of Assessment and Rules of Evidence and all regulatory requirements included wit</w:t>
            </w:r>
            <w:r w:rsidRPr="001E5663">
              <w:t>hin the Standards for Registered Training Organisations current at the time of assessment.</w:t>
            </w:r>
          </w:p>
          <w:p w:rsidR="00000000" w:rsidRPr="001E5663" w:rsidP="001E5663">
            <w:pPr>
              <w:pStyle w:val="BodyText"/>
            </w:pPr>
            <w:r w:rsidRPr="001E5663">
              <w:t xml:space="preserve">Assessment must occur in suitable workplace operational situations. Where this is not appropriate, assessment must occur in suitable simulated workplace operational </w:t>
            </w:r>
            <w:r w:rsidRPr="001E5663">
              <w:t>situations reflecting actual workplace conditions.</w:t>
            </w:r>
          </w:p>
          <w:p w:rsidR="00000000" w:rsidRPr="001E5663" w:rsidP="001E5663">
            <w:pPr>
              <w:pStyle w:val="BodyText"/>
            </w:pPr>
            <w:r w:rsidRPr="001E5663">
              <w:t>Assessment processes and techniques must be appropriate to the language, literacy and numeracy requirements of the work being performed and the needs of the candidate.</w:t>
            </w:r>
          </w:p>
          <w:p w:rsidR="00000000" w:rsidRPr="001E5663" w:rsidP="001E5663">
            <w:pPr>
              <w:pStyle w:val="BodyText"/>
            </w:pPr>
            <w:r w:rsidRPr="001E5663">
              <w:t>Resources for assessment must include</w:t>
            </w:r>
            <w:r w:rsidRPr="001E5663">
              <w:t xml:space="preserve"> access to:</w:t>
            </w:r>
          </w:p>
          <w:p w:rsidR="00000000" w:rsidRPr="001E5663" w:rsidP="001E5663">
            <w:pPr>
              <w:pStyle w:val="ListBullet"/>
            </w:pPr>
            <w:r w:rsidRPr="001E5663">
              <w:t xml:space="preserve">relevant and appropriate materials, tools, facilities, equipment and personal protective equipment currently used in industry </w:t>
            </w:r>
          </w:p>
          <w:p w:rsidR="00000000" w:rsidRPr="001E5663" w:rsidP="001E5663">
            <w:pPr>
              <w:pStyle w:val="ListBullet"/>
            </w:pPr>
            <w:r w:rsidRPr="001E5663">
              <w:t>applicable relevant documentation including workplace procedures, industry standards, equipment specifications, regu</w:t>
            </w:r>
            <w:r w:rsidRPr="001E5663">
              <w:t>lations, codes of practice, and operation manuals.</w:t>
            </w:r>
          </w:p>
        </w:tc>
      </w:tr>
    </w:tbl>
    <w:p w:rsidR="00000000" w:rsidRPr="001E5663" w:rsidP="001E5663">
      <w:pPr>
        <w:pStyle w:val="NoPaddingFontSize1"/>
      </w:pPr>
    </w:p>
    <w:p w:rsidR="00000000" w:rsidRPr="001E5663" w:rsidP="001E5663">
      <w:pPr>
        <w:pStyle w:val="AllowPageBreak"/>
      </w:pPr>
    </w:p>
    <w:p w:rsidR="00000000" w:rsidRPr="001E5663" w:rsidP="001E5663">
      <w:pPr>
        <w:pStyle w:val="Heading1"/>
      </w:pPr>
      <w:bookmarkStart w:id="5" w:name="O_1010909"/>
      <w:bookmarkEnd w:id="5"/>
      <w:r w:rsidRPr="001E5663">
        <w:t>Links</w:t>
      </w:r>
    </w:p>
    <w:p w:rsidR="00000000" w:rsidRPr="001E5663" w:rsidP="00AB22C8">
      <w:pPr>
        <w:pStyle w:val="BodyText"/>
      </w:pPr>
      <w:r w:rsidRPr="001E566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9781C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1E5663" w:rsidP="001E5663"/>
    <w:sectPr w:rsidSect="001E56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6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663" w:rsidRPr="00AB22C8" w:rsidP="00AB22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6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2C8" w:rsidP="001E56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B22C8" w:rsidP="001E56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B22C8" w:rsidP="001E56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6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2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5663" w:rsidRPr="00AB22C8" w:rsidP="00AB22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6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2C8" w:rsidRPr="002D2AF8" w:rsidP="001E56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NWPHYS006 Use remote sensing for hydrographic surveying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AB22C8" w:rsidP="001E56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93827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BCAA1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C2E96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56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56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56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56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56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56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56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56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56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56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56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5663"/>
  </w:style>
  <w:style w:type="character" w:customStyle="1" w:styleId="Heading1Char">
    <w:name w:val="Heading 1 Char"/>
    <w:basedOn w:val="DefaultParagraphFont"/>
    <w:link w:val="Heading1"/>
    <w:rsid w:val="001E56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56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56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566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E566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E56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56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E56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56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56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56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56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56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56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56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56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56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56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56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56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56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56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56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56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56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56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56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E5663"/>
    <w:rPr>
      <w:b/>
      <w:spacing w:val="0"/>
    </w:rPr>
  </w:style>
  <w:style w:type="paragraph" w:customStyle="1" w:styleId="SuperTitle">
    <w:name w:val="SuperTitle"/>
    <w:basedOn w:val="Title"/>
    <w:rsid w:val="001E56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56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56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E56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56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56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56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56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56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56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56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56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5663"/>
    <w:rPr>
      <w:i/>
    </w:rPr>
  </w:style>
  <w:style w:type="paragraph" w:styleId="Caption">
    <w:name w:val="caption"/>
    <w:basedOn w:val="BodyText"/>
    <w:next w:val="Normal"/>
    <w:qFormat/>
    <w:rsid w:val="001E56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56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56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5663"/>
  </w:style>
  <w:style w:type="paragraph" w:styleId="TableofFigures">
    <w:name w:val="table of figures"/>
    <w:basedOn w:val="Normal"/>
    <w:next w:val="Normal"/>
    <w:semiHidden/>
    <w:rsid w:val="001E56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566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E5663"/>
    <w:rPr>
      <w:rFonts w:ascii="Wingdings" w:hAnsi="Wingdings"/>
    </w:rPr>
  </w:style>
  <w:style w:type="paragraph" w:customStyle="1" w:styleId="TableHeading">
    <w:name w:val="Table Heading"/>
    <w:basedOn w:val="HeadingBase"/>
    <w:rsid w:val="001E56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5663"/>
    <w:rPr>
      <w:color w:val="0033CC"/>
      <w:u w:val="none"/>
    </w:rPr>
  </w:style>
  <w:style w:type="paragraph" w:customStyle="1" w:styleId="BodyTextRight">
    <w:name w:val="Body Text Right"/>
    <w:basedOn w:val="BodyText"/>
    <w:rsid w:val="001E56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56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566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56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56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56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5663"/>
    <w:rPr>
      <w:sz w:val="32"/>
    </w:rPr>
  </w:style>
  <w:style w:type="paragraph" w:customStyle="1" w:styleId="HeadingProcedure">
    <w:name w:val="Heading Procedure"/>
    <w:basedOn w:val="HeadingBase"/>
    <w:next w:val="Normal"/>
    <w:rsid w:val="001E56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5663"/>
    <w:pPr>
      <w:spacing w:before="60" w:after="60"/>
    </w:pPr>
  </w:style>
  <w:style w:type="paragraph" w:styleId="ListContinue">
    <w:name w:val="List Continue"/>
    <w:basedOn w:val="List"/>
    <w:rsid w:val="001E5663"/>
    <w:pPr>
      <w:ind w:firstLine="0"/>
    </w:pPr>
  </w:style>
  <w:style w:type="paragraph" w:customStyle="1" w:styleId="ListNote">
    <w:name w:val="List Note"/>
    <w:basedOn w:val="List"/>
    <w:rsid w:val="001E56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56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56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5663"/>
    <w:rPr>
      <w:rFonts w:ascii="Courier New" w:hAnsi="Courier New"/>
    </w:rPr>
  </w:style>
  <w:style w:type="paragraph" w:customStyle="1" w:styleId="NoteBullet">
    <w:name w:val="Note Bullet"/>
    <w:basedOn w:val="Note"/>
    <w:rsid w:val="001E56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56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56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56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566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E56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56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5663"/>
    <w:rPr>
      <w:b/>
      <w:smallCaps/>
    </w:rPr>
  </w:style>
  <w:style w:type="paragraph" w:customStyle="1" w:styleId="TableListNumber">
    <w:name w:val="Table List Number"/>
    <w:basedOn w:val="ListNumber"/>
    <w:rsid w:val="001E56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56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5663"/>
    <w:pPr>
      <w:numPr>
        <w:numId w:val="9"/>
      </w:numPr>
    </w:pPr>
  </w:style>
  <w:style w:type="paragraph" w:customStyle="1" w:styleId="ListAlpha2">
    <w:name w:val="List Alpha 2"/>
    <w:basedOn w:val="List2"/>
    <w:rsid w:val="001E5663"/>
    <w:pPr>
      <w:numPr>
        <w:numId w:val="8"/>
      </w:numPr>
    </w:pPr>
  </w:style>
  <w:style w:type="paragraph" w:styleId="List2">
    <w:name w:val="List 2"/>
    <w:basedOn w:val="BodyText"/>
    <w:rsid w:val="001E56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56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56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56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566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566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E5663"/>
    <w:pPr>
      <w:numPr>
        <w:numId w:val="4"/>
      </w:numPr>
    </w:pPr>
  </w:style>
  <w:style w:type="paragraph" w:styleId="ListContinue2">
    <w:name w:val="List Continue 2"/>
    <w:basedOn w:val="List2"/>
    <w:rsid w:val="001E5663"/>
    <w:pPr>
      <w:ind w:firstLine="0"/>
    </w:pPr>
  </w:style>
  <w:style w:type="paragraph" w:styleId="ListContinue3">
    <w:name w:val="List Continue 3"/>
    <w:basedOn w:val="List3"/>
    <w:rsid w:val="001E5663"/>
    <w:pPr>
      <w:ind w:left="1021" w:firstLine="0"/>
    </w:pPr>
  </w:style>
  <w:style w:type="paragraph" w:styleId="ListContinue4">
    <w:name w:val="List Continue 4"/>
    <w:basedOn w:val="List4"/>
    <w:rsid w:val="001E5663"/>
    <w:pPr>
      <w:ind w:firstLine="0"/>
    </w:pPr>
  </w:style>
  <w:style w:type="paragraph" w:styleId="ListContinue5">
    <w:name w:val="List Continue 5"/>
    <w:basedOn w:val="List5"/>
    <w:rsid w:val="001E5663"/>
    <w:pPr>
      <w:ind w:firstLine="0"/>
    </w:pPr>
  </w:style>
  <w:style w:type="paragraph" w:styleId="ListNumber3">
    <w:name w:val="List Number 3"/>
    <w:basedOn w:val="List3"/>
    <w:rsid w:val="001E5663"/>
    <w:pPr>
      <w:numPr>
        <w:numId w:val="5"/>
      </w:numPr>
    </w:pPr>
  </w:style>
  <w:style w:type="paragraph" w:styleId="ListNumber4">
    <w:name w:val="List Number 4"/>
    <w:basedOn w:val="List4"/>
    <w:rsid w:val="001E5663"/>
    <w:pPr>
      <w:numPr>
        <w:numId w:val="6"/>
      </w:numPr>
    </w:pPr>
  </w:style>
  <w:style w:type="paragraph" w:styleId="ListNumber5">
    <w:name w:val="List Number 5"/>
    <w:basedOn w:val="List5"/>
    <w:rsid w:val="001E5663"/>
    <w:pPr>
      <w:numPr>
        <w:numId w:val="7"/>
      </w:numPr>
    </w:pPr>
  </w:style>
  <w:style w:type="paragraph" w:styleId="BlockText">
    <w:name w:val="Block Text"/>
    <w:basedOn w:val="Normal"/>
    <w:rsid w:val="001E56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56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5663"/>
    <w:rPr>
      <w:sz w:val="16"/>
      <w:vertAlign w:val="superscript"/>
    </w:rPr>
  </w:style>
  <w:style w:type="character" w:customStyle="1" w:styleId="Symbols">
    <w:name w:val="Symbols"/>
    <w:basedOn w:val="DefaultParagraphFont"/>
    <w:rsid w:val="001E5663"/>
    <w:rPr>
      <w:rFonts w:ascii="Symbol" w:hAnsi="Symbol"/>
    </w:rPr>
  </w:style>
  <w:style w:type="character" w:customStyle="1" w:styleId="MenuOptions">
    <w:name w:val="Menu Options"/>
    <w:basedOn w:val="DefaultParagraphFont"/>
    <w:rsid w:val="001E56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5663"/>
    <w:rPr>
      <w:b/>
    </w:rPr>
  </w:style>
  <w:style w:type="character" w:customStyle="1" w:styleId="Underlined">
    <w:name w:val="Underlined"/>
    <w:basedOn w:val="DefaultParagraphFont"/>
    <w:rsid w:val="001E5663"/>
    <w:rPr>
      <w:u w:val="single"/>
    </w:rPr>
  </w:style>
  <w:style w:type="paragraph" w:customStyle="1" w:styleId="TableBodyTextRight">
    <w:name w:val="Table Body Text Right"/>
    <w:basedOn w:val="TableBodyText"/>
    <w:rsid w:val="001E56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5663"/>
    <w:rPr>
      <w:sz w:val="18"/>
    </w:rPr>
  </w:style>
  <w:style w:type="paragraph" w:customStyle="1" w:styleId="BodySmallRight">
    <w:name w:val="Body Small Right"/>
    <w:basedOn w:val="BodyTextRight"/>
    <w:rsid w:val="001E5663"/>
    <w:rPr>
      <w:sz w:val="18"/>
      <w:szCs w:val="18"/>
    </w:rPr>
  </w:style>
  <w:style w:type="paragraph" w:customStyle="1" w:styleId="MarginEdition">
    <w:name w:val="Margin Edition"/>
    <w:basedOn w:val="MarginNote"/>
    <w:rsid w:val="001E56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5663"/>
    <w:rPr>
      <w:sz w:val="2"/>
      <w:szCs w:val="2"/>
    </w:rPr>
  </w:style>
  <w:style w:type="character" w:customStyle="1" w:styleId="Small">
    <w:name w:val="Small"/>
    <w:basedOn w:val="DefaultParagraphFont"/>
    <w:rsid w:val="001E5663"/>
    <w:rPr>
      <w:sz w:val="16"/>
    </w:rPr>
  </w:style>
  <w:style w:type="paragraph" w:customStyle="1" w:styleId="WideTable">
    <w:name w:val="Wide Table"/>
    <w:basedOn w:val="Normal"/>
    <w:rsid w:val="001E56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5663"/>
  </w:style>
  <w:style w:type="paragraph" w:styleId="Quote">
    <w:name w:val="Quote"/>
    <w:basedOn w:val="Heading1"/>
    <w:link w:val="QuoteChar"/>
    <w:qFormat/>
    <w:rsid w:val="001E56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56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5663"/>
    <w:pPr>
      <w:pageBreakBefore/>
    </w:pPr>
  </w:style>
  <w:style w:type="paragraph" w:customStyle="1" w:styleId="Border">
    <w:name w:val="Border"/>
    <w:basedOn w:val="Normal"/>
    <w:qFormat/>
    <w:rsid w:val="001E56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56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56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56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56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56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56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56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56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5663"/>
    <w:rPr>
      <w:u w:val="single"/>
    </w:rPr>
  </w:style>
  <w:style w:type="character" w:customStyle="1" w:styleId="BoldandItalics">
    <w:name w:val="Bold and Italics"/>
    <w:qFormat/>
    <w:rsid w:val="001E5663"/>
    <w:rPr>
      <w:b/>
      <w:i/>
      <w:u w:val="none"/>
    </w:rPr>
  </w:style>
  <w:style w:type="paragraph" w:styleId="BalloonText">
    <w:name w:val="Balloon Text"/>
    <w:basedOn w:val="Normal"/>
    <w:link w:val="BalloonTextChar"/>
    <w:rsid w:val="001E56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56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56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56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56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56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5663"/>
    <w:pPr>
      <w:spacing w:before="0" w:after="0"/>
    </w:pPr>
  </w:style>
  <w:style w:type="paragraph" w:customStyle="1" w:styleId="BodyTextBold">
    <w:name w:val="Body Text Bold"/>
    <w:basedOn w:val="BodyText"/>
    <w:qFormat/>
    <w:rsid w:val="001E5663"/>
    <w:rPr>
      <w:b/>
    </w:rPr>
  </w:style>
  <w:style w:type="character" w:styleId="Hyperlink">
    <w:name w:val="Hyperlink"/>
    <w:basedOn w:val="DefaultParagraphFont"/>
    <w:uiPriority w:val="99"/>
    <w:unhideWhenUsed/>
    <w:rsid w:val="00AB22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477</Words>
  <Characters>3278</Characters>
  <Application>Microsoft Office Word</Application>
  <DocSecurity>0</DocSecurity>
  <Lines>86</Lines>
  <Paragraphs>63</Paragraphs>
  <ScaleCrop>false</ScaleCrop>
  <Company>Author-it Software Corporation Ltd.</Company>
  <LinksUpToDate>false</LinksUpToDate>
  <CharactersWithSpaces>3692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NWPHYS006 Use remote sensing for hydrographic surveying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2022-12-19T06:45:00Z</dcterms:created>
  <dcterms:modified xsi:type="dcterms:W3CDTF">2022-12-19T06:45:00Z</dcterms:modified>
</cp:coreProperties>
</file>