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4C6" w:rsidP="00AA04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NWPHYS004 Manage hydrographic surveying projects</w:t>
      </w:r>
      <w:r>
        <w:fldChar w:fldCharType="end"/>
      </w:r>
    </w:p>
    <w:p w:rsidR="00AA04C6" w:rsidP="00AA04C6">
      <w:pPr>
        <w:pStyle w:val="Version"/>
        <w:sectPr w:rsidSect="00FA2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BBB" w:rsidP="00FA2BBB">
      <w:pPr>
        <w:pStyle w:val="SuperHeading"/>
      </w:pPr>
      <w:r w:rsidRPr="00FA2BBB">
        <w:t>NWPHYS004 Manage hydrographic surveying projects</w:t>
      </w:r>
    </w:p>
    <w:p w:rsidR="00000000" w:rsidRPr="00FA2BBB" w:rsidP="00FA2BBB">
      <w:pPr>
        <w:pStyle w:val="Heading1"/>
      </w:pPr>
      <w:bookmarkStart w:id="1" w:name="O_1010855"/>
      <w:bookmarkEnd w:id="1"/>
      <w:r w:rsidRPr="00FA2B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Release 1.  This is the first release of this unit of competency in the NWP National Water Training Package.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2" w:name="O_1010856"/>
      <w:bookmarkEnd w:id="2"/>
      <w:r w:rsidRPr="00FA2B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This unit involves the skills and knowledge required to manage hydrographic surveyin</w:t>
            </w:r>
            <w:r w:rsidRPr="00FA2BBB">
              <w:t>g projects.</w:t>
            </w:r>
          </w:p>
          <w:p w:rsidR="00000000" w:rsidRPr="00FA2BBB" w:rsidP="00FA2BBB">
            <w:pPr>
              <w:pStyle w:val="BodyText"/>
            </w:pPr>
            <w:r w:rsidRPr="00FA2BBB">
              <w:t>It includes planning hydrographic survey projects, producing reports and other products whilst applying relevant professional ethics, industry standards, and national and international legislation and conventions.</w:t>
            </w:r>
          </w:p>
          <w:p w:rsidR="00000000" w:rsidRPr="00FA2BBB" w:rsidP="00FA2BBB">
            <w:pPr>
              <w:pStyle w:val="BodyText"/>
            </w:pPr>
            <w:r w:rsidRPr="00FA2BBB">
              <w:t>This unit supports the attainm</w:t>
            </w:r>
            <w:r w:rsidRPr="00FA2BBB">
              <w:t xml:space="preserve">ent of skills and knowledge required for leaders with responsibility for performing hydrographic surveying and may lead to certification as a hydrographic surveyor. 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3" w:name="O_1010857"/>
      <w:bookmarkEnd w:id="3"/>
      <w:r w:rsidRPr="00FA2B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Not applicable.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4" w:name="O_1010858"/>
      <w:bookmarkEnd w:id="4"/>
      <w:r w:rsidRPr="00FA2BBB">
        <w:t>Competency Fi</w:t>
      </w:r>
      <w:r w:rsidRPr="00FA2BBB">
        <w:t>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Hydrographic Surveyor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5" w:name="O_1010859"/>
      <w:bookmarkEnd w:id="5"/>
      <w:r w:rsidRPr="00FA2B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Not applicable.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6" w:name="O_1010860"/>
      <w:bookmarkEnd w:id="6"/>
      <w:r w:rsidRPr="00FA2B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PERFORMANCE CRITERIA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Performance criteria describe the performance needed to demonstrate achievement of the element.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Plan hydrographic survey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Compare, interpret and apply hydrographic instructions and tenders associated with survey specifications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Distinguish the roles and responsibilities of individuals within a survey team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Analyse proposed survey area and determine survey requirements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Identify and interpret relevant documentation and product, including plans reports, geographic information system (GIS) and charts, according to workplace procedures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Identify and interpret relevant metadata according to relevant industry standards a</w:t>
            </w:r>
            <w:r w:rsidRPr="00FA2BBB">
              <w:t>nd workplace procedures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Determine potential legal responsibilities for conducting surveying work according to relevant workplace procedures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Conduct hydrographic surveying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Gather and analyse data telemetry in support of on-board survey data ac</w:t>
            </w:r>
            <w:r w:rsidRPr="00FA2BBB">
              <w:t>cording to hydrographic survey plan requirements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Manage installation, calibration and determination of the attitude and position of each sensor according to manufacturer specifications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Determine purpose and application of speed of sound measurements in acoustic systems according to manufacturer specifications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Determine the effects on the survey quality of vessel motion while conducting hydrographic survey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Identify and analy</w:t>
            </w:r>
            <w:r w:rsidRPr="00FA2BBB">
              <w:t>se methods of maintaining a survey vessel and survey systems on planned survey lines and routes according to the hydrographic survey plan requirements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Apply survey data quality control methods to ensure quality assurance of survey operations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Demonstrate the process of on-line data validation and selection methods while conducting hydrographic survey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Produce hydrographic survey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Maintain quality assurance of survey data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 xml:space="preserve">Synthesise survey information to produce survey </w:t>
            </w:r>
            <w:r w:rsidRPr="00FA2BBB">
              <w:t>reports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rPr>
                <w:rStyle w:val="SpecialBold"/>
              </w:rPr>
              <w:t xml:space="preserve">Apply legislation and international convention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Apply roles and responsibilities according to industry standards, legislation and conventions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t>Determine types of baselines using international conventions and territorial sea limits including the use of low tide elevations</w:t>
            </w:r>
          </w:p>
        </w:tc>
      </w:tr>
      <w:tr w:rsidTr="00FA2B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BBB">
            <w:pPr>
              <w:pStyle w:val="BodyText"/>
              <w:rPr>
                <w:lang w:val="en-NZ"/>
              </w:rPr>
            </w:pPr>
            <w:r w:rsidRPr="00FA2BB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Apply international conventions for data collection and vessel transit within maritime boundaries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7" w:name="O_1010861"/>
      <w:bookmarkEnd w:id="7"/>
      <w:r w:rsidRPr="00FA2BBB">
        <w:t>F</w:t>
      </w:r>
      <w:r w:rsidRPr="00FA2BBB">
        <w:t>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Foundation skills essential to performance are explicit in the performance criteria of this unit of competency.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8" w:name="O_1010862"/>
      <w:bookmarkEnd w:id="8"/>
      <w:r w:rsidRPr="00FA2B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Range is restricted to essential operating conditions and any other variables essential to the work environment.</w:t>
            </w:r>
          </w:p>
        </w:tc>
      </w:tr>
    </w:tbl>
    <w:p w:rsidR="00AA04C6" w:rsidP="00FA2BBB">
      <w:pPr>
        <w:pStyle w:val="NoPaddingFontSize1"/>
      </w:pPr>
    </w:p>
    <w:p w:rsidR="00AA04C6" w:rsidP="00FA2BBB">
      <w:pPr>
        <w:pStyle w:val="NoPaddingFontSize1"/>
      </w:pPr>
    </w:p>
    <w:p w:rsidR="00000000" w:rsidRPr="00FA2BBB" w:rsidP="00FA2BBB">
      <w:pPr>
        <w:pStyle w:val="Heading1"/>
      </w:pPr>
      <w:bookmarkStart w:id="9" w:name="O_1010863"/>
      <w:bookmarkEnd w:id="9"/>
      <w:r w:rsidRPr="00FA2B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B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BBB" w:rsidP="00FA2BBB">
            <w:pPr>
              <w:pStyle w:val="BodyText"/>
            </w:pPr>
            <w:r w:rsidRPr="00FA2BBB">
              <w:t>This is a new unit. No equivalent unit.</w:t>
            </w:r>
          </w:p>
        </w:tc>
      </w:tr>
    </w:tbl>
    <w:p w:rsidR="00000000" w:rsidRPr="00FA2BBB" w:rsidP="00FA2BBB">
      <w:pPr>
        <w:pStyle w:val="NoPaddingFontSize1"/>
      </w:pPr>
    </w:p>
    <w:p w:rsidR="00000000" w:rsidRPr="00FA2BBB" w:rsidP="00FA2BBB">
      <w:pPr>
        <w:pStyle w:val="AllowPageBreak"/>
      </w:pPr>
    </w:p>
    <w:p w:rsidR="00000000" w:rsidRPr="00FA2BBB" w:rsidP="00FA2BBB">
      <w:pPr>
        <w:pStyle w:val="Heading1"/>
      </w:pPr>
      <w:bookmarkStart w:id="10" w:name="O_1010870"/>
      <w:bookmarkEnd w:id="10"/>
      <w:r w:rsidRPr="00FA2BBB">
        <w:t>Links</w:t>
      </w:r>
    </w:p>
    <w:p w:rsidR="00000000" w:rsidRPr="00FA2BBB" w:rsidP="00AA04C6">
      <w:pPr>
        <w:pStyle w:val="BodyText"/>
      </w:pPr>
      <w:r w:rsidRPr="00FA2BBB">
        <w:t>Companion Volume Implementati</w:t>
      </w:r>
      <w:r w:rsidRPr="00FA2BBB">
        <w:t xml:space="preserve">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73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A2BBB" w:rsidP="00FA2BBB"/>
    <w:sectPr w:rsidSect="00FA2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BB" w:rsidRPr="00AA04C6" w:rsidP="00AA04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C6" w:rsidP="00FA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4C6" w:rsidP="00FA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04C6" w:rsidP="00FA2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BBB" w:rsidRPr="00AA04C6" w:rsidP="00AA04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4C6" w:rsidRPr="002D2AF8" w:rsidP="00FA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NWPHYS004 Manage hydrographic surveying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A04C6" w:rsidP="00FA2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BBB"/>
  </w:style>
  <w:style w:type="character" w:customStyle="1" w:styleId="Heading1Char">
    <w:name w:val="Heading 1 Char"/>
    <w:basedOn w:val="DefaultParagraphFont"/>
    <w:link w:val="Heading1"/>
    <w:rsid w:val="00FA2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B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BBB"/>
    <w:rPr>
      <w:b/>
      <w:spacing w:val="0"/>
    </w:rPr>
  </w:style>
  <w:style w:type="paragraph" w:customStyle="1" w:styleId="SuperHeading">
    <w:name w:val="SuperHeading"/>
    <w:basedOn w:val="Normal"/>
    <w:rsid w:val="00FA2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B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B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B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BBB"/>
    <w:rPr>
      <w:i/>
    </w:rPr>
  </w:style>
  <w:style w:type="paragraph" w:styleId="Caption">
    <w:name w:val="caption"/>
    <w:basedOn w:val="BodyText"/>
    <w:next w:val="Normal"/>
    <w:qFormat/>
    <w:rsid w:val="00FA2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BBB"/>
  </w:style>
  <w:style w:type="paragraph" w:styleId="TableofFigures">
    <w:name w:val="table of figures"/>
    <w:basedOn w:val="Normal"/>
    <w:next w:val="Normal"/>
    <w:semiHidden/>
    <w:rsid w:val="00FA2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B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BBB"/>
    <w:rPr>
      <w:rFonts w:ascii="Wingdings" w:hAnsi="Wingdings"/>
    </w:rPr>
  </w:style>
  <w:style w:type="paragraph" w:customStyle="1" w:styleId="TableHeading">
    <w:name w:val="Table Heading"/>
    <w:basedOn w:val="HeadingBase"/>
    <w:rsid w:val="00FA2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BBB"/>
    <w:rPr>
      <w:color w:val="0033CC"/>
      <w:u w:val="none"/>
    </w:rPr>
  </w:style>
  <w:style w:type="paragraph" w:customStyle="1" w:styleId="BodyTextRight">
    <w:name w:val="Body Text Right"/>
    <w:basedOn w:val="BodyText"/>
    <w:rsid w:val="00FA2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B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BBB"/>
    <w:rPr>
      <w:sz w:val="32"/>
    </w:rPr>
  </w:style>
  <w:style w:type="paragraph" w:customStyle="1" w:styleId="HeadingProcedure">
    <w:name w:val="Heading Procedure"/>
    <w:basedOn w:val="HeadingBase"/>
    <w:next w:val="Normal"/>
    <w:rsid w:val="00FA2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BBB"/>
    <w:pPr>
      <w:spacing w:before="60" w:after="60"/>
    </w:pPr>
  </w:style>
  <w:style w:type="paragraph" w:styleId="ListContinue">
    <w:name w:val="List Continue"/>
    <w:basedOn w:val="List"/>
    <w:rsid w:val="00FA2BBB"/>
    <w:pPr>
      <w:ind w:firstLine="0"/>
    </w:pPr>
  </w:style>
  <w:style w:type="paragraph" w:customStyle="1" w:styleId="ListNote">
    <w:name w:val="List Note"/>
    <w:basedOn w:val="List"/>
    <w:rsid w:val="00FA2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BBB"/>
    <w:rPr>
      <w:rFonts w:ascii="Courier New" w:hAnsi="Courier New"/>
    </w:rPr>
  </w:style>
  <w:style w:type="paragraph" w:customStyle="1" w:styleId="NoteBullet">
    <w:name w:val="Note Bullet"/>
    <w:basedOn w:val="Note"/>
    <w:rsid w:val="00FA2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B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BBB"/>
    <w:rPr>
      <w:b/>
      <w:smallCaps/>
    </w:rPr>
  </w:style>
  <w:style w:type="paragraph" w:customStyle="1" w:styleId="TableListNumber">
    <w:name w:val="Table List Number"/>
    <w:basedOn w:val="ListNumber"/>
    <w:rsid w:val="00FA2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BBB"/>
    <w:pPr>
      <w:numPr>
        <w:numId w:val="7"/>
      </w:numPr>
    </w:pPr>
  </w:style>
  <w:style w:type="paragraph" w:customStyle="1" w:styleId="ListAlpha2">
    <w:name w:val="List Alpha 2"/>
    <w:basedOn w:val="List2"/>
    <w:rsid w:val="00FA2BBB"/>
    <w:pPr>
      <w:numPr>
        <w:numId w:val="6"/>
      </w:numPr>
    </w:pPr>
  </w:style>
  <w:style w:type="paragraph" w:styleId="List2">
    <w:name w:val="List 2"/>
    <w:basedOn w:val="BodyText"/>
    <w:rsid w:val="00FA2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B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B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BBB"/>
    <w:pPr>
      <w:numPr>
        <w:numId w:val="2"/>
      </w:numPr>
    </w:pPr>
  </w:style>
  <w:style w:type="paragraph" w:styleId="ListContinue2">
    <w:name w:val="List Continue 2"/>
    <w:basedOn w:val="List2"/>
    <w:rsid w:val="00FA2BBB"/>
    <w:pPr>
      <w:ind w:firstLine="0"/>
    </w:pPr>
  </w:style>
  <w:style w:type="paragraph" w:styleId="ListContinue3">
    <w:name w:val="List Continue 3"/>
    <w:basedOn w:val="List3"/>
    <w:rsid w:val="00FA2BBB"/>
    <w:pPr>
      <w:ind w:left="1021" w:firstLine="0"/>
    </w:pPr>
  </w:style>
  <w:style w:type="paragraph" w:styleId="ListContinue4">
    <w:name w:val="List Continue 4"/>
    <w:basedOn w:val="List4"/>
    <w:rsid w:val="00FA2BBB"/>
    <w:pPr>
      <w:ind w:firstLine="0"/>
    </w:pPr>
  </w:style>
  <w:style w:type="paragraph" w:styleId="ListContinue5">
    <w:name w:val="List Continue 5"/>
    <w:basedOn w:val="List5"/>
    <w:rsid w:val="00FA2BBB"/>
    <w:pPr>
      <w:ind w:firstLine="0"/>
    </w:pPr>
  </w:style>
  <w:style w:type="paragraph" w:styleId="ListNumber3">
    <w:name w:val="List Number 3"/>
    <w:basedOn w:val="List3"/>
    <w:rsid w:val="00FA2BBB"/>
    <w:pPr>
      <w:numPr>
        <w:numId w:val="3"/>
      </w:numPr>
    </w:pPr>
  </w:style>
  <w:style w:type="paragraph" w:styleId="ListNumber4">
    <w:name w:val="List Number 4"/>
    <w:basedOn w:val="List4"/>
    <w:rsid w:val="00FA2BBB"/>
    <w:pPr>
      <w:numPr>
        <w:numId w:val="4"/>
      </w:numPr>
    </w:pPr>
  </w:style>
  <w:style w:type="paragraph" w:styleId="ListNumber5">
    <w:name w:val="List Number 5"/>
    <w:basedOn w:val="List5"/>
    <w:rsid w:val="00FA2BBB"/>
    <w:pPr>
      <w:numPr>
        <w:numId w:val="5"/>
      </w:numPr>
    </w:pPr>
  </w:style>
  <w:style w:type="paragraph" w:styleId="BlockText">
    <w:name w:val="Block Text"/>
    <w:basedOn w:val="Normal"/>
    <w:rsid w:val="00FA2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BBB"/>
    <w:rPr>
      <w:sz w:val="16"/>
      <w:vertAlign w:val="superscript"/>
    </w:rPr>
  </w:style>
  <w:style w:type="character" w:customStyle="1" w:styleId="Symbols">
    <w:name w:val="Symbols"/>
    <w:basedOn w:val="DefaultParagraphFont"/>
    <w:rsid w:val="00FA2BBB"/>
    <w:rPr>
      <w:rFonts w:ascii="Symbol" w:hAnsi="Symbol"/>
    </w:rPr>
  </w:style>
  <w:style w:type="character" w:customStyle="1" w:styleId="MenuOptions">
    <w:name w:val="Menu Options"/>
    <w:basedOn w:val="DefaultParagraphFont"/>
    <w:rsid w:val="00FA2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BBB"/>
    <w:rPr>
      <w:b/>
    </w:rPr>
  </w:style>
  <w:style w:type="character" w:customStyle="1" w:styleId="Underlined">
    <w:name w:val="Underlined"/>
    <w:basedOn w:val="DefaultParagraphFont"/>
    <w:rsid w:val="00FA2BBB"/>
    <w:rPr>
      <w:u w:val="single"/>
    </w:rPr>
  </w:style>
  <w:style w:type="paragraph" w:customStyle="1" w:styleId="TableBodyTextRight">
    <w:name w:val="Table Body Text Right"/>
    <w:basedOn w:val="TableBodyText"/>
    <w:rsid w:val="00FA2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BBB"/>
    <w:rPr>
      <w:sz w:val="18"/>
    </w:rPr>
  </w:style>
  <w:style w:type="paragraph" w:customStyle="1" w:styleId="BodySmallRight">
    <w:name w:val="Body Small Right"/>
    <w:basedOn w:val="BodyTextRight"/>
    <w:rsid w:val="00FA2BBB"/>
    <w:rPr>
      <w:sz w:val="18"/>
      <w:szCs w:val="18"/>
    </w:rPr>
  </w:style>
  <w:style w:type="paragraph" w:customStyle="1" w:styleId="MarginEdition">
    <w:name w:val="Margin Edition"/>
    <w:basedOn w:val="MarginNote"/>
    <w:rsid w:val="00FA2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BBB"/>
    <w:rPr>
      <w:sz w:val="2"/>
      <w:szCs w:val="2"/>
    </w:rPr>
  </w:style>
  <w:style w:type="character" w:customStyle="1" w:styleId="Small">
    <w:name w:val="Small"/>
    <w:basedOn w:val="DefaultParagraphFont"/>
    <w:rsid w:val="00FA2BBB"/>
    <w:rPr>
      <w:sz w:val="16"/>
    </w:rPr>
  </w:style>
  <w:style w:type="paragraph" w:customStyle="1" w:styleId="WideTable">
    <w:name w:val="Wide Table"/>
    <w:basedOn w:val="Normal"/>
    <w:rsid w:val="00FA2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BBB"/>
  </w:style>
  <w:style w:type="paragraph" w:styleId="Quote">
    <w:name w:val="Quote"/>
    <w:basedOn w:val="Heading1"/>
    <w:link w:val="QuoteChar"/>
    <w:qFormat/>
    <w:rsid w:val="00FA2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BBB"/>
    <w:pPr>
      <w:pageBreakBefore/>
    </w:pPr>
  </w:style>
  <w:style w:type="paragraph" w:customStyle="1" w:styleId="Border">
    <w:name w:val="Border"/>
    <w:basedOn w:val="Normal"/>
    <w:qFormat/>
    <w:rsid w:val="00FA2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BBB"/>
    <w:rPr>
      <w:u w:val="single"/>
    </w:rPr>
  </w:style>
  <w:style w:type="character" w:customStyle="1" w:styleId="BoldandItalics">
    <w:name w:val="Bold and Italics"/>
    <w:qFormat/>
    <w:rsid w:val="00FA2BBB"/>
    <w:rPr>
      <w:b/>
      <w:i/>
      <w:u w:val="none"/>
    </w:rPr>
  </w:style>
  <w:style w:type="paragraph" w:styleId="BalloonText">
    <w:name w:val="Balloon Text"/>
    <w:basedOn w:val="Normal"/>
    <w:link w:val="BalloonTextChar"/>
    <w:rsid w:val="00FA2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BBB"/>
    <w:pPr>
      <w:spacing w:before="0" w:after="0"/>
    </w:pPr>
  </w:style>
  <w:style w:type="paragraph" w:customStyle="1" w:styleId="BodyTextBold">
    <w:name w:val="Body Text Bold"/>
    <w:basedOn w:val="BodyText"/>
    <w:qFormat/>
    <w:rsid w:val="00FA2BBB"/>
    <w:rPr>
      <w:b/>
    </w:rPr>
  </w:style>
  <w:style w:type="character" w:styleId="Hyperlink">
    <w:name w:val="Hyperlink"/>
    <w:basedOn w:val="DefaultParagraphFont"/>
    <w:uiPriority w:val="99"/>
    <w:unhideWhenUsed/>
    <w:rsid w:val="00AA04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3415</Characters>
  <Application>Microsoft Office Word</Application>
  <DocSecurity>0</DocSecurity>
  <Lines>170</Lines>
  <Paragraphs>87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NWPHYS004 Manage hydrographic surveying projects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