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4F1" w:rsidP="00E504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NWPHYS004 Manage hydrographic surveying projects</w:t>
      </w:r>
      <w:r>
        <w:fldChar w:fldCharType="end"/>
      </w:r>
    </w:p>
    <w:p w:rsidR="00E504F1" w:rsidP="00E504F1">
      <w:pPr>
        <w:pStyle w:val="Version"/>
        <w:sectPr w:rsidSect="00AA2D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2DA9" w:rsidP="00AA2DA9">
      <w:pPr>
        <w:pStyle w:val="SuperHeading"/>
      </w:pPr>
      <w:r w:rsidRPr="00AA2DA9">
        <w:t>Assessment Requirements for NWPHYS004 Manage hydrographic surveying projects</w:t>
      </w:r>
    </w:p>
    <w:p w:rsidR="00000000" w:rsidRPr="00AA2DA9" w:rsidP="00AA2DA9">
      <w:pPr>
        <w:pStyle w:val="Heading1"/>
      </w:pPr>
      <w:bookmarkStart w:id="1" w:name="O_1010865"/>
      <w:bookmarkEnd w:id="1"/>
      <w:r w:rsidRPr="00AA2D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D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DA9" w:rsidP="00AA2DA9">
            <w:pPr>
              <w:pStyle w:val="BodyText"/>
            </w:pPr>
            <w:r w:rsidRPr="00AA2DA9">
              <w:t>Release 1.  This is the first release of this unit of competency in the NWP National Water Training Package.</w:t>
            </w:r>
          </w:p>
        </w:tc>
      </w:tr>
    </w:tbl>
    <w:p w:rsidR="00000000" w:rsidRPr="00AA2DA9" w:rsidP="00AA2DA9">
      <w:pPr>
        <w:pStyle w:val="NoPaddingFontSize1"/>
      </w:pPr>
    </w:p>
    <w:p w:rsidR="00000000" w:rsidRPr="00AA2DA9" w:rsidP="00AA2DA9">
      <w:pPr>
        <w:pStyle w:val="AllowPageBreak"/>
      </w:pPr>
    </w:p>
    <w:p w:rsidR="00000000" w:rsidRPr="00AA2DA9" w:rsidP="00AA2DA9">
      <w:pPr>
        <w:pStyle w:val="Heading1"/>
      </w:pPr>
      <w:bookmarkStart w:id="2" w:name="O_1010866"/>
      <w:bookmarkEnd w:id="2"/>
      <w:r w:rsidRPr="00AA2DA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D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DA9">
            <w:pPr>
              <w:pStyle w:val="BodyText"/>
              <w:rPr>
                <w:lang w:val="en-NZ"/>
              </w:rPr>
            </w:pPr>
            <w:r w:rsidRPr="00AA2DA9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AA2D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DA9" w:rsidP="00AA2DA9">
            <w:pPr>
              <w:pStyle w:val="ListBullet"/>
            </w:pPr>
            <w:r w:rsidRPr="00AA2DA9">
              <w:t xml:space="preserve">applying metadata to survey information to </w:t>
            </w:r>
            <w:r w:rsidRPr="00AA2DA9">
              <w:t>maintain quality assurance procedures</w:t>
            </w:r>
          </w:p>
          <w:p w:rsidR="00000000" w:rsidRPr="00AA2DA9" w:rsidP="00AA2DA9">
            <w:pPr>
              <w:pStyle w:val="ListBullet"/>
            </w:pPr>
            <w:r w:rsidRPr="00AA2DA9">
              <w:t>compiling a survey report and comparing documents associated with survey procedures to align with requirements using files, charts and reporting tools</w:t>
            </w:r>
          </w:p>
          <w:p w:rsidR="00000000" w:rsidRPr="00AA2DA9" w:rsidP="00AA2DA9">
            <w:pPr>
              <w:pStyle w:val="ListBullet"/>
            </w:pPr>
            <w:r w:rsidRPr="00AA2DA9">
              <w:t>conducting and applying speed of sound measurements in acoustic sys</w:t>
            </w:r>
            <w:r w:rsidRPr="00AA2DA9">
              <w:t>tems</w:t>
            </w:r>
          </w:p>
          <w:p w:rsidR="00000000" w:rsidRPr="00AA2DA9" w:rsidP="00AA2DA9">
            <w:pPr>
              <w:pStyle w:val="ListBullet"/>
            </w:pPr>
            <w:r w:rsidRPr="00AA2DA9">
              <w:t>configuring data collection and recording software for sensors and selecting sampling rates, gating and filtering settings</w:t>
            </w:r>
          </w:p>
          <w:p w:rsidR="00000000" w:rsidRPr="00AA2DA9" w:rsidP="00AA2DA9">
            <w:pPr>
              <w:pStyle w:val="ListBullet"/>
            </w:pPr>
            <w:r w:rsidRPr="00AA2DA9">
              <w:t>creating a vessel survey line plan including:</w:t>
            </w:r>
          </w:p>
          <w:p w:rsidR="00000000" w:rsidRPr="00AA2DA9" w:rsidP="00AA2DA9">
            <w:pPr>
              <w:pStyle w:val="ListBullet2"/>
            </w:pPr>
            <w:r w:rsidRPr="00AA2DA9">
              <w:t>autonomous vehicle lines in space and time</w:t>
            </w:r>
          </w:p>
          <w:p w:rsidR="00000000" w:rsidRPr="00AA2DA9" w:rsidP="00AA2DA9">
            <w:pPr>
              <w:pStyle w:val="ListBullet2"/>
            </w:pPr>
            <w:r w:rsidRPr="00AA2DA9">
              <w:t>remote vehicle</w:t>
            </w:r>
          </w:p>
          <w:p w:rsidR="00000000" w:rsidRPr="00AA2DA9" w:rsidP="00AA2DA9">
            <w:pPr>
              <w:pStyle w:val="ListBullet2"/>
            </w:pPr>
            <w:r w:rsidRPr="00AA2DA9">
              <w:t>towed instrumentation</w:t>
            </w:r>
          </w:p>
          <w:p w:rsidR="00000000" w:rsidRPr="00AA2DA9" w:rsidP="00AA2DA9">
            <w:pPr>
              <w:pStyle w:val="ListBullet"/>
            </w:pPr>
            <w:r w:rsidRPr="00AA2DA9">
              <w:t>defining baselines and basepoints under international conventions</w:t>
            </w:r>
          </w:p>
          <w:p w:rsidR="00000000" w:rsidRPr="00AA2DA9" w:rsidP="00AA2DA9">
            <w:pPr>
              <w:pStyle w:val="ListBullet"/>
            </w:pPr>
            <w:r w:rsidRPr="00AA2DA9">
              <w:t>demonstrating the data meets survey requirements through on-line monitoring of display and visualisation tools</w:t>
            </w:r>
          </w:p>
          <w:p w:rsidR="00000000" w:rsidRPr="00AA2DA9" w:rsidP="00AA2DA9">
            <w:pPr>
              <w:pStyle w:val="ListBullet"/>
            </w:pPr>
            <w:r w:rsidRPr="00AA2DA9">
              <w:t>developing a survey method statement against a hydrographic instruction or tend</w:t>
            </w:r>
            <w:r w:rsidRPr="00AA2DA9">
              <w:t>er specification</w:t>
            </w:r>
          </w:p>
          <w:p w:rsidR="00000000" w:rsidRPr="00AA2DA9" w:rsidP="00AA2DA9">
            <w:pPr>
              <w:pStyle w:val="ListBullet"/>
            </w:pPr>
            <w:r w:rsidRPr="00AA2DA9">
              <w:t>implementing a data telemetry link between a survey infrastructure component and a survey system for real-time use</w:t>
            </w:r>
          </w:p>
          <w:p w:rsidR="00000000" w:rsidRPr="00AA2DA9" w:rsidP="00AA2DA9">
            <w:pPr>
              <w:pStyle w:val="ListBullet"/>
            </w:pPr>
            <w:r w:rsidRPr="00AA2DA9">
              <w:t>implementing quality control procedures</w:t>
            </w:r>
          </w:p>
          <w:p w:rsidR="00000000" w:rsidRPr="00AA2DA9" w:rsidP="00AA2DA9">
            <w:pPr>
              <w:pStyle w:val="ListBullet"/>
            </w:pPr>
            <w:r w:rsidRPr="00AA2DA9">
              <w:t>maintaining survey notes on event by event findings during data acquisition</w:t>
            </w:r>
          </w:p>
          <w:p w:rsidR="00000000" w:rsidRPr="00AA2DA9" w:rsidP="00AA2DA9">
            <w:pPr>
              <w:pStyle w:val="ListBullet"/>
            </w:pPr>
            <w:r w:rsidRPr="00AA2DA9">
              <w:t>producin</w:t>
            </w:r>
            <w:r w:rsidRPr="00AA2DA9">
              <w:t>g calibration reports</w:t>
            </w:r>
          </w:p>
          <w:p w:rsidR="00000000" w:rsidRPr="00AA2DA9" w:rsidP="00AA2DA9">
            <w:pPr>
              <w:pStyle w:val="ListBullet"/>
            </w:pPr>
            <w:r w:rsidRPr="00AA2DA9">
              <w:t>setting up, integrating and testing survey systems including:</w:t>
            </w:r>
          </w:p>
          <w:p w:rsidR="00000000" w:rsidRPr="00AA2DA9" w:rsidP="00AA2DA9">
            <w:pPr>
              <w:pStyle w:val="ListBullet2"/>
            </w:pPr>
            <w:r w:rsidRPr="00AA2DA9">
              <w:t>acquisition system time-stamping strategies</w:t>
            </w:r>
          </w:p>
          <w:p w:rsidR="00000000" w:rsidRPr="00AA2DA9" w:rsidP="00AA2DA9">
            <w:pPr>
              <w:pStyle w:val="ListBullet2"/>
            </w:pPr>
            <w:r w:rsidRPr="00AA2DA9">
              <w:t>appropriate physical offset determinations</w:t>
            </w:r>
          </w:p>
          <w:p w:rsidR="00000000" w:rsidRPr="00AA2DA9" w:rsidP="00AA2DA9">
            <w:pPr>
              <w:pStyle w:val="ListBullet2"/>
            </w:pPr>
            <w:r w:rsidRPr="00AA2DA9">
              <w:t>sensors</w:t>
            </w:r>
          </w:p>
          <w:p w:rsidR="00000000" w:rsidRPr="00AA2DA9" w:rsidP="00AA2DA9">
            <w:pPr>
              <w:pStyle w:val="ListBullet"/>
            </w:pPr>
            <w:r w:rsidRPr="00AA2DA9">
              <w:t>using monitoring software to detect possible biases and errors in data</w:t>
            </w:r>
          </w:p>
        </w:tc>
      </w:tr>
    </w:tbl>
    <w:p w:rsidR="00000000" w:rsidRPr="00AA2DA9" w:rsidP="00AA2DA9">
      <w:pPr>
        <w:pStyle w:val="NoPaddingFontSize1"/>
      </w:pPr>
    </w:p>
    <w:p w:rsidR="00000000" w:rsidRPr="00AA2DA9" w:rsidP="00AA2DA9">
      <w:pPr>
        <w:pStyle w:val="AllowPageBreak"/>
      </w:pPr>
    </w:p>
    <w:p w:rsidR="00000000" w:rsidRPr="00AA2DA9" w:rsidP="00AA2DA9">
      <w:pPr>
        <w:pStyle w:val="Heading1"/>
      </w:pPr>
      <w:bookmarkStart w:id="3" w:name="O_1010867"/>
      <w:bookmarkEnd w:id="3"/>
      <w:r w:rsidRPr="00AA2DA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D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DA9">
            <w:pPr>
              <w:pStyle w:val="BodyText"/>
              <w:rPr>
                <w:lang w:val="en-NZ"/>
              </w:rPr>
            </w:pPr>
            <w:r w:rsidRPr="00AA2DA9">
              <w:t xml:space="preserve">Evidence required to demonstrate competence in this unit must be relevant to and satisfy all the </w:t>
            </w:r>
            <w:r w:rsidRPr="00AA2DA9">
              <w:t>requirements of the elements and performance criteria and includes knowledge of:</w:t>
            </w:r>
          </w:p>
        </w:tc>
      </w:tr>
      <w:tr w:rsidTr="00AA2D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DA9" w:rsidP="00AA2DA9">
            <w:pPr>
              <w:pStyle w:val="ListBullet"/>
            </w:pPr>
            <w:r w:rsidRPr="00AA2DA9">
              <w:t>applications and methods of on-board su</w:t>
            </w:r>
            <w:r w:rsidRPr="00AA2DA9">
              <w:t>rvey data</w:t>
            </w:r>
          </w:p>
          <w:p w:rsidR="00000000" w:rsidRPr="00AA2DA9" w:rsidP="00AA2DA9">
            <w:pPr>
              <w:pStyle w:val="ListBullet"/>
            </w:pPr>
            <w:r w:rsidRPr="00AA2DA9">
              <w:t>base points including geodetic positions</w:t>
            </w:r>
          </w:p>
          <w:p w:rsidR="00000000" w:rsidRPr="00AA2DA9" w:rsidP="00AA2DA9">
            <w:pPr>
              <w:pStyle w:val="ListBullet"/>
            </w:pPr>
            <w:r w:rsidRPr="00AA2DA9">
              <w:t>characteristics of international conventions including:</w:t>
            </w:r>
          </w:p>
          <w:p w:rsidR="00000000" w:rsidRPr="00AA2DA9" w:rsidP="00AA2DA9">
            <w:pPr>
              <w:pStyle w:val="ListBullet2"/>
            </w:pPr>
            <w:r w:rsidRPr="00AA2DA9">
              <w:t>internal waters</w:t>
            </w:r>
          </w:p>
          <w:p w:rsidR="00000000" w:rsidRPr="00AA2DA9" w:rsidP="00AA2DA9">
            <w:pPr>
              <w:pStyle w:val="ListBullet2"/>
            </w:pPr>
            <w:r w:rsidRPr="00AA2DA9">
              <w:t>low tide elevations</w:t>
            </w:r>
          </w:p>
          <w:p w:rsidR="00000000" w:rsidRPr="00AA2DA9" w:rsidP="00AA2DA9">
            <w:pPr>
              <w:pStyle w:val="ListBullet2"/>
            </w:pPr>
            <w:r w:rsidRPr="00AA2DA9">
              <w:t>types</w:t>
            </w:r>
          </w:p>
          <w:p w:rsidR="00000000" w:rsidRPr="00AA2DA9" w:rsidP="00AA2DA9">
            <w:pPr>
              <w:pStyle w:val="ListBullet"/>
            </w:pPr>
            <w:r w:rsidRPr="00AA2DA9">
              <w:t>compliance with survey specifications and standards</w:t>
            </w:r>
          </w:p>
          <w:p w:rsidR="00000000" w:rsidRPr="00AA2DA9" w:rsidP="00AA2DA9">
            <w:pPr>
              <w:pStyle w:val="ListBullet"/>
            </w:pPr>
            <w:r w:rsidRPr="00AA2DA9">
              <w:t>development of current international regulations for baselines including:</w:t>
            </w:r>
          </w:p>
          <w:p w:rsidR="00000000" w:rsidRPr="00AA2DA9" w:rsidP="00AA2DA9">
            <w:pPr>
              <w:pStyle w:val="ListBullet2"/>
            </w:pPr>
            <w:r w:rsidRPr="00AA2DA9">
              <w:t>archipelagic</w:t>
            </w:r>
          </w:p>
          <w:p w:rsidR="00000000" w:rsidRPr="00AA2DA9" w:rsidP="00AA2DA9">
            <w:pPr>
              <w:pStyle w:val="ListBullet2"/>
            </w:pPr>
            <w:r w:rsidRPr="00AA2DA9">
              <w:t>closing lines</w:t>
            </w:r>
          </w:p>
          <w:p w:rsidR="00000000" w:rsidRPr="00AA2DA9" w:rsidP="00AA2DA9">
            <w:pPr>
              <w:pStyle w:val="ListBullet2"/>
            </w:pPr>
            <w:r w:rsidRPr="00AA2DA9">
              <w:t>normal</w:t>
            </w:r>
          </w:p>
          <w:p w:rsidR="00000000" w:rsidRPr="00AA2DA9" w:rsidP="00AA2DA9">
            <w:pPr>
              <w:pStyle w:val="ListBullet2"/>
            </w:pPr>
            <w:r w:rsidRPr="00AA2DA9">
              <w:t>straight</w:t>
            </w:r>
          </w:p>
          <w:p w:rsidR="00000000" w:rsidRPr="00AA2DA9" w:rsidP="00AA2DA9">
            <w:pPr>
              <w:pStyle w:val="ListBullet"/>
            </w:pPr>
            <w:r w:rsidRPr="00AA2DA9">
              <w:t>fundamentals of professional liability relating to surveying</w:t>
            </w:r>
          </w:p>
          <w:p w:rsidR="00000000" w:rsidRPr="00AA2DA9" w:rsidP="00AA2DA9">
            <w:pPr>
              <w:pStyle w:val="ListBullet"/>
            </w:pPr>
            <w:r w:rsidRPr="00AA2DA9">
              <w:t>international conventions on maritime boundaries including:</w:t>
            </w:r>
          </w:p>
          <w:p w:rsidR="00000000" w:rsidRPr="00AA2DA9" w:rsidP="00AA2DA9">
            <w:pPr>
              <w:pStyle w:val="ListBullet2"/>
            </w:pPr>
            <w:r w:rsidRPr="00AA2DA9">
              <w:t>contiguous zone</w:t>
            </w:r>
            <w:r w:rsidRPr="00AA2DA9">
              <w:t>s</w:t>
            </w:r>
          </w:p>
          <w:p w:rsidR="00000000" w:rsidRPr="00AA2DA9" w:rsidP="00AA2DA9">
            <w:pPr>
              <w:pStyle w:val="ListBullet2"/>
            </w:pPr>
            <w:r w:rsidRPr="00AA2DA9">
              <w:t>exclusive economic zone</w:t>
            </w:r>
          </w:p>
          <w:p w:rsidR="00000000" w:rsidRPr="00AA2DA9" w:rsidP="00AA2DA9">
            <w:pPr>
              <w:pStyle w:val="ListBullet2"/>
            </w:pPr>
            <w:r w:rsidRPr="00AA2DA9">
              <w:t>extended continental shelf</w:t>
            </w:r>
          </w:p>
          <w:p w:rsidR="00000000" w:rsidRPr="00AA2DA9" w:rsidP="00AA2DA9">
            <w:pPr>
              <w:pStyle w:val="ListBullet2"/>
            </w:pPr>
            <w:r w:rsidRPr="00AA2DA9">
              <w:t>high seas</w:t>
            </w:r>
          </w:p>
          <w:p w:rsidR="00000000" w:rsidRPr="00AA2DA9" w:rsidP="00AA2DA9">
            <w:pPr>
              <w:pStyle w:val="ListBullet2"/>
            </w:pPr>
            <w:r w:rsidRPr="00AA2DA9">
              <w:t>internal waters</w:t>
            </w:r>
          </w:p>
          <w:p w:rsidR="00000000" w:rsidRPr="00AA2DA9" w:rsidP="00AA2DA9">
            <w:pPr>
              <w:pStyle w:val="ListBullet2"/>
            </w:pPr>
            <w:r w:rsidRPr="00AA2DA9">
              <w:t>territorial seas</w:t>
            </w:r>
          </w:p>
          <w:p w:rsidR="00000000" w:rsidRPr="00AA2DA9" w:rsidP="00AA2DA9">
            <w:pPr>
              <w:pStyle w:val="ListBullet"/>
            </w:pPr>
            <w:r w:rsidRPr="00AA2DA9">
              <w:t>metadata including:</w:t>
            </w:r>
          </w:p>
          <w:p w:rsidR="00000000" w:rsidRPr="00AA2DA9" w:rsidP="00AA2DA9">
            <w:pPr>
              <w:pStyle w:val="ListBullet2"/>
            </w:pPr>
            <w:r w:rsidRPr="00AA2DA9">
              <w:t>data types of data obtained</w:t>
            </w:r>
          </w:p>
          <w:p w:rsidR="00000000" w:rsidRPr="00AA2DA9" w:rsidP="00AA2DA9">
            <w:pPr>
              <w:pStyle w:val="ListBullet2"/>
            </w:pPr>
            <w:r w:rsidRPr="00AA2DA9">
              <w:t>quality measures including positional, thematic and temporal uncertainty</w:t>
            </w:r>
          </w:p>
          <w:p w:rsidR="00000000" w:rsidRPr="00AA2DA9" w:rsidP="00AA2DA9">
            <w:pPr>
              <w:pStyle w:val="ListBullet2"/>
            </w:pPr>
            <w:r w:rsidRPr="00AA2DA9">
              <w:t>lineage</w:t>
            </w:r>
          </w:p>
          <w:p w:rsidR="00000000" w:rsidRPr="00AA2DA9" w:rsidP="00AA2DA9">
            <w:pPr>
              <w:pStyle w:val="ListBullet2"/>
            </w:pPr>
            <w:r w:rsidRPr="00AA2DA9">
              <w:t>nautical charts</w:t>
            </w:r>
          </w:p>
          <w:p w:rsidR="00000000" w:rsidRPr="00AA2DA9" w:rsidP="00AA2DA9">
            <w:pPr>
              <w:pStyle w:val="ListBullet2"/>
            </w:pPr>
            <w:r w:rsidRPr="00AA2DA9">
              <w:t>notice to mariners</w:t>
            </w:r>
          </w:p>
          <w:p w:rsidR="00000000" w:rsidRPr="00AA2DA9" w:rsidP="00AA2DA9">
            <w:pPr>
              <w:pStyle w:val="ListBullet"/>
            </w:pPr>
            <w:r w:rsidRPr="00AA2DA9">
              <w:t>quality assurance of:</w:t>
            </w:r>
          </w:p>
          <w:p w:rsidR="00000000" w:rsidRPr="00AA2DA9" w:rsidP="00AA2DA9">
            <w:pPr>
              <w:pStyle w:val="ListBullet2"/>
            </w:pPr>
            <w:r w:rsidRPr="00AA2DA9">
              <w:t>on-line data validation and selection</w:t>
            </w:r>
          </w:p>
          <w:p w:rsidR="00000000" w:rsidRPr="00AA2DA9" w:rsidP="00AA2DA9">
            <w:pPr>
              <w:pStyle w:val="ListBullet2"/>
            </w:pPr>
            <w:r w:rsidRPr="00AA2DA9">
              <w:t>survey data</w:t>
            </w:r>
          </w:p>
          <w:p w:rsidR="00000000" w:rsidRPr="00AA2DA9" w:rsidP="00AA2DA9">
            <w:pPr>
              <w:pStyle w:val="ListBullet2"/>
            </w:pPr>
            <w:r w:rsidRPr="00AA2DA9">
              <w:t>survey operations</w:t>
            </w:r>
          </w:p>
          <w:p w:rsidR="00000000" w:rsidRPr="00AA2DA9" w:rsidP="00AA2DA9">
            <w:pPr>
              <w:pStyle w:val="ListBullet"/>
            </w:pPr>
            <w:r w:rsidRPr="00AA2DA9">
              <w:t>phases and terminology associated with types of survey operations</w:t>
            </w:r>
          </w:p>
          <w:p w:rsidR="00000000" w:rsidRPr="00AA2DA9" w:rsidP="00AA2DA9">
            <w:pPr>
              <w:pStyle w:val="ListBullet"/>
            </w:pPr>
            <w:r w:rsidRPr="00AA2DA9">
              <w:t>planned survey lines and routes</w:t>
            </w:r>
          </w:p>
          <w:p w:rsidR="00000000" w:rsidRPr="00AA2DA9" w:rsidP="00AA2DA9">
            <w:pPr>
              <w:pStyle w:val="ListBullet"/>
            </w:pPr>
            <w:r w:rsidRPr="00AA2DA9">
              <w:t>project planning and techniques</w:t>
            </w:r>
          </w:p>
          <w:p w:rsidR="00000000" w:rsidRPr="00AA2DA9" w:rsidP="00AA2DA9">
            <w:pPr>
              <w:pStyle w:val="ListBullet"/>
            </w:pPr>
            <w:r w:rsidRPr="00AA2DA9">
              <w:t>relevant documentation and product including:</w:t>
            </w:r>
          </w:p>
          <w:p w:rsidR="00000000" w:rsidRPr="00AA2DA9" w:rsidP="00AA2DA9">
            <w:pPr>
              <w:pStyle w:val="ListBullet2"/>
            </w:pPr>
            <w:r w:rsidRPr="00AA2DA9">
              <w:t>charts</w:t>
            </w:r>
          </w:p>
          <w:p w:rsidR="00000000" w:rsidRPr="00AA2DA9" w:rsidP="00AA2DA9">
            <w:pPr>
              <w:pStyle w:val="ListBullet2"/>
            </w:pPr>
            <w:r w:rsidRPr="00AA2DA9">
              <w:t>GIS</w:t>
            </w:r>
          </w:p>
          <w:p w:rsidR="00000000" w:rsidRPr="00AA2DA9" w:rsidP="00AA2DA9">
            <w:pPr>
              <w:pStyle w:val="ListBullet2"/>
            </w:pPr>
            <w:r w:rsidRPr="00AA2DA9">
              <w:t>plans</w:t>
            </w:r>
          </w:p>
          <w:p w:rsidR="00000000" w:rsidRPr="00AA2DA9" w:rsidP="00AA2DA9">
            <w:pPr>
              <w:pStyle w:val="ListBullet2"/>
            </w:pPr>
            <w:r w:rsidRPr="00AA2DA9">
              <w:t>reports</w:t>
            </w:r>
          </w:p>
          <w:p w:rsidR="00000000" w:rsidRPr="00AA2DA9" w:rsidP="00AA2DA9">
            <w:pPr>
              <w:pStyle w:val="ListBullet"/>
            </w:pPr>
            <w:r w:rsidRPr="00AA2DA9">
              <w:t>responsibilities and potential legal liability of hydrographic surveyors</w:t>
            </w:r>
          </w:p>
          <w:p w:rsidR="00000000" w:rsidRPr="00AA2DA9" w:rsidP="00AA2DA9">
            <w:pPr>
              <w:pStyle w:val="ListBullet"/>
            </w:pPr>
            <w:r w:rsidRPr="00AA2DA9">
              <w:t>roles and relationships of survey parameters including:</w:t>
            </w:r>
          </w:p>
          <w:p w:rsidR="00000000" w:rsidRPr="00AA2DA9" w:rsidP="00AA2DA9">
            <w:pPr>
              <w:pStyle w:val="ListBullet2"/>
            </w:pPr>
            <w:r w:rsidRPr="00AA2DA9">
              <w:t>data coverage</w:t>
            </w:r>
          </w:p>
          <w:p w:rsidR="00000000" w:rsidRPr="00AA2DA9" w:rsidP="00AA2DA9">
            <w:pPr>
              <w:pStyle w:val="ListBullet2"/>
            </w:pPr>
            <w:r w:rsidRPr="00AA2DA9">
              <w:t>environmental and oceanographic paramet</w:t>
            </w:r>
            <w:r w:rsidRPr="00AA2DA9">
              <w:t>ers</w:t>
            </w:r>
          </w:p>
          <w:p w:rsidR="00000000" w:rsidRPr="00AA2DA9" w:rsidP="00AA2DA9">
            <w:pPr>
              <w:pStyle w:val="ListBullet2"/>
            </w:pPr>
            <w:r w:rsidRPr="00AA2DA9">
              <w:t>line orientation</w:t>
            </w:r>
          </w:p>
          <w:p w:rsidR="00000000" w:rsidRPr="00AA2DA9" w:rsidP="00AA2DA9">
            <w:pPr>
              <w:pStyle w:val="ListBullet2"/>
            </w:pPr>
            <w:r w:rsidRPr="00AA2DA9">
              <w:t>overlap</w:t>
            </w:r>
          </w:p>
          <w:p w:rsidR="00000000" w:rsidRPr="00AA2DA9" w:rsidP="00AA2DA9">
            <w:pPr>
              <w:pStyle w:val="ListBullet2"/>
            </w:pPr>
            <w:r w:rsidRPr="00AA2DA9">
              <w:t>positional accuracy and precision</w:t>
            </w:r>
          </w:p>
          <w:p w:rsidR="00000000" w:rsidRPr="00AA2DA9" w:rsidP="00AA2DA9">
            <w:pPr>
              <w:pStyle w:val="ListBullet2"/>
            </w:pPr>
            <w:r w:rsidRPr="00AA2DA9">
              <w:t>scale</w:t>
            </w:r>
          </w:p>
          <w:p w:rsidR="00000000" w:rsidRPr="00AA2DA9" w:rsidP="00AA2DA9">
            <w:pPr>
              <w:pStyle w:val="ListBullet2"/>
            </w:pPr>
            <w:r w:rsidRPr="00AA2DA9">
              <w:t>sounding density and spatial resolution</w:t>
            </w:r>
          </w:p>
          <w:p w:rsidR="00000000" w:rsidRPr="00AA2DA9" w:rsidP="00AA2DA9">
            <w:pPr>
              <w:pStyle w:val="ListBullet2"/>
            </w:pPr>
            <w:r w:rsidRPr="00AA2DA9">
              <w:t>survey lines, interlines and cross lines</w:t>
            </w:r>
          </w:p>
          <w:p w:rsidR="00000000" w:rsidRPr="00AA2DA9" w:rsidP="00AA2DA9">
            <w:pPr>
              <w:pStyle w:val="ListBullet2"/>
            </w:pPr>
            <w:r w:rsidRPr="00AA2DA9">
              <w:t>survey speed</w:t>
            </w:r>
          </w:p>
          <w:p w:rsidR="00000000" w:rsidRPr="00AA2DA9" w:rsidP="00AA2DA9">
            <w:pPr>
              <w:pStyle w:val="ListBullet"/>
            </w:pPr>
            <w:r w:rsidRPr="00AA2DA9">
              <w:t>survey report components</w:t>
            </w:r>
          </w:p>
          <w:p w:rsidR="00000000" w:rsidRPr="00AA2DA9" w:rsidP="00AA2DA9">
            <w:pPr>
              <w:pStyle w:val="ListBullet"/>
            </w:pPr>
            <w:r w:rsidRPr="00AA2DA9">
              <w:t xml:space="preserve">survey vessel and system maintenance </w:t>
            </w:r>
          </w:p>
          <w:p w:rsidR="00000000" w:rsidRPr="00AA2DA9" w:rsidP="00AA2DA9">
            <w:pPr>
              <w:pStyle w:val="ListBullet"/>
            </w:pPr>
            <w:r w:rsidRPr="00AA2DA9">
              <w:t>vessel motion including:</w:t>
            </w:r>
          </w:p>
          <w:p w:rsidR="00000000" w:rsidRPr="00AA2DA9" w:rsidP="00AA2DA9">
            <w:pPr>
              <w:pStyle w:val="ListBullet2"/>
            </w:pPr>
            <w:r w:rsidRPr="00AA2DA9">
              <w:t>angular velocity</w:t>
            </w:r>
          </w:p>
          <w:p w:rsidR="00000000" w:rsidRPr="00AA2DA9" w:rsidP="00AA2DA9">
            <w:pPr>
              <w:pStyle w:val="ListBullet2"/>
            </w:pPr>
            <w:r w:rsidRPr="00AA2DA9">
              <w:t>speed over the ground</w:t>
            </w:r>
          </w:p>
        </w:tc>
      </w:tr>
    </w:tbl>
    <w:p w:rsidR="00000000" w:rsidRPr="00AA2DA9" w:rsidP="00AA2DA9">
      <w:pPr>
        <w:pStyle w:val="NoPaddingFontSize1"/>
      </w:pPr>
    </w:p>
    <w:p w:rsidR="00000000" w:rsidRPr="00AA2DA9" w:rsidP="00AA2DA9">
      <w:pPr>
        <w:pStyle w:val="AllowPageBreak"/>
      </w:pPr>
    </w:p>
    <w:p w:rsidR="00000000" w:rsidRPr="00AA2DA9" w:rsidP="00AA2DA9">
      <w:pPr>
        <w:pStyle w:val="Heading1"/>
      </w:pPr>
      <w:bookmarkStart w:id="4" w:name="O_1010868"/>
      <w:bookmarkEnd w:id="4"/>
      <w:r w:rsidRPr="00AA2DA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2D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DA9" w:rsidP="00AA2DA9">
            <w:pPr>
              <w:pStyle w:val="BodyText"/>
            </w:pPr>
            <w:r w:rsidRPr="00AA2DA9">
              <w:t xml:space="preserve">Assessors must hold credentials specified within the Standards for Registered Training Organisations current at the time of assessment. </w:t>
            </w:r>
          </w:p>
          <w:p w:rsidR="00000000" w:rsidRPr="00AA2DA9" w:rsidP="00AA2DA9">
            <w:pPr>
              <w:pStyle w:val="BodyText"/>
            </w:pPr>
            <w:r w:rsidRPr="00AA2DA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A2DA9" w:rsidP="00AA2DA9">
            <w:pPr>
              <w:pStyle w:val="BodyText"/>
            </w:pPr>
            <w:r w:rsidRPr="00AA2DA9">
              <w:t>Assessment must occur in suitable workplace op</w:t>
            </w:r>
            <w:r w:rsidRPr="00AA2DA9">
              <w:t>erational situations. Where this is not appropriate, assessment must occur in suitable simulated workplace operational situations reflecting actual workplace conditions.</w:t>
            </w:r>
          </w:p>
          <w:p w:rsidR="00000000" w:rsidRPr="00AA2DA9" w:rsidP="00AA2DA9">
            <w:pPr>
              <w:pStyle w:val="BodyText"/>
            </w:pPr>
            <w:r w:rsidRPr="00AA2DA9">
              <w:t xml:space="preserve">Assessment processes and techniques must be appropriate to the language, literacy and </w:t>
            </w:r>
            <w:r w:rsidRPr="00AA2DA9">
              <w:t>numeracy requirements of the work being performed and the needs of the candidate.</w:t>
            </w:r>
          </w:p>
          <w:p w:rsidR="00000000" w:rsidRPr="00AA2DA9" w:rsidP="00AA2DA9">
            <w:pPr>
              <w:pStyle w:val="BodyText"/>
            </w:pPr>
            <w:r w:rsidRPr="00AA2DA9">
              <w:t>Resources for assessment must include access to:</w:t>
            </w:r>
          </w:p>
          <w:p w:rsidR="00000000" w:rsidRPr="00AA2DA9" w:rsidP="00AA2DA9">
            <w:pPr>
              <w:pStyle w:val="ListBullet"/>
            </w:pPr>
            <w:r w:rsidRPr="00AA2DA9">
              <w:t>relevant and appropriate materials, tools, facilities, equipment and personal protective equipment currently used in industr</w:t>
            </w:r>
            <w:r w:rsidRPr="00AA2DA9">
              <w:t xml:space="preserve">y </w:t>
            </w:r>
          </w:p>
          <w:p w:rsidR="00000000" w:rsidRPr="00AA2DA9" w:rsidP="00AA2DA9">
            <w:pPr>
              <w:pStyle w:val="ListBullet"/>
            </w:pPr>
            <w:r w:rsidRPr="00AA2DA9">
              <w:t>applicable relevant documentation including workplace procedures, industry standards, equipment specifications, regulations, codes of practice, international conventions and operation manuals.</w:t>
            </w:r>
          </w:p>
        </w:tc>
      </w:tr>
    </w:tbl>
    <w:p w:rsidR="00000000" w:rsidRPr="00AA2DA9" w:rsidP="00AA2DA9">
      <w:pPr>
        <w:pStyle w:val="NoPaddingFontSize1"/>
      </w:pPr>
    </w:p>
    <w:p w:rsidR="00000000" w:rsidRPr="00AA2DA9" w:rsidP="00AA2DA9">
      <w:pPr>
        <w:pStyle w:val="AllowPageBreak"/>
      </w:pPr>
    </w:p>
    <w:p w:rsidR="00000000" w:rsidRPr="00AA2DA9" w:rsidP="00AA2DA9">
      <w:pPr>
        <w:pStyle w:val="Heading1"/>
      </w:pPr>
      <w:bookmarkStart w:id="5" w:name="O_1010871"/>
      <w:bookmarkEnd w:id="5"/>
      <w:r w:rsidRPr="00AA2DA9">
        <w:t>Links</w:t>
      </w:r>
    </w:p>
    <w:p w:rsidR="00000000" w:rsidRPr="00AA2DA9" w:rsidP="00E504F1">
      <w:pPr>
        <w:pStyle w:val="BodyText"/>
      </w:pPr>
      <w:r w:rsidRPr="00AA2DA9">
        <w:t>Companion Volume Implementation G</w:t>
      </w:r>
      <w:r w:rsidRPr="00AA2DA9">
        <w:t xml:space="preserve">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9118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A2DA9" w:rsidP="00AA2DA9"/>
    <w:sectPr w:rsidSect="00AA2D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DA9" w:rsidRPr="00E504F1" w:rsidP="00E504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4F1" w:rsidP="00AA2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04F1" w:rsidP="00AA2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504F1" w:rsidP="00AA2D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4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2DA9" w:rsidRPr="00E504F1" w:rsidP="00E504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4F1" w:rsidRPr="002D2AF8" w:rsidP="00AA2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NWPHYS004 Manage hydrographic surveying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504F1" w:rsidP="00AA2D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827A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B258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AABE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D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2D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2D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2D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2D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2D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2D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2D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2D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2D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2D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2DA9"/>
  </w:style>
  <w:style w:type="character" w:customStyle="1" w:styleId="Heading1Char">
    <w:name w:val="Heading 1 Char"/>
    <w:basedOn w:val="DefaultParagraphFont"/>
    <w:link w:val="Heading1"/>
    <w:rsid w:val="00AA2D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2D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2D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2D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2D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2D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2D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2D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2D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2D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2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2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2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2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2D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2D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2D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2D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2D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2D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2D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2D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2D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2D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2D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2D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2D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2DA9"/>
    <w:rPr>
      <w:b/>
      <w:spacing w:val="0"/>
    </w:rPr>
  </w:style>
  <w:style w:type="paragraph" w:customStyle="1" w:styleId="SuperTitle">
    <w:name w:val="SuperTitle"/>
    <w:basedOn w:val="Title"/>
    <w:rsid w:val="00AA2D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2D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2D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2D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2D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2D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2D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2D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2D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2D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2D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2D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2DA9"/>
    <w:rPr>
      <w:i/>
    </w:rPr>
  </w:style>
  <w:style w:type="paragraph" w:styleId="Caption">
    <w:name w:val="caption"/>
    <w:basedOn w:val="BodyText"/>
    <w:next w:val="Normal"/>
    <w:qFormat/>
    <w:rsid w:val="00AA2D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2D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2D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2DA9"/>
  </w:style>
  <w:style w:type="paragraph" w:styleId="TableofFigures">
    <w:name w:val="table of figures"/>
    <w:basedOn w:val="Normal"/>
    <w:next w:val="Normal"/>
    <w:semiHidden/>
    <w:rsid w:val="00AA2D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2D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2DA9"/>
    <w:rPr>
      <w:rFonts w:ascii="Wingdings" w:hAnsi="Wingdings"/>
    </w:rPr>
  </w:style>
  <w:style w:type="paragraph" w:customStyle="1" w:styleId="TableHeading">
    <w:name w:val="Table Heading"/>
    <w:basedOn w:val="HeadingBase"/>
    <w:rsid w:val="00AA2D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2DA9"/>
    <w:rPr>
      <w:color w:val="0033CC"/>
      <w:u w:val="none"/>
    </w:rPr>
  </w:style>
  <w:style w:type="paragraph" w:customStyle="1" w:styleId="BodyTextRight">
    <w:name w:val="Body Text Right"/>
    <w:basedOn w:val="BodyText"/>
    <w:rsid w:val="00AA2D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2D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2D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2D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2D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2D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2DA9"/>
    <w:rPr>
      <w:sz w:val="32"/>
    </w:rPr>
  </w:style>
  <w:style w:type="paragraph" w:customStyle="1" w:styleId="HeadingProcedure">
    <w:name w:val="Heading Procedure"/>
    <w:basedOn w:val="HeadingBase"/>
    <w:next w:val="Normal"/>
    <w:rsid w:val="00AA2D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2DA9"/>
    <w:pPr>
      <w:spacing w:before="60" w:after="60"/>
    </w:pPr>
  </w:style>
  <w:style w:type="paragraph" w:styleId="ListContinue">
    <w:name w:val="List Continue"/>
    <w:basedOn w:val="List"/>
    <w:rsid w:val="00AA2DA9"/>
    <w:pPr>
      <w:ind w:firstLine="0"/>
    </w:pPr>
  </w:style>
  <w:style w:type="paragraph" w:customStyle="1" w:styleId="ListNote">
    <w:name w:val="List Note"/>
    <w:basedOn w:val="List"/>
    <w:rsid w:val="00AA2D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2D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2D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2DA9"/>
    <w:rPr>
      <w:rFonts w:ascii="Courier New" w:hAnsi="Courier New"/>
    </w:rPr>
  </w:style>
  <w:style w:type="paragraph" w:customStyle="1" w:styleId="NoteBullet">
    <w:name w:val="Note Bullet"/>
    <w:basedOn w:val="Note"/>
    <w:rsid w:val="00AA2D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2D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2D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2D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2D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2D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2D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2DA9"/>
    <w:rPr>
      <w:b/>
      <w:smallCaps/>
    </w:rPr>
  </w:style>
  <w:style w:type="paragraph" w:customStyle="1" w:styleId="TableListNumber">
    <w:name w:val="Table List Number"/>
    <w:basedOn w:val="ListNumber"/>
    <w:rsid w:val="00AA2D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2D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2DA9"/>
    <w:pPr>
      <w:numPr>
        <w:numId w:val="9"/>
      </w:numPr>
    </w:pPr>
  </w:style>
  <w:style w:type="paragraph" w:customStyle="1" w:styleId="ListAlpha2">
    <w:name w:val="List Alpha 2"/>
    <w:basedOn w:val="List2"/>
    <w:rsid w:val="00AA2DA9"/>
    <w:pPr>
      <w:numPr>
        <w:numId w:val="8"/>
      </w:numPr>
    </w:pPr>
  </w:style>
  <w:style w:type="paragraph" w:styleId="List2">
    <w:name w:val="List 2"/>
    <w:basedOn w:val="BodyText"/>
    <w:rsid w:val="00AA2D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2D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2D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2D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2D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2D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2DA9"/>
    <w:pPr>
      <w:numPr>
        <w:numId w:val="4"/>
      </w:numPr>
    </w:pPr>
  </w:style>
  <w:style w:type="paragraph" w:styleId="ListContinue2">
    <w:name w:val="List Continue 2"/>
    <w:basedOn w:val="List2"/>
    <w:rsid w:val="00AA2DA9"/>
    <w:pPr>
      <w:ind w:firstLine="0"/>
    </w:pPr>
  </w:style>
  <w:style w:type="paragraph" w:styleId="ListContinue3">
    <w:name w:val="List Continue 3"/>
    <w:basedOn w:val="List3"/>
    <w:rsid w:val="00AA2DA9"/>
    <w:pPr>
      <w:ind w:left="1021" w:firstLine="0"/>
    </w:pPr>
  </w:style>
  <w:style w:type="paragraph" w:styleId="ListContinue4">
    <w:name w:val="List Continue 4"/>
    <w:basedOn w:val="List4"/>
    <w:rsid w:val="00AA2DA9"/>
    <w:pPr>
      <w:ind w:firstLine="0"/>
    </w:pPr>
  </w:style>
  <w:style w:type="paragraph" w:styleId="ListContinue5">
    <w:name w:val="List Continue 5"/>
    <w:basedOn w:val="List5"/>
    <w:rsid w:val="00AA2DA9"/>
    <w:pPr>
      <w:ind w:firstLine="0"/>
    </w:pPr>
  </w:style>
  <w:style w:type="paragraph" w:styleId="ListNumber3">
    <w:name w:val="List Number 3"/>
    <w:basedOn w:val="List3"/>
    <w:rsid w:val="00AA2DA9"/>
    <w:pPr>
      <w:numPr>
        <w:numId w:val="5"/>
      </w:numPr>
    </w:pPr>
  </w:style>
  <w:style w:type="paragraph" w:styleId="ListNumber4">
    <w:name w:val="List Number 4"/>
    <w:basedOn w:val="List4"/>
    <w:rsid w:val="00AA2DA9"/>
    <w:pPr>
      <w:numPr>
        <w:numId w:val="6"/>
      </w:numPr>
    </w:pPr>
  </w:style>
  <w:style w:type="paragraph" w:styleId="ListNumber5">
    <w:name w:val="List Number 5"/>
    <w:basedOn w:val="List5"/>
    <w:rsid w:val="00AA2DA9"/>
    <w:pPr>
      <w:numPr>
        <w:numId w:val="7"/>
      </w:numPr>
    </w:pPr>
  </w:style>
  <w:style w:type="paragraph" w:styleId="BlockText">
    <w:name w:val="Block Text"/>
    <w:basedOn w:val="Normal"/>
    <w:rsid w:val="00AA2D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2D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2DA9"/>
    <w:rPr>
      <w:sz w:val="16"/>
      <w:vertAlign w:val="superscript"/>
    </w:rPr>
  </w:style>
  <w:style w:type="character" w:customStyle="1" w:styleId="Symbols">
    <w:name w:val="Symbols"/>
    <w:basedOn w:val="DefaultParagraphFont"/>
    <w:rsid w:val="00AA2DA9"/>
    <w:rPr>
      <w:rFonts w:ascii="Symbol" w:hAnsi="Symbol"/>
    </w:rPr>
  </w:style>
  <w:style w:type="character" w:customStyle="1" w:styleId="MenuOptions">
    <w:name w:val="Menu Options"/>
    <w:basedOn w:val="DefaultParagraphFont"/>
    <w:rsid w:val="00AA2D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2DA9"/>
    <w:rPr>
      <w:b/>
    </w:rPr>
  </w:style>
  <w:style w:type="character" w:customStyle="1" w:styleId="Underlined">
    <w:name w:val="Underlined"/>
    <w:basedOn w:val="DefaultParagraphFont"/>
    <w:rsid w:val="00AA2DA9"/>
    <w:rPr>
      <w:u w:val="single"/>
    </w:rPr>
  </w:style>
  <w:style w:type="paragraph" w:customStyle="1" w:styleId="TableBodyTextRight">
    <w:name w:val="Table Body Text Right"/>
    <w:basedOn w:val="TableBodyText"/>
    <w:rsid w:val="00AA2D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2DA9"/>
    <w:rPr>
      <w:sz w:val="18"/>
    </w:rPr>
  </w:style>
  <w:style w:type="paragraph" w:customStyle="1" w:styleId="BodySmallRight">
    <w:name w:val="Body Small Right"/>
    <w:basedOn w:val="BodyTextRight"/>
    <w:rsid w:val="00AA2DA9"/>
    <w:rPr>
      <w:sz w:val="18"/>
      <w:szCs w:val="18"/>
    </w:rPr>
  </w:style>
  <w:style w:type="paragraph" w:customStyle="1" w:styleId="MarginEdition">
    <w:name w:val="Margin Edition"/>
    <w:basedOn w:val="MarginNote"/>
    <w:rsid w:val="00AA2D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2DA9"/>
    <w:rPr>
      <w:sz w:val="2"/>
      <w:szCs w:val="2"/>
    </w:rPr>
  </w:style>
  <w:style w:type="character" w:customStyle="1" w:styleId="Small">
    <w:name w:val="Small"/>
    <w:basedOn w:val="DefaultParagraphFont"/>
    <w:rsid w:val="00AA2DA9"/>
    <w:rPr>
      <w:sz w:val="16"/>
    </w:rPr>
  </w:style>
  <w:style w:type="paragraph" w:customStyle="1" w:styleId="WideTable">
    <w:name w:val="Wide Table"/>
    <w:basedOn w:val="Normal"/>
    <w:rsid w:val="00AA2D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2DA9"/>
  </w:style>
  <w:style w:type="paragraph" w:styleId="Quote">
    <w:name w:val="Quote"/>
    <w:basedOn w:val="Heading1"/>
    <w:link w:val="QuoteChar"/>
    <w:qFormat/>
    <w:rsid w:val="00AA2D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2D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2DA9"/>
    <w:pPr>
      <w:pageBreakBefore/>
    </w:pPr>
  </w:style>
  <w:style w:type="paragraph" w:customStyle="1" w:styleId="Border">
    <w:name w:val="Border"/>
    <w:basedOn w:val="Normal"/>
    <w:qFormat/>
    <w:rsid w:val="00AA2D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2D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D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2D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2D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2D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2D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2D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2DA9"/>
    <w:rPr>
      <w:u w:val="single"/>
    </w:rPr>
  </w:style>
  <w:style w:type="character" w:customStyle="1" w:styleId="BoldandItalics">
    <w:name w:val="Bold and Italics"/>
    <w:qFormat/>
    <w:rsid w:val="00AA2DA9"/>
    <w:rPr>
      <w:b/>
      <w:i/>
      <w:u w:val="none"/>
    </w:rPr>
  </w:style>
  <w:style w:type="paragraph" w:styleId="BalloonText">
    <w:name w:val="Balloon Text"/>
    <w:basedOn w:val="Normal"/>
    <w:link w:val="BalloonTextChar"/>
    <w:rsid w:val="00AA2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D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2D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2D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2D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2D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2DA9"/>
    <w:pPr>
      <w:spacing w:before="0" w:after="0"/>
    </w:pPr>
  </w:style>
  <w:style w:type="paragraph" w:customStyle="1" w:styleId="BodyTextBold">
    <w:name w:val="Body Text Bold"/>
    <w:basedOn w:val="BodyText"/>
    <w:qFormat/>
    <w:rsid w:val="00AA2DA9"/>
    <w:rPr>
      <w:b/>
    </w:rPr>
  </w:style>
  <w:style w:type="character" w:styleId="Hyperlink">
    <w:name w:val="Hyperlink"/>
    <w:basedOn w:val="DefaultParagraphFont"/>
    <w:uiPriority w:val="99"/>
    <w:unhideWhenUsed/>
    <w:rsid w:val="00E504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4368</Characters>
  <Application>Microsoft Office Word</Application>
  <DocSecurity>0</DocSecurity>
  <Lines>128</Lines>
  <Paragraphs>108</Paragraphs>
  <ScaleCrop>false</ScaleCrop>
  <Company>Author-it Software Corporation Ltd.</Company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NWPHYS004 Manage hydrographic surveying projects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2022-12-19T06:23:00Z</dcterms:created>
  <dcterms:modified xsi:type="dcterms:W3CDTF">2022-12-19T06:23:00Z</dcterms:modified>
</cp:coreProperties>
</file>