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71E" w:rsidP="001C07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NWPHYS002 Interpret and analyse science principles for hydrographic surveying</w:t>
      </w:r>
      <w:r>
        <w:fldChar w:fldCharType="end"/>
      </w:r>
    </w:p>
    <w:p w:rsidR="001C071E" w:rsidP="001C071E">
      <w:pPr>
        <w:pStyle w:val="Version"/>
        <w:sectPr w:rsidSect="00CF1E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1E3E" w:rsidP="00CF1E3E">
      <w:pPr>
        <w:pStyle w:val="SuperHeading"/>
      </w:pPr>
      <w:r w:rsidRPr="00CF1E3E">
        <w:t>NWPHYS002 Interpret and analyse science principles for hydrographic surveying</w:t>
      </w:r>
    </w:p>
    <w:p w:rsidR="00000000" w:rsidRPr="00CF1E3E" w:rsidP="00CF1E3E">
      <w:pPr>
        <w:pStyle w:val="Heading1"/>
      </w:pPr>
      <w:bookmarkStart w:id="1" w:name="O_1010817"/>
      <w:bookmarkEnd w:id="1"/>
      <w:r w:rsidRPr="00CF1E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1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 w:rsidP="00CF1E3E">
            <w:pPr>
              <w:pStyle w:val="BodyText"/>
            </w:pPr>
            <w:r w:rsidRPr="00CF1E3E">
              <w:t>Release 1.  This is the first release of this unit of competency in the NWP National Water Training Package.</w:t>
            </w:r>
          </w:p>
        </w:tc>
      </w:tr>
    </w:tbl>
    <w:p w:rsidR="00000000" w:rsidRPr="00CF1E3E" w:rsidP="00CF1E3E">
      <w:pPr>
        <w:pStyle w:val="NoPaddingFontSize1"/>
      </w:pPr>
    </w:p>
    <w:p w:rsidR="00000000" w:rsidRPr="00CF1E3E" w:rsidP="00CF1E3E">
      <w:pPr>
        <w:pStyle w:val="AllowPageBreak"/>
      </w:pPr>
    </w:p>
    <w:p w:rsidR="00000000" w:rsidRPr="00CF1E3E" w:rsidP="00CF1E3E">
      <w:pPr>
        <w:pStyle w:val="Heading1"/>
      </w:pPr>
      <w:bookmarkStart w:id="2" w:name="O_1010818"/>
      <w:bookmarkEnd w:id="2"/>
      <w:r w:rsidRPr="00CF1E3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1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 w:rsidP="00CF1E3E">
            <w:pPr>
              <w:pStyle w:val="BodyText"/>
            </w:pPr>
            <w:r w:rsidRPr="00CF1E3E">
              <w:t>This unit involves the skills and knowledge required to interpret and analyse science principles for hydrographic surveying.</w:t>
            </w:r>
          </w:p>
          <w:p w:rsidR="00000000" w:rsidRPr="00CF1E3E" w:rsidP="00CF1E3E">
            <w:pPr>
              <w:pStyle w:val="BodyText"/>
            </w:pPr>
            <w:r w:rsidRPr="00CF1E3E">
              <w:t>It includes performing mathematical calculations for a survey, detailing the fundamentals of physics and identifying th</w:t>
            </w:r>
            <w:r w:rsidRPr="00CF1E3E">
              <w:t>e impact of geography and geology on the hydrographic survey.</w:t>
            </w:r>
          </w:p>
          <w:p w:rsidR="00000000" w:rsidRPr="00CF1E3E" w:rsidP="00CF1E3E">
            <w:pPr>
              <w:pStyle w:val="BodyText"/>
            </w:pPr>
            <w:r w:rsidRPr="00CF1E3E">
              <w:t>This unit supports the attainment of skills and knowledge required for leaders with responsibility for performing hydrographic surveying and may lead to certification as a hydrographic surveyor.</w:t>
            </w:r>
          </w:p>
        </w:tc>
      </w:tr>
    </w:tbl>
    <w:p w:rsidR="00000000" w:rsidRPr="00CF1E3E" w:rsidP="00CF1E3E">
      <w:pPr>
        <w:pStyle w:val="NoPaddingFontSize1"/>
      </w:pPr>
    </w:p>
    <w:p w:rsidR="00000000" w:rsidRPr="00CF1E3E" w:rsidP="00CF1E3E">
      <w:pPr>
        <w:pStyle w:val="AllowPageBreak"/>
      </w:pPr>
    </w:p>
    <w:p w:rsidR="00000000" w:rsidRPr="00CF1E3E" w:rsidP="00CF1E3E">
      <w:pPr>
        <w:pStyle w:val="Heading1"/>
      </w:pPr>
      <w:bookmarkStart w:id="3" w:name="O_1010819"/>
      <w:bookmarkEnd w:id="3"/>
      <w:r w:rsidRPr="00CF1E3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1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 w:rsidP="00CF1E3E">
            <w:pPr>
              <w:pStyle w:val="BodyText"/>
            </w:pPr>
            <w:r w:rsidRPr="00CF1E3E">
              <w:t>Not applicable.</w:t>
            </w:r>
          </w:p>
        </w:tc>
      </w:tr>
    </w:tbl>
    <w:p w:rsidR="00000000" w:rsidRPr="00CF1E3E" w:rsidP="00CF1E3E">
      <w:pPr>
        <w:pStyle w:val="NoPaddingFontSize1"/>
      </w:pPr>
    </w:p>
    <w:p w:rsidR="00000000" w:rsidRPr="00CF1E3E" w:rsidP="00CF1E3E">
      <w:pPr>
        <w:pStyle w:val="AllowPageBreak"/>
      </w:pPr>
    </w:p>
    <w:p w:rsidR="00000000" w:rsidRPr="00CF1E3E" w:rsidP="00CF1E3E">
      <w:pPr>
        <w:pStyle w:val="Heading1"/>
      </w:pPr>
      <w:bookmarkStart w:id="4" w:name="O_1010820"/>
      <w:bookmarkEnd w:id="4"/>
      <w:r w:rsidRPr="00CF1E3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1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 w:rsidP="00CF1E3E">
            <w:pPr>
              <w:pStyle w:val="BodyText"/>
            </w:pPr>
            <w:r w:rsidRPr="00CF1E3E">
              <w:t>Hydrographic Surveyor</w:t>
            </w:r>
          </w:p>
        </w:tc>
      </w:tr>
    </w:tbl>
    <w:p w:rsidR="00000000" w:rsidRPr="00CF1E3E" w:rsidP="00CF1E3E">
      <w:pPr>
        <w:pStyle w:val="NoPaddingFontSize1"/>
      </w:pPr>
    </w:p>
    <w:p w:rsidR="00000000" w:rsidRPr="00CF1E3E" w:rsidP="00CF1E3E">
      <w:pPr>
        <w:pStyle w:val="AllowPageBreak"/>
      </w:pPr>
    </w:p>
    <w:p w:rsidR="00000000" w:rsidRPr="00CF1E3E" w:rsidP="00CF1E3E">
      <w:pPr>
        <w:pStyle w:val="Heading1"/>
      </w:pPr>
      <w:bookmarkStart w:id="5" w:name="O_1010821"/>
      <w:bookmarkEnd w:id="5"/>
      <w:r w:rsidRPr="00CF1E3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1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 w:rsidP="00CF1E3E">
            <w:pPr>
              <w:pStyle w:val="BodyText"/>
            </w:pPr>
            <w:r w:rsidRPr="00CF1E3E">
              <w:t>Not applicable.</w:t>
            </w:r>
          </w:p>
        </w:tc>
      </w:tr>
    </w:tbl>
    <w:p w:rsidR="00000000" w:rsidRPr="00CF1E3E" w:rsidP="00CF1E3E">
      <w:pPr>
        <w:pStyle w:val="NoPaddingFontSize1"/>
      </w:pPr>
    </w:p>
    <w:p w:rsidR="00000000" w:rsidRPr="00CF1E3E" w:rsidP="00CF1E3E">
      <w:pPr>
        <w:pStyle w:val="AllowPageBreak"/>
      </w:pPr>
    </w:p>
    <w:p w:rsidR="00000000" w:rsidRPr="00CF1E3E" w:rsidP="00CF1E3E">
      <w:pPr>
        <w:pStyle w:val="Heading1"/>
      </w:pPr>
      <w:bookmarkStart w:id="6" w:name="O_1010822"/>
      <w:bookmarkEnd w:id="6"/>
      <w:r w:rsidRPr="00CF1E3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F1E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 w:rsidP="00CF1E3E">
            <w:pPr>
              <w:pStyle w:val="BodyText"/>
            </w:pPr>
            <w:r w:rsidRPr="00CF1E3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rPr>
                <w:rStyle w:val="SpecialBold"/>
              </w:rPr>
              <w:t>PERFORMANCE CRITERIA</w:t>
            </w:r>
          </w:p>
        </w:tc>
      </w:tr>
      <w:tr w:rsidTr="00CF1E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t>Performance criteria describe the performance needed to demonstrate achievement of the element.</w:t>
            </w:r>
          </w:p>
        </w:tc>
      </w:tr>
      <w:tr w:rsidTr="00CF1E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 w:rsidP="00CF1E3E">
            <w:pPr>
              <w:pStyle w:val="BodyText"/>
            </w:pPr>
            <w:r w:rsidRPr="00CF1E3E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 w:rsidP="00CF1E3E">
            <w:pPr>
              <w:pStyle w:val="BodyText"/>
            </w:pPr>
            <w:r w:rsidRPr="00CF1E3E">
              <w:rPr>
                <w:rStyle w:val="SpecialBold"/>
              </w:rPr>
              <w:t>Perform calculations for hydrographic</w:t>
            </w:r>
            <w:r w:rsidRPr="00CF1E3E">
              <w:t xml:space="preserve"> </w:t>
            </w:r>
            <w:r w:rsidRPr="00CF1E3E">
              <w:rPr>
                <w:rStyle w:val="SpecialBold"/>
              </w:rPr>
              <w:t>survey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t>Identify hyd</w:t>
            </w:r>
            <w:r w:rsidRPr="00CF1E3E">
              <w:t>rographic survey dataset and observations according to workplace procedures</w:t>
            </w:r>
          </w:p>
        </w:tc>
      </w:tr>
      <w:tr w:rsidTr="00CF1E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t>Apply relevant mathematical equations in hydrographic survey</w:t>
            </w:r>
          </w:p>
        </w:tc>
      </w:tr>
      <w:tr w:rsidTr="00CF1E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t>Apply the Theory of Errors to hydrographic survey observations</w:t>
            </w:r>
          </w:p>
        </w:tc>
      </w:tr>
      <w:tr w:rsidTr="00CF1E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t>Analyse</w:t>
            </w:r>
            <w:r w:rsidRPr="00CF1E3E">
              <w:t xml:space="preserve"> error budget components, calculate using theory of errors and report on outcomes</w:t>
            </w:r>
          </w:p>
        </w:tc>
      </w:tr>
      <w:tr w:rsidTr="00CF1E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 w:rsidP="00CF1E3E">
            <w:pPr>
              <w:pStyle w:val="BodyText"/>
            </w:pPr>
            <w:r w:rsidRPr="00CF1E3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 w:rsidP="00CF1E3E">
            <w:pPr>
              <w:pStyle w:val="BodyText"/>
            </w:pPr>
            <w:r w:rsidRPr="00CF1E3E">
              <w:rPr>
                <w:rStyle w:val="SpecialBold"/>
              </w:rPr>
              <w:t>Interpret and use physics</w:t>
            </w:r>
            <w:r w:rsidRPr="00CF1E3E">
              <w:t xml:space="preserve"> </w:t>
            </w:r>
            <w:r w:rsidRPr="00CF1E3E">
              <w:rPr>
                <w:rStyle w:val="SpecialBold"/>
              </w:rPr>
              <w:t>fundamentals for hydrographic survey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t>Evaluate the relationship between linear and rotational motions through acceleration and velocity</w:t>
            </w:r>
          </w:p>
        </w:tc>
      </w:tr>
      <w:tr w:rsidTr="00CF1E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t>Determine the impacts of gravity field of the earth in terms of acceleration and potential in relation to hydrographic survey</w:t>
            </w:r>
          </w:p>
        </w:tc>
      </w:tr>
      <w:tr w:rsidTr="00CF1E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t>Analyse differences between types of waves including generation and propagation</w:t>
            </w:r>
          </w:p>
        </w:tc>
      </w:tr>
      <w:tr w:rsidTr="00CF1E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t>Determine how medium parameters aff</w:t>
            </w:r>
            <w:r w:rsidRPr="00CF1E3E">
              <w:t>ect wave behaviour in hydrographic survey outcomes</w:t>
            </w:r>
          </w:p>
        </w:tc>
      </w:tr>
      <w:tr w:rsidTr="00CF1E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 w:rsidP="00CF1E3E">
            <w:pPr>
              <w:pStyle w:val="BodyText"/>
            </w:pPr>
            <w:r w:rsidRPr="00CF1E3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 w:rsidP="00CF1E3E">
            <w:pPr>
              <w:pStyle w:val="BodyText"/>
            </w:pPr>
            <w:r w:rsidRPr="00CF1E3E">
              <w:rPr>
                <w:rStyle w:val="SpecialBold"/>
              </w:rPr>
              <w:t>Identify the impact of geography and geology on hydrographic survey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t>Identify internal structure, physical characteristics and dynamics of the Earth relevant to hydrographic survey outcomes</w:t>
            </w:r>
          </w:p>
        </w:tc>
      </w:tr>
      <w:tr w:rsidTr="00CF1E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t>Determine the impact of substrate layers of the marine floor structure from the coast to deep ocean floor</w:t>
            </w:r>
          </w:p>
        </w:tc>
      </w:tr>
      <w:tr w:rsidTr="00CF1E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E3E">
            <w:pPr>
              <w:pStyle w:val="BodyText"/>
              <w:rPr>
                <w:lang w:val="en-NZ"/>
              </w:rPr>
            </w:pPr>
            <w:r w:rsidRPr="00CF1E3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CF1E3E" w:rsidP="00CF1E3E">
            <w:pPr>
              <w:pStyle w:val="BodyText"/>
            </w:pPr>
            <w:r w:rsidRPr="00CF1E3E">
              <w:t>Identify common marine floor characteristics from inland rivers, through harbours and coast to deep ocean floor, and their impact relevant to h</w:t>
            </w:r>
            <w:r w:rsidRPr="00CF1E3E">
              <w:t>ydrographic survey outcomes</w:t>
            </w:r>
          </w:p>
        </w:tc>
      </w:tr>
    </w:tbl>
    <w:p w:rsidR="00000000" w:rsidRPr="00CF1E3E" w:rsidP="00CF1E3E">
      <w:pPr>
        <w:pStyle w:val="NoPaddingFontSize1"/>
      </w:pPr>
    </w:p>
    <w:p w:rsidR="00000000" w:rsidRPr="00CF1E3E" w:rsidP="00CF1E3E">
      <w:pPr>
        <w:pStyle w:val="AllowPageBreak"/>
      </w:pPr>
    </w:p>
    <w:p w:rsidR="00000000" w:rsidRPr="00CF1E3E" w:rsidP="00CF1E3E">
      <w:pPr>
        <w:pStyle w:val="Heading1"/>
      </w:pPr>
      <w:bookmarkStart w:id="7" w:name="O_1010823"/>
      <w:bookmarkEnd w:id="7"/>
      <w:r w:rsidRPr="00CF1E3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1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 w:rsidP="00CF1E3E">
            <w:pPr>
              <w:pStyle w:val="BodyText"/>
            </w:pPr>
            <w:r w:rsidRPr="00CF1E3E">
              <w:t>Foundation skills essential to performance are explicit in the performance criteria of this unit of competency.</w:t>
            </w:r>
          </w:p>
        </w:tc>
      </w:tr>
    </w:tbl>
    <w:p w:rsidR="00000000" w:rsidRPr="00CF1E3E" w:rsidP="00CF1E3E">
      <w:pPr>
        <w:pStyle w:val="NoPaddingFontSize1"/>
      </w:pPr>
    </w:p>
    <w:p w:rsidR="00000000" w:rsidRPr="00CF1E3E" w:rsidP="00CF1E3E">
      <w:pPr>
        <w:pStyle w:val="AllowPageBreak"/>
      </w:pPr>
    </w:p>
    <w:p w:rsidR="00000000" w:rsidRPr="00CF1E3E" w:rsidP="00CF1E3E">
      <w:pPr>
        <w:pStyle w:val="Heading1"/>
      </w:pPr>
      <w:bookmarkStart w:id="8" w:name="O_1010824"/>
      <w:bookmarkEnd w:id="8"/>
      <w:r w:rsidRPr="00CF1E3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1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 w:rsidP="00CF1E3E">
            <w:pPr>
              <w:pStyle w:val="BodyText"/>
            </w:pPr>
            <w:r w:rsidRPr="00CF1E3E">
              <w:t>Range is restricted to essential operating conditions and any other variables essential to the work environment.</w:t>
            </w:r>
          </w:p>
        </w:tc>
      </w:tr>
    </w:tbl>
    <w:p w:rsidR="00000000" w:rsidRPr="00CF1E3E" w:rsidP="00CF1E3E">
      <w:pPr>
        <w:pStyle w:val="NoPaddingFontSize1"/>
      </w:pPr>
    </w:p>
    <w:p w:rsidR="00000000" w:rsidRPr="00CF1E3E" w:rsidP="00CF1E3E">
      <w:pPr>
        <w:pStyle w:val="AllowPageBreak"/>
      </w:pPr>
    </w:p>
    <w:p w:rsidR="00000000" w:rsidRPr="00CF1E3E" w:rsidP="00CF1E3E">
      <w:pPr>
        <w:pStyle w:val="Heading1"/>
      </w:pPr>
      <w:bookmarkStart w:id="9" w:name="O_1010825"/>
      <w:bookmarkEnd w:id="9"/>
      <w:r w:rsidRPr="00CF1E3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1E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E3E" w:rsidP="00CF1E3E">
            <w:pPr>
              <w:pStyle w:val="BodyText"/>
            </w:pPr>
            <w:r w:rsidRPr="00CF1E3E">
              <w:t>This is a new unit. No equivalent unit.</w:t>
            </w:r>
          </w:p>
        </w:tc>
      </w:tr>
    </w:tbl>
    <w:p w:rsidR="00000000" w:rsidRPr="00CF1E3E" w:rsidP="00CF1E3E">
      <w:pPr>
        <w:pStyle w:val="NoPaddingFontSize1"/>
      </w:pPr>
    </w:p>
    <w:p w:rsidR="00000000" w:rsidRPr="00CF1E3E" w:rsidP="00CF1E3E">
      <w:pPr>
        <w:pStyle w:val="AllowPageBreak"/>
      </w:pPr>
    </w:p>
    <w:p w:rsidR="00000000" w:rsidRPr="00CF1E3E" w:rsidP="00CF1E3E">
      <w:pPr>
        <w:pStyle w:val="Heading1"/>
      </w:pPr>
      <w:bookmarkStart w:id="10" w:name="O_1010832"/>
      <w:bookmarkEnd w:id="10"/>
      <w:r w:rsidRPr="00CF1E3E">
        <w:t>Links</w:t>
      </w:r>
    </w:p>
    <w:p w:rsidR="00000000" w:rsidRPr="00CF1E3E" w:rsidP="001C071E">
      <w:pPr>
        <w:pStyle w:val="BodyText"/>
      </w:pPr>
      <w:r w:rsidRPr="00CF1E3E">
        <w:t>Companion Volume Implementatio</w:t>
      </w:r>
      <w:r w:rsidRPr="00CF1E3E">
        <w:t xml:space="preserve">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778D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F1E3E" w:rsidP="00CF1E3E"/>
    <w:sectPr w:rsidSect="00CF1E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E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E3E" w:rsidRPr="001C071E" w:rsidP="001C07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E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1E" w:rsidP="00CF1E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071E" w:rsidP="00CF1E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C071E" w:rsidP="00CF1E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E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E3E" w:rsidRPr="001C071E" w:rsidP="001C07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E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1E" w:rsidRPr="002D2AF8" w:rsidP="00CF1E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NWPHYS002 Interpret and analyse science principles for hydrographic surveying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C071E" w:rsidP="00CF1E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E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E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E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E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E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E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E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E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E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E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E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E3E"/>
  </w:style>
  <w:style w:type="character" w:customStyle="1" w:styleId="Heading1Char">
    <w:name w:val="Heading 1 Char"/>
    <w:basedOn w:val="DefaultParagraphFont"/>
    <w:link w:val="Heading1"/>
    <w:rsid w:val="00CF1E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E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E3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1E3E"/>
    <w:rPr>
      <w:b/>
      <w:spacing w:val="0"/>
    </w:rPr>
  </w:style>
  <w:style w:type="paragraph" w:customStyle="1" w:styleId="SuperHeading">
    <w:name w:val="SuperHeading"/>
    <w:basedOn w:val="Normal"/>
    <w:rsid w:val="00CF1E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E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1E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E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E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E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E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E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E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E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E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E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E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E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E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E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1E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1E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1E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1E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E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E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1E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1E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E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E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E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E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E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E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E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E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1E3E"/>
    <w:rPr>
      <w:i/>
    </w:rPr>
  </w:style>
  <w:style w:type="paragraph" w:styleId="Caption">
    <w:name w:val="caption"/>
    <w:basedOn w:val="BodyText"/>
    <w:next w:val="Normal"/>
    <w:qFormat/>
    <w:rsid w:val="00CF1E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E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E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E3E"/>
  </w:style>
  <w:style w:type="paragraph" w:styleId="TableofFigures">
    <w:name w:val="table of figures"/>
    <w:basedOn w:val="Normal"/>
    <w:next w:val="Normal"/>
    <w:semiHidden/>
    <w:rsid w:val="00CF1E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E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1E3E"/>
    <w:rPr>
      <w:rFonts w:ascii="Wingdings" w:hAnsi="Wingdings"/>
    </w:rPr>
  </w:style>
  <w:style w:type="paragraph" w:customStyle="1" w:styleId="TableHeading">
    <w:name w:val="Table Heading"/>
    <w:basedOn w:val="HeadingBase"/>
    <w:rsid w:val="00CF1E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E3E"/>
    <w:rPr>
      <w:color w:val="0033CC"/>
      <w:u w:val="none"/>
    </w:rPr>
  </w:style>
  <w:style w:type="paragraph" w:customStyle="1" w:styleId="BodyTextRight">
    <w:name w:val="Body Text Right"/>
    <w:basedOn w:val="BodyText"/>
    <w:rsid w:val="00CF1E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E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E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E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E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E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E3E"/>
    <w:rPr>
      <w:sz w:val="32"/>
    </w:rPr>
  </w:style>
  <w:style w:type="paragraph" w:customStyle="1" w:styleId="HeadingProcedure">
    <w:name w:val="Heading Procedure"/>
    <w:basedOn w:val="HeadingBase"/>
    <w:next w:val="Normal"/>
    <w:rsid w:val="00CF1E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E3E"/>
    <w:pPr>
      <w:spacing w:before="60" w:after="60"/>
    </w:pPr>
  </w:style>
  <w:style w:type="paragraph" w:styleId="ListContinue">
    <w:name w:val="List Continue"/>
    <w:basedOn w:val="List"/>
    <w:rsid w:val="00CF1E3E"/>
    <w:pPr>
      <w:ind w:firstLine="0"/>
    </w:pPr>
  </w:style>
  <w:style w:type="paragraph" w:customStyle="1" w:styleId="ListNote">
    <w:name w:val="List Note"/>
    <w:basedOn w:val="List"/>
    <w:rsid w:val="00CF1E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E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E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E3E"/>
    <w:rPr>
      <w:rFonts w:ascii="Courier New" w:hAnsi="Courier New"/>
    </w:rPr>
  </w:style>
  <w:style w:type="paragraph" w:customStyle="1" w:styleId="NoteBullet">
    <w:name w:val="Note Bullet"/>
    <w:basedOn w:val="Note"/>
    <w:rsid w:val="00CF1E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E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E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E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E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1E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E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E3E"/>
    <w:rPr>
      <w:b/>
      <w:smallCaps/>
    </w:rPr>
  </w:style>
  <w:style w:type="paragraph" w:customStyle="1" w:styleId="TableListNumber">
    <w:name w:val="Table List Number"/>
    <w:basedOn w:val="ListNumber"/>
    <w:rsid w:val="00CF1E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E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E3E"/>
    <w:pPr>
      <w:numPr>
        <w:numId w:val="7"/>
      </w:numPr>
    </w:pPr>
  </w:style>
  <w:style w:type="paragraph" w:customStyle="1" w:styleId="ListAlpha2">
    <w:name w:val="List Alpha 2"/>
    <w:basedOn w:val="List2"/>
    <w:rsid w:val="00CF1E3E"/>
    <w:pPr>
      <w:numPr>
        <w:numId w:val="6"/>
      </w:numPr>
    </w:pPr>
  </w:style>
  <w:style w:type="paragraph" w:styleId="List2">
    <w:name w:val="List 2"/>
    <w:basedOn w:val="BodyText"/>
    <w:rsid w:val="00CF1E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E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E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E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E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E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1E3E"/>
    <w:pPr>
      <w:numPr>
        <w:numId w:val="2"/>
      </w:numPr>
    </w:pPr>
  </w:style>
  <w:style w:type="paragraph" w:styleId="ListContinue2">
    <w:name w:val="List Continue 2"/>
    <w:basedOn w:val="List2"/>
    <w:rsid w:val="00CF1E3E"/>
    <w:pPr>
      <w:ind w:firstLine="0"/>
    </w:pPr>
  </w:style>
  <w:style w:type="paragraph" w:styleId="ListContinue3">
    <w:name w:val="List Continue 3"/>
    <w:basedOn w:val="List3"/>
    <w:rsid w:val="00CF1E3E"/>
    <w:pPr>
      <w:ind w:left="1021" w:firstLine="0"/>
    </w:pPr>
  </w:style>
  <w:style w:type="paragraph" w:styleId="ListContinue4">
    <w:name w:val="List Continue 4"/>
    <w:basedOn w:val="List4"/>
    <w:rsid w:val="00CF1E3E"/>
    <w:pPr>
      <w:ind w:firstLine="0"/>
    </w:pPr>
  </w:style>
  <w:style w:type="paragraph" w:styleId="ListContinue5">
    <w:name w:val="List Continue 5"/>
    <w:basedOn w:val="List5"/>
    <w:rsid w:val="00CF1E3E"/>
    <w:pPr>
      <w:ind w:firstLine="0"/>
    </w:pPr>
  </w:style>
  <w:style w:type="paragraph" w:styleId="ListNumber3">
    <w:name w:val="List Number 3"/>
    <w:basedOn w:val="List3"/>
    <w:rsid w:val="00CF1E3E"/>
    <w:pPr>
      <w:numPr>
        <w:numId w:val="3"/>
      </w:numPr>
    </w:pPr>
  </w:style>
  <w:style w:type="paragraph" w:styleId="ListNumber4">
    <w:name w:val="List Number 4"/>
    <w:basedOn w:val="List4"/>
    <w:rsid w:val="00CF1E3E"/>
    <w:pPr>
      <w:numPr>
        <w:numId w:val="4"/>
      </w:numPr>
    </w:pPr>
  </w:style>
  <w:style w:type="paragraph" w:styleId="ListNumber5">
    <w:name w:val="List Number 5"/>
    <w:basedOn w:val="List5"/>
    <w:rsid w:val="00CF1E3E"/>
    <w:pPr>
      <w:numPr>
        <w:numId w:val="5"/>
      </w:numPr>
    </w:pPr>
  </w:style>
  <w:style w:type="paragraph" w:styleId="BlockText">
    <w:name w:val="Block Text"/>
    <w:basedOn w:val="Normal"/>
    <w:rsid w:val="00CF1E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E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E3E"/>
    <w:rPr>
      <w:sz w:val="16"/>
      <w:vertAlign w:val="superscript"/>
    </w:rPr>
  </w:style>
  <w:style w:type="character" w:customStyle="1" w:styleId="Symbols">
    <w:name w:val="Symbols"/>
    <w:basedOn w:val="DefaultParagraphFont"/>
    <w:rsid w:val="00CF1E3E"/>
    <w:rPr>
      <w:rFonts w:ascii="Symbol" w:hAnsi="Symbol"/>
    </w:rPr>
  </w:style>
  <w:style w:type="character" w:customStyle="1" w:styleId="MenuOptions">
    <w:name w:val="Menu Options"/>
    <w:basedOn w:val="DefaultParagraphFont"/>
    <w:rsid w:val="00CF1E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E3E"/>
    <w:rPr>
      <w:b/>
    </w:rPr>
  </w:style>
  <w:style w:type="character" w:customStyle="1" w:styleId="Underlined">
    <w:name w:val="Underlined"/>
    <w:basedOn w:val="DefaultParagraphFont"/>
    <w:rsid w:val="00CF1E3E"/>
    <w:rPr>
      <w:u w:val="single"/>
    </w:rPr>
  </w:style>
  <w:style w:type="paragraph" w:customStyle="1" w:styleId="TableBodyTextRight">
    <w:name w:val="Table Body Text Right"/>
    <w:basedOn w:val="TableBodyText"/>
    <w:rsid w:val="00CF1E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E3E"/>
    <w:rPr>
      <w:sz w:val="18"/>
    </w:rPr>
  </w:style>
  <w:style w:type="paragraph" w:customStyle="1" w:styleId="BodySmallRight">
    <w:name w:val="Body Small Right"/>
    <w:basedOn w:val="BodyTextRight"/>
    <w:rsid w:val="00CF1E3E"/>
    <w:rPr>
      <w:sz w:val="18"/>
      <w:szCs w:val="18"/>
    </w:rPr>
  </w:style>
  <w:style w:type="paragraph" w:customStyle="1" w:styleId="MarginEdition">
    <w:name w:val="Margin Edition"/>
    <w:basedOn w:val="MarginNote"/>
    <w:rsid w:val="00CF1E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E3E"/>
    <w:rPr>
      <w:sz w:val="2"/>
      <w:szCs w:val="2"/>
    </w:rPr>
  </w:style>
  <w:style w:type="character" w:customStyle="1" w:styleId="Small">
    <w:name w:val="Small"/>
    <w:basedOn w:val="DefaultParagraphFont"/>
    <w:rsid w:val="00CF1E3E"/>
    <w:rPr>
      <w:sz w:val="16"/>
    </w:rPr>
  </w:style>
  <w:style w:type="paragraph" w:customStyle="1" w:styleId="WideTable">
    <w:name w:val="Wide Table"/>
    <w:basedOn w:val="Normal"/>
    <w:rsid w:val="00CF1E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E3E"/>
  </w:style>
  <w:style w:type="paragraph" w:styleId="Quote">
    <w:name w:val="Quote"/>
    <w:basedOn w:val="Heading1"/>
    <w:link w:val="QuoteChar"/>
    <w:qFormat/>
    <w:rsid w:val="00CF1E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E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E3E"/>
    <w:pPr>
      <w:pageBreakBefore/>
    </w:pPr>
  </w:style>
  <w:style w:type="paragraph" w:customStyle="1" w:styleId="Border">
    <w:name w:val="Border"/>
    <w:basedOn w:val="Normal"/>
    <w:qFormat/>
    <w:rsid w:val="00CF1E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E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E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E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E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E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E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E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E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E3E"/>
    <w:rPr>
      <w:u w:val="single"/>
    </w:rPr>
  </w:style>
  <w:style w:type="character" w:customStyle="1" w:styleId="BoldandItalics">
    <w:name w:val="Bold and Italics"/>
    <w:qFormat/>
    <w:rsid w:val="00CF1E3E"/>
    <w:rPr>
      <w:b/>
      <w:i/>
      <w:u w:val="none"/>
    </w:rPr>
  </w:style>
  <w:style w:type="paragraph" w:styleId="BalloonText">
    <w:name w:val="Balloon Text"/>
    <w:basedOn w:val="Normal"/>
    <w:link w:val="BalloonTextChar"/>
    <w:rsid w:val="00CF1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E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E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E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E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E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E3E"/>
    <w:pPr>
      <w:spacing w:before="0" w:after="0"/>
    </w:pPr>
  </w:style>
  <w:style w:type="paragraph" w:customStyle="1" w:styleId="BodyTextBold">
    <w:name w:val="Body Text Bold"/>
    <w:basedOn w:val="BodyText"/>
    <w:qFormat/>
    <w:rsid w:val="00CF1E3E"/>
    <w:rPr>
      <w:b/>
    </w:rPr>
  </w:style>
  <w:style w:type="character" w:styleId="Hyperlink">
    <w:name w:val="Hyperlink"/>
    <w:basedOn w:val="DefaultParagraphFont"/>
    <w:uiPriority w:val="99"/>
    <w:unhideWhenUsed/>
    <w:rsid w:val="001C07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423</Words>
  <Characters>2712</Characters>
  <Application>Microsoft Office Word</Application>
  <DocSecurity>0</DocSecurity>
  <Lines>135</Lines>
  <Paragraphs>69</Paragraphs>
  <ScaleCrop>false</ScaleCrop>
  <Company>Author-it Software Corporation Ltd.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NWPHYS002 Interpret and analyse science principles for hydrographic surveying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2022-12-19T06:34:00Z</dcterms:created>
  <dcterms:modified xsi:type="dcterms:W3CDTF">2022-12-19T06:35:00Z</dcterms:modified>
</cp:coreProperties>
</file>