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429" w:rsidP="003B3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NWPHYS002 Interpret and analyse science principles for hydrographic surveying</w:t>
      </w:r>
      <w:r>
        <w:fldChar w:fldCharType="end"/>
      </w:r>
    </w:p>
    <w:p w:rsidR="003B3429" w:rsidP="003B3429">
      <w:pPr>
        <w:pStyle w:val="Version"/>
        <w:sectPr w:rsidSect="003B7C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CA1" w:rsidP="003B7CA1">
      <w:pPr>
        <w:pStyle w:val="SuperHeading"/>
      </w:pPr>
      <w:r w:rsidRPr="003B7CA1">
        <w:t>NWPHYS002 Interpret and analyse science principles for hydrographic surveying</w:t>
      </w:r>
    </w:p>
    <w:p w:rsidR="00000000" w:rsidRPr="003B7CA1" w:rsidP="003B7CA1">
      <w:pPr>
        <w:pStyle w:val="Heading1"/>
      </w:pPr>
      <w:bookmarkStart w:id="1" w:name="O_1010817"/>
      <w:bookmarkEnd w:id="1"/>
      <w:r w:rsidRPr="003B7C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t>Release 1.  This is the first release of this unit of competency in the NWP National Water Training Package.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2" w:name="O_1010818"/>
      <w:bookmarkEnd w:id="2"/>
      <w:r w:rsidRPr="003B7C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t>This unit involves the skills and knowledge required to interpret and analyse science principles for hydrographic surveying.</w:t>
            </w:r>
          </w:p>
          <w:p w:rsidR="00000000" w:rsidRPr="003B7CA1" w:rsidP="003B7CA1">
            <w:pPr>
              <w:pStyle w:val="BodyText"/>
            </w:pPr>
            <w:r w:rsidRPr="003B7CA1">
              <w:t>It includes performing mathematical calculations for a survey, detailing the fundamentals of physics and identifying th</w:t>
            </w:r>
            <w:r w:rsidRPr="003B7CA1">
              <w:t>e impact of geography and geology on the hydrographic survey.</w:t>
            </w:r>
          </w:p>
          <w:p w:rsidR="00000000" w:rsidRPr="003B7CA1" w:rsidP="003B7CA1">
            <w:pPr>
              <w:pStyle w:val="BodyText"/>
            </w:pPr>
            <w:r w:rsidRPr="003B7CA1">
              <w:t>This unit supports the attainment of skills and knowledge required for leaders with responsibility for performing hydrographic surveying and may lead to certification as a hydrographic surveyor.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3" w:name="O_1010819"/>
      <w:bookmarkEnd w:id="3"/>
      <w:r w:rsidRPr="003B7C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t>Not applicable.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4" w:name="O_1010820"/>
      <w:bookmarkEnd w:id="4"/>
      <w:r w:rsidRPr="003B7C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t>Hydrographic Surveyor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5" w:name="O_1010821"/>
      <w:bookmarkEnd w:id="5"/>
      <w:r w:rsidRPr="003B7C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t>Not applicable.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6" w:name="O_1010822"/>
      <w:bookmarkEnd w:id="6"/>
      <w:r w:rsidRPr="003B7CA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PERFORMANCE CRITERIA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Performance criteria describe the performance needed to demonstrate achievement of the element.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rPr>
                <w:rStyle w:val="SpecialBold"/>
              </w:rPr>
              <w:t>Perform calculations for hydrographic</w:t>
            </w:r>
            <w:r w:rsidRPr="003B7CA1">
              <w:t xml:space="preserve"> </w:t>
            </w:r>
            <w:r w:rsidRPr="003B7CA1">
              <w:rPr>
                <w:rStyle w:val="SpecialBold"/>
              </w:rPr>
              <w:t>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Id</w:t>
            </w:r>
            <w:r w:rsidRPr="003B7CA1">
              <w:t>entify hydrographic survey dataset and observations according to workplace procedures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Apply relevant mathematical equations in hydrographic survey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Apply the Theory of Errors to hydrographic survey observations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Analyse error budget components, calculate using theory of errors and report on outcomes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rPr>
                <w:rStyle w:val="SpecialBold"/>
              </w:rPr>
              <w:t>Interpret and use physics</w:t>
            </w:r>
            <w:r w:rsidRPr="003B7CA1">
              <w:t xml:space="preserve"> </w:t>
            </w:r>
            <w:r w:rsidRPr="003B7CA1">
              <w:rPr>
                <w:rStyle w:val="SpecialBold"/>
              </w:rPr>
              <w:t>fundamentals for hydrographic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Evaluate the relationship between linear and rotational motions through acceleration and velocity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Determine the impacts of gravity field of the earth in terms of acceleration and potential in relation to hydrographic survey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Analyse differences between types of waves including generation and propagation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 xml:space="preserve">Determine how medium </w:t>
            </w:r>
            <w:r w:rsidRPr="003B7CA1">
              <w:t>parameters affect wave behaviour in hydrographic survey outcomes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rPr>
                <w:rStyle w:val="SpecialBold"/>
              </w:rPr>
              <w:t>Identify the impact of geography and geology on hydrographic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Identify internal structure, physical characteristics and dynamics of the Earth relevant to hydrographic survey outcomes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Determine the impact of substrate layers of the marine floor structure from the coast to deep ocean floor</w:t>
            </w:r>
          </w:p>
        </w:tc>
      </w:tr>
      <w:tr w:rsidTr="003B7C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3B7CA1" w:rsidP="003B7CA1">
            <w:pPr>
              <w:pStyle w:val="BodyText"/>
            </w:pPr>
            <w:r w:rsidRPr="003B7CA1">
              <w:t>Identify common</w:t>
            </w:r>
            <w:r w:rsidRPr="003B7CA1">
              <w:t xml:space="preserve"> marine floor characteristics from inland rivers, through harbours and coast to deep ocean floor, and their impact relevant to hydrographic survey outcomes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7" w:name="O_1010823"/>
      <w:bookmarkEnd w:id="7"/>
      <w:r w:rsidRPr="003B7C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t>Foundation skills essential to pe</w:t>
            </w:r>
            <w:r w:rsidRPr="003B7CA1">
              <w:t>rformance are explicit in the performance criteria of this unit of competency.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8" w:name="O_1010824"/>
      <w:bookmarkEnd w:id="8"/>
      <w:r w:rsidRPr="003B7C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t>Range is restricted to essential operating conditions and any other variables essential to the work environment.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9" w:name="O_1010825"/>
      <w:bookmarkEnd w:id="9"/>
      <w:r w:rsidRPr="003B7CA1">
        <w:t>Un</w:t>
      </w:r>
      <w:r w:rsidRPr="003B7CA1">
        <w:t>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t>This is a new unit. No equivalent unit.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10" w:name="O_1010832"/>
      <w:bookmarkEnd w:id="10"/>
      <w:r w:rsidRPr="003B7CA1">
        <w:t>Links</w:t>
      </w:r>
    </w:p>
    <w:p w:rsidR="00000000" w:rsidRPr="003B7CA1" w:rsidP="003B3429">
      <w:pPr>
        <w:pStyle w:val="BodyText"/>
      </w:pPr>
      <w:r w:rsidRPr="003B7C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D316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7CA1" w:rsidP="003B3429">
      <w:pPr>
        <w:pStyle w:val="BodyText"/>
        <w:sectPr w:rsidSect="003B7C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7CA1" w:rsidP="003B7CA1">
      <w:pPr>
        <w:pStyle w:val="SuperHeading"/>
      </w:pPr>
      <w:r w:rsidRPr="003B7CA1">
        <w:t>Assessment Requirements for NWPHYS002 Interpret and analyse science principles for hydrographic surveying</w:t>
      </w:r>
    </w:p>
    <w:p w:rsidR="00000000" w:rsidRPr="003B7CA1" w:rsidP="003B7CA1">
      <w:pPr>
        <w:pStyle w:val="Heading1"/>
      </w:pPr>
      <w:bookmarkStart w:id="11" w:name="O_1010827"/>
      <w:bookmarkEnd w:id="11"/>
      <w:r w:rsidRPr="003B7C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t>Release 1.  This is the first release of this unit of competency in the NWP National Water Training Package.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12" w:name="O_1010828"/>
      <w:bookmarkEnd w:id="12"/>
      <w:r w:rsidRPr="003B7C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Evidence required to demonstrate competence in this unit must be relevant to and satisfy all the requirem</w:t>
            </w:r>
            <w:r w:rsidRPr="003B7CA1">
              <w:t>ents of the elements and performance criteria on at least one occasion and includes:</w:t>
            </w:r>
          </w:p>
        </w:tc>
      </w:tr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ListBullet"/>
            </w:pPr>
            <w:r w:rsidRPr="003B7CA1">
              <w:t>applying the variance propagation law to a linear observation equation and deriving a measurement uncertainty as a function of observable co-variances</w:t>
            </w:r>
          </w:p>
          <w:p w:rsidR="00000000" w:rsidRPr="003B7CA1" w:rsidP="003B7CA1">
            <w:pPr>
              <w:pStyle w:val="ListBullet"/>
            </w:pPr>
            <w:r w:rsidRPr="003B7CA1">
              <w:t>defining natural f</w:t>
            </w:r>
            <w:r w:rsidRPr="003B7CA1">
              <w:t>eatures and characteristics of the seafloor using graphical representation</w:t>
            </w:r>
          </w:p>
          <w:p w:rsidR="00000000" w:rsidRPr="003B7CA1" w:rsidP="003B7CA1">
            <w:pPr>
              <w:pStyle w:val="ListBullet"/>
            </w:pPr>
            <w:r w:rsidRPr="003B7CA1">
              <w:t>performing an a-priori error budget calculation for a hydrographic survey</w:t>
            </w:r>
          </w:p>
          <w:p w:rsidR="00000000" w:rsidRPr="003B7CA1" w:rsidP="003B7CA1">
            <w:pPr>
              <w:pStyle w:val="ListBullet"/>
            </w:pPr>
            <w:r w:rsidRPr="003B7CA1">
              <w:t xml:space="preserve">solving mathematical calculations and analysing results of a hydrographic dataset including the following: </w:t>
            </w:r>
          </w:p>
          <w:p w:rsidR="00000000" w:rsidRPr="003B7CA1" w:rsidP="003B7CA1">
            <w:pPr>
              <w:pStyle w:val="ListBullet2"/>
            </w:pPr>
            <w:r w:rsidRPr="003B7CA1">
              <w:t>mean</w:t>
            </w:r>
          </w:p>
          <w:p w:rsidR="00000000" w:rsidRPr="003B7CA1" w:rsidP="003B7CA1">
            <w:pPr>
              <w:pStyle w:val="ListBullet2"/>
            </w:pPr>
            <w:r w:rsidRPr="003B7CA1">
              <w:t>variance</w:t>
            </w:r>
          </w:p>
          <w:p w:rsidR="00000000" w:rsidRPr="003B7CA1" w:rsidP="003B7CA1">
            <w:pPr>
              <w:pStyle w:val="ListBullet2"/>
            </w:pPr>
            <w:r w:rsidRPr="003B7CA1">
              <w:t xml:space="preserve">standard deviation 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13" w:name="O_1010829"/>
      <w:bookmarkEnd w:id="13"/>
      <w:r w:rsidRPr="003B7C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CA1">
            <w:pPr>
              <w:pStyle w:val="BodyText"/>
              <w:rPr>
                <w:lang w:val="en-NZ"/>
              </w:rPr>
            </w:pPr>
            <w:r w:rsidRPr="003B7CA1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ListBullet"/>
            </w:pPr>
            <w:r w:rsidRPr="003B7CA1">
              <w:t>characteristics of the following:</w:t>
            </w:r>
          </w:p>
          <w:p w:rsidR="00000000" w:rsidRPr="003B7CA1" w:rsidP="003B7CA1">
            <w:pPr>
              <w:pStyle w:val="ListBullet2"/>
            </w:pPr>
            <w:r w:rsidRPr="003B7CA1">
              <w:t>earthquakes zones</w:t>
            </w:r>
          </w:p>
          <w:p w:rsidR="00000000" w:rsidRPr="003B7CA1" w:rsidP="003B7CA1">
            <w:pPr>
              <w:pStyle w:val="ListBullet2"/>
            </w:pPr>
            <w:r w:rsidRPr="003B7CA1">
              <w:t>erosion and deposition</w:t>
            </w:r>
          </w:p>
          <w:p w:rsidR="00000000" w:rsidRPr="003B7CA1" w:rsidP="003B7CA1">
            <w:pPr>
              <w:pStyle w:val="ListBullet2"/>
            </w:pPr>
            <w:r w:rsidRPr="003B7CA1">
              <w:t>plate tectonics</w:t>
            </w:r>
          </w:p>
          <w:p w:rsidR="00000000" w:rsidRPr="003B7CA1" w:rsidP="003B7CA1">
            <w:pPr>
              <w:pStyle w:val="ListBullet2"/>
            </w:pPr>
            <w:r w:rsidRPr="003B7CA1">
              <w:t>rivers and estuaries</w:t>
            </w:r>
          </w:p>
          <w:p w:rsidR="00000000" w:rsidRPr="003B7CA1" w:rsidP="003B7CA1">
            <w:pPr>
              <w:pStyle w:val="ListBullet2"/>
            </w:pPr>
            <w:r w:rsidRPr="003B7CA1">
              <w:t>types of rocks</w:t>
            </w:r>
          </w:p>
          <w:p w:rsidR="00000000" w:rsidRPr="003B7CA1" w:rsidP="003B7CA1">
            <w:pPr>
              <w:pStyle w:val="ListBullet"/>
            </w:pPr>
            <w:r w:rsidRPr="003B7CA1">
              <w:t>characteristics of wave types including:</w:t>
            </w:r>
          </w:p>
          <w:p w:rsidR="00000000" w:rsidRPr="003B7CA1" w:rsidP="003B7CA1">
            <w:pPr>
              <w:pStyle w:val="ListBullet2"/>
            </w:pPr>
            <w:r w:rsidRPr="003B7CA1">
              <w:t>energy source</w:t>
            </w:r>
          </w:p>
          <w:p w:rsidR="00000000" w:rsidRPr="003B7CA1" w:rsidP="003B7CA1">
            <w:pPr>
              <w:pStyle w:val="ListBullet2"/>
            </w:pPr>
            <w:r w:rsidRPr="003B7CA1">
              <w:t>movement</w:t>
            </w:r>
          </w:p>
          <w:p w:rsidR="00000000" w:rsidRPr="003B7CA1" w:rsidP="003B7CA1">
            <w:pPr>
              <w:pStyle w:val="ListBullet"/>
            </w:pPr>
            <w:r w:rsidRPr="003B7CA1">
              <w:t>complex mathematical statistics including:</w:t>
            </w:r>
          </w:p>
          <w:p w:rsidR="00000000" w:rsidRPr="003B7CA1" w:rsidP="003B7CA1">
            <w:pPr>
              <w:pStyle w:val="ListBullet2"/>
            </w:pPr>
            <w:r w:rsidRPr="003B7CA1">
              <w:t>covariance and correlation</w:t>
            </w:r>
          </w:p>
          <w:p w:rsidR="00000000" w:rsidRPr="003B7CA1" w:rsidP="003B7CA1">
            <w:pPr>
              <w:pStyle w:val="ListBullet2"/>
            </w:pPr>
            <w:r w:rsidRPr="003B7CA1">
              <w:t>estimation of mean, variance and co-variance</w:t>
            </w:r>
          </w:p>
          <w:p w:rsidR="00000000" w:rsidRPr="003B7CA1" w:rsidP="003B7CA1">
            <w:pPr>
              <w:pStyle w:val="ListBullet2"/>
            </w:pPr>
            <w:r w:rsidRPr="003B7CA1">
              <w:t>mean</w:t>
            </w:r>
          </w:p>
          <w:p w:rsidR="00000000" w:rsidRPr="003B7CA1" w:rsidP="003B7CA1">
            <w:pPr>
              <w:pStyle w:val="ListBullet2"/>
            </w:pPr>
            <w:r w:rsidRPr="003B7CA1">
              <w:t>normal distribution</w:t>
            </w:r>
          </w:p>
          <w:p w:rsidR="00000000" w:rsidRPr="003B7CA1" w:rsidP="003B7CA1">
            <w:pPr>
              <w:pStyle w:val="ListBullet2"/>
            </w:pPr>
            <w:r w:rsidRPr="003B7CA1">
              <w:t>random variables</w:t>
            </w:r>
          </w:p>
          <w:p w:rsidR="00000000" w:rsidRPr="003B7CA1" w:rsidP="003B7CA1">
            <w:pPr>
              <w:pStyle w:val="ListBullet2"/>
            </w:pPr>
            <w:r w:rsidRPr="003B7CA1">
              <w:t>standard deviation</w:t>
            </w:r>
          </w:p>
          <w:p w:rsidR="00000000" w:rsidRPr="003B7CA1" w:rsidP="003B7CA1">
            <w:pPr>
              <w:pStyle w:val="ListBullet2"/>
            </w:pPr>
            <w:r w:rsidRPr="003B7CA1">
              <w:t>variance</w:t>
            </w:r>
          </w:p>
          <w:p w:rsidR="00000000" w:rsidRPr="003B7CA1" w:rsidP="003B7CA1">
            <w:pPr>
              <w:pStyle w:val="ListBullet"/>
            </w:pPr>
            <w:r w:rsidRPr="003B7CA1">
              <w:t>contribution to the error budget of different components</w:t>
            </w:r>
          </w:p>
          <w:p w:rsidR="00000000" w:rsidRPr="003B7CA1" w:rsidP="003B7CA1">
            <w:pPr>
              <w:pStyle w:val="ListBullet"/>
            </w:pPr>
            <w:r w:rsidRPr="003B7CA1">
              <w:t>covariance propagation law</w:t>
            </w:r>
          </w:p>
          <w:p w:rsidR="00000000" w:rsidRPr="003B7CA1" w:rsidP="003B7CA1">
            <w:pPr>
              <w:pStyle w:val="ListBullet"/>
            </w:pPr>
            <w:r w:rsidRPr="003B7CA1">
              <w:t>describe a random variable</w:t>
            </w:r>
          </w:p>
          <w:p w:rsidR="00000000" w:rsidRPr="003B7CA1" w:rsidP="003B7CA1">
            <w:pPr>
              <w:pStyle w:val="ListBullet"/>
            </w:pPr>
            <w:r w:rsidRPr="003B7CA1">
              <w:t>equipotential surfaces</w:t>
            </w:r>
          </w:p>
          <w:p w:rsidR="00000000" w:rsidRPr="003B7CA1" w:rsidP="003B7CA1">
            <w:pPr>
              <w:pStyle w:val="ListBullet"/>
            </w:pPr>
            <w:r w:rsidRPr="003B7CA1">
              <w:t>gravity field of the earth</w:t>
            </w:r>
          </w:p>
          <w:p w:rsidR="00000000" w:rsidRPr="003B7CA1" w:rsidP="003B7CA1">
            <w:pPr>
              <w:pStyle w:val="ListBullet"/>
            </w:pPr>
            <w:r w:rsidRPr="003B7CA1">
              <w:t>linear observation equations</w:t>
            </w:r>
          </w:p>
          <w:p w:rsidR="00000000" w:rsidRPr="003B7CA1" w:rsidP="003B7CA1">
            <w:pPr>
              <w:pStyle w:val="ListBullet"/>
            </w:pPr>
            <w:r w:rsidRPr="003B7CA1">
              <w:t>mechanics of physics including:</w:t>
            </w:r>
          </w:p>
          <w:p w:rsidR="00000000" w:rsidRPr="003B7CA1" w:rsidP="003B7CA1">
            <w:pPr>
              <w:pStyle w:val="ListBullet2"/>
            </w:pPr>
            <w:r w:rsidRPr="003B7CA1">
              <w:t>accelerations, angular and linear velocities of kinematics</w:t>
            </w:r>
          </w:p>
          <w:p w:rsidR="00000000" w:rsidRPr="003B7CA1" w:rsidP="003B7CA1">
            <w:pPr>
              <w:pStyle w:val="ListBullet2"/>
            </w:pPr>
            <w:r w:rsidRPr="003B7CA1">
              <w:t>characteristics of the Coriolis effect</w:t>
            </w:r>
          </w:p>
          <w:p w:rsidR="00000000" w:rsidRPr="003B7CA1" w:rsidP="003B7CA1">
            <w:pPr>
              <w:pStyle w:val="ListBullet2"/>
            </w:pPr>
            <w:r w:rsidRPr="003B7CA1">
              <w:t>characteristics of Newton’</w:t>
            </w:r>
            <w:r w:rsidRPr="003B7CA1">
              <w:t>s Laws of Motion including forces, accelerations, energy</w:t>
            </w:r>
          </w:p>
          <w:p w:rsidR="00000000" w:rsidRPr="003B7CA1" w:rsidP="003B7CA1">
            <w:pPr>
              <w:pStyle w:val="ListBullet"/>
            </w:pPr>
            <w:r w:rsidRPr="003B7CA1">
              <w:t>medium parameters impacts on the following:</w:t>
            </w:r>
          </w:p>
          <w:p w:rsidR="00000000" w:rsidRPr="003B7CA1" w:rsidP="003B7CA1">
            <w:pPr>
              <w:pStyle w:val="ListBullet2"/>
            </w:pPr>
            <w:r w:rsidRPr="003B7CA1">
              <w:t>radiation, emission and absorption</w:t>
            </w:r>
          </w:p>
          <w:p w:rsidR="00000000" w:rsidRPr="003B7CA1" w:rsidP="003B7CA1">
            <w:pPr>
              <w:pStyle w:val="ListBullet2"/>
            </w:pPr>
            <w:r w:rsidRPr="003B7CA1">
              <w:t>reflection, refraction, diffraction</w:t>
            </w:r>
          </w:p>
          <w:p w:rsidR="00000000" w:rsidRPr="003B7CA1" w:rsidP="003B7CA1">
            <w:pPr>
              <w:pStyle w:val="ListBullet2"/>
            </w:pPr>
            <w:r w:rsidRPr="003B7CA1">
              <w:t>wave propagation</w:t>
            </w:r>
          </w:p>
          <w:p w:rsidR="00000000" w:rsidRPr="003B7CA1" w:rsidP="003B7CA1">
            <w:pPr>
              <w:pStyle w:val="ListBullet"/>
            </w:pPr>
            <w:r w:rsidRPr="003B7CA1">
              <w:t>ocean basin structure and major processes affecting coastal morp</w:t>
            </w:r>
            <w:r w:rsidRPr="003B7CA1">
              <w:t>hology affected by the following:</w:t>
            </w:r>
          </w:p>
          <w:p w:rsidR="00000000" w:rsidRPr="003B7CA1" w:rsidP="003B7CA1">
            <w:pPr>
              <w:pStyle w:val="ListBullet2"/>
            </w:pPr>
            <w:r w:rsidRPr="003B7CA1">
              <w:t>different types of rocks</w:t>
            </w:r>
          </w:p>
          <w:p w:rsidR="00000000" w:rsidRPr="003B7CA1" w:rsidP="003B7CA1">
            <w:pPr>
              <w:pStyle w:val="ListBullet2"/>
            </w:pPr>
            <w:r w:rsidRPr="003B7CA1">
              <w:t>earthquakes zones</w:t>
            </w:r>
          </w:p>
          <w:p w:rsidR="00000000" w:rsidRPr="003B7CA1" w:rsidP="003B7CA1">
            <w:pPr>
              <w:pStyle w:val="ListBullet2"/>
            </w:pPr>
            <w:r w:rsidRPr="003B7CA1">
              <w:t>erosion and deposition</w:t>
            </w:r>
          </w:p>
          <w:p w:rsidR="00000000" w:rsidRPr="003B7CA1" w:rsidP="003B7CA1">
            <w:pPr>
              <w:pStyle w:val="ListBullet2"/>
            </w:pPr>
            <w:r w:rsidRPr="003B7CA1">
              <w:t>plate tectonics</w:t>
            </w:r>
          </w:p>
          <w:p w:rsidR="00000000" w:rsidRPr="003B7CA1" w:rsidP="003B7CA1">
            <w:pPr>
              <w:pStyle w:val="ListBullet2"/>
            </w:pPr>
            <w:r w:rsidRPr="003B7CA1">
              <w:t>rivers and estuaries</w:t>
            </w:r>
          </w:p>
          <w:p w:rsidR="00000000" w:rsidRPr="003B7CA1" w:rsidP="003B7CA1">
            <w:pPr>
              <w:pStyle w:val="ListBullet"/>
            </w:pPr>
            <w:r w:rsidRPr="003B7CA1">
              <w:t>wave generation and propagation including:</w:t>
            </w:r>
          </w:p>
          <w:p w:rsidR="00000000" w:rsidRPr="003B7CA1" w:rsidP="003B7CA1">
            <w:pPr>
              <w:pStyle w:val="ListBullet2"/>
            </w:pPr>
            <w:r w:rsidRPr="003B7CA1">
              <w:t>radiation, emission and absorption</w:t>
            </w:r>
          </w:p>
          <w:p w:rsidR="00000000" w:rsidRPr="003B7CA1" w:rsidP="003B7CA1">
            <w:pPr>
              <w:pStyle w:val="ListBullet2"/>
            </w:pPr>
            <w:r w:rsidRPr="003B7CA1">
              <w:t>reflection, refraction, diffraction</w:t>
            </w:r>
          </w:p>
          <w:p w:rsidR="00000000" w:rsidRPr="003B7CA1" w:rsidP="003B7CA1">
            <w:pPr>
              <w:pStyle w:val="ListBullet2"/>
            </w:pPr>
            <w:r w:rsidRPr="003B7CA1">
              <w:t>Snell</w:t>
            </w:r>
            <w:r>
              <w:t>’</w:t>
            </w:r>
            <w:r w:rsidRPr="003B7CA1">
              <w:t xml:space="preserve">s Law </w:t>
            </w:r>
          </w:p>
          <w:p w:rsidR="00000000" w:rsidRPr="003B7CA1" w:rsidP="003B7CA1">
            <w:pPr>
              <w:pStyle w:val="ListBullet"/>
            </w:pPr>
            <w:r w:rsidRPr="003B7CA1">
              <w:t>wave types including:</w:t>
            </w:r>
          </w:p>
          <w:p w:rsidR="00000000" w:rsidRPr="003B7CA1" w:rsidP="003B7CA1">
            <w:pPr>
              <w:pStyle w:val="ListBullet2"/>
            </w:pPr>
            <w:r w:rsidRPr="003B7CA1">
              <w:t xml:space="preserve">electromagnetic </w:t>
            </w:r>
          </w:p>
          <w:p w:rsidR="00000000" w:rsidRPr="003B7CA1" w:rsidP="003B7CA1">
            <w:pPr>
              <w:pStyle w:val="ListBullet2"/>
            </w:pPr>
            <w:r w:rsidRPr="003B7CA1">
              <w:t xml:space="preserve">pressure </w:t>
            </w:r>
          </w:p>
          <w:p w:rsidR="00000000" w:rsidRPr="003B7CA1" w:rsidP="003B7CA1">
            <w:pPr>
              <w:pStyle w:val="ListBullet2"/>
            </w:pPr>
            <w:r w:rsidRPr="003B7CA1">
              <w:t xml:space="preserve">ocean 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14" w:name="O_1010830"/>
      <w:bookmarkEnd w:id="14"/>
      <w:r w:rsidRPr="003B7C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7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CA1" w:rsidP="003B7CA1">
            <w:pPr>
              <w:pStyle w:val="BodyText"/>
            </w:pPr>
            <w:r w:rsidRPr="003B7CA1">
              <w:t xml:space="preserve">Assessors must hold credentials specified within the Standards for Registered Training Organisations current at the time of assessment. </w:t>
            </w:r>
          </w:p>
          <w:p w:rsidR="00000000" w:rsidRPr="003B7CA1" w:rsidP="003B7CA1">
            <w:pPr>
              <w:pStyle w:val="BodyText"/>
            </w:pPr>
            <w:r w:rsidRPr="003B7CA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B7CA1" w:rsidP="003B7CA1">
            <w:pPr>
              <w:pStyle w:val="BodyText"/>
            </w:pPr>
            <w:r w:rsidRPr="003B7CA1">
              <w:t>Assessment must occur in suitable workplace op</w:t>
            </w:r>
            <w:r w:rsidRPr="003B7CA1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3B7CA1" w:rsidP="003B7CA1">
            <w:pPr>
              <w:pStyle w:val="BodyText"/>
            </w:pPr>
            <w:r w:rsidRPr="003B7CA1">
              <w:t xml:space="preserve">Assessment processes and techniques must be appropriate to the language, literacy and </w:t>
            </w:r>
            <w:r w:rsidRPr="003B7CA1">
              <w:t>numeracy requirements of the work being performed and the needs of the candidate.</w:t>
            </w:r>
          </w:p>
          <w:p w:rsidR="00000000" w:rsidRPr="003B7CA1" w:rsidP="003B7CA1">
            <w:pPr>
              <w:pStyle w:val="BodyText"/>
            </w:pPr>
            <w:r w:rsidRPr="003B7CA1">
              <w:t>Resources for assessment must include access to:</w:t>
            </w:r>
          </w:p>
          <w:p w:rsidR="00000000" w:rsidRPr="003B7CA1" w:rsidP="003B7CA1">
            <w:pPr>
              <w:pStyle w:val="ListBullet"/>
            </w:pPr>
            <w:r w:rsidRPr="003B7CA1">
              <w:t>relevant and appropriate materials, tools, facilities, equipment and personal protective equipment currently used in industr</w:t>
            </w:r>
            <w:r w:rsidRPr="003B7CA1">
              <w:t>y</w:t>
            </w:r>
          </w:p>
          <w:p w:rsidR="00000000" w:rsidRPr="003B7CA1" w:rsidP="003B7CA1">
            <w:pPr>
              <w:pStyle w:val="ListBullet"/>
            </w:pPr>
            <w:r w:rsidRPr="003B7CA1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3B7CA1" w:rsidP="003B7CA1">
      <w:pPr>
        <w:pStyle w:val="NoPaddingFontSize1"/>
      </w:pPr>
    </w:p>
    <w:p w:rsidR="00000000" w:rsidRPr="003B7CA1" w:rsidP="003B7CA1">
      <w:pPr>
        <w:pStyle w:val="AllowPageBreak"/>
      </w:pPr>
    </w:p>
    <w:p w:rsidR="00000000" w:rsidRPr="003B7CA1" w:rsidP="003B7CA1">
      <w:pPr>
        <w:pStyle w:val="Heading1"/>
      </w:pPr>
      <w:bookmarkStart w:id="15" w:name="O_1010833"/>
      <w:bookmarkEnd w:id="15"/>
      <w:r w:rsidRPr="003B7CA1">
        <w:t>Links</w:t>
      </w:r>
    </w:p>
    <w:p w:rsidR="00000000" w:rsidRPr="003B7CA1" w:rsidP="003B3429">
      <w:pPr>
        <w:pStyle w:val="BodyText"/>
      </w:pPr>
      <w:r w:rsidRPr="003B7C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D316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7CA1" w:rsidP="003B7CA1"/>
    <w:sectPr w:rsidSect="003B7C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A1" w:rsidRPr="003B3429" w:rsidP="003B3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429" w:rsidP="003B7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429" w:rsidP="003B7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B3429" w:rsidP="003B7C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A1" w:rsidP="003B7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3429">
      <w:t>Approved</w:t>
    </w:r>
    <w:r w:rsidR="003B34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34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3429">
      <w:rPr>
        <w:noProof/>
      </w:rPr>
      <w:t>4</w:t>
    </w:r>
    <w:r>
      <w:rPr>
        <w:noProof/>
      </w:rPr>
      <w:fldChar w:fldCharType="end"/>
    </w:r>
  </w:p>
  <w:p w:rsidR="003B7CA1" w:rsidP="003B7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34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3429">
      <w:t>BuildSkills Australia</w:t>
    </w:r>
    <w:r w:rsidR="003B3429">
      <w:fldChar w:fldCharType="end"/>
    </w:r>
  </w:p>
  <w:p w:rsidR="003B7CA1" w:rsidP="003B7C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CA1" w:rsidRPr="003B3429" w:rsidP="003B3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429" w:rsidRPr="002D2AF8" w:rsidP="003B7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NWPHYS002 Interpret and analyse science principles for hydrographic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3429" w:rsidP="003B7C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A1" w:rsidRPr="002D2AF8" w:rsidP="003B7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3429">
      <w:t>NWPHYS002 Interpret and analyse science principles for hydrographic surveying</w:t>
    </w:r>
    <w:r w:rsidR="003B34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3429">
      <w:rPr>
        <w:noProof/>
      </w:rPr>
      <w:t>2 March 2025</w:t>
    </w:r>
    <w:r>
      <w:fldChar w:fldCharType="end"/>
    </w:r>
  </w:p>
  <w:p w:rsidR="003B7CA1" w:rsidP="003B7C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563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807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B49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C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C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C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C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C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C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C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C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C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C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C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CA1"/>
  </w:style>
  <w:style w:type="character" w:customStyle="1" w:styleId="Heading1Char">
    <w:name w:val="Heading 1 Char"/>
    <w:basedOn w:val="DefaultParagraphFont"/>
    <w:link w:val="Heading1"/>
    <w:rsid w:val="003B7C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C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C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C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CA1"/>
    <w:rPr>
      <w:b/>
      <w:spacing w:val="0"/>
    </w:rPr>
  </w:style>
  <w:style w:type="paragraph" w:styleId="ListBullet2">
    <w:name w:val="List Bullet 2"/>
    <w:basedOn w:val="List2"/>
    <w:rsid w:val="003B7C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7C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C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7C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C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C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C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C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C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C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C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C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C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C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C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C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C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C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C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C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C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C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C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C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C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C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C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C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C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C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C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CA1"/>
    <w:rPr>
      <w:i/>
    </w:rPr>
  </w:style>
  <w:style w:type="paragraph" w:styleId="Caption">
    <w:name w:val="caption"/>
    <w:basedOn w:val="BodyText"/>
    <w:next w:val="Normal"/>
    <w:qFormat/>
    <w:rsid w:val="003B7C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C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C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CA1"/>
  </w:style>
  <w:style w:type="paragraph" w:styleId="TableofFigures">
    <w:name w:val="table of figures"/>
    <w:basedOn w:val="Normal"/>
    <w:next w:val="Normal"/>
    <w:semiHidden/>
    <w:rsid w:val="003B7C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C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7CA1"/>
    <w:rPr>
      <w:rFonts w:ascii="Wingdings" w:hAnsi="Wingdings"/>
    </w:rPr>
  </w:style>
  <w:style w:type="paragraph" w:customStyle="1" w:styleId="TableHeading">
    <w:name w:val="Table Heading"/>
    <w:basedOn w:val="HeadingBase"/>
    <w:rsid w:val="003B7C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CA1"/>
    <w:rPr>
      <w:color w:val="0033CC"/>
      <w:u w:val="none"/>
    </w:rPr>
  </w:style>
  <w:style w:type="paragraph" w:customStyle="1" w:styleId="BodyTextRight">
    <w:name w:val="Body Text Right"/>
    <w:basedOn w:val="BodyText"/>
    <w:rsid w:val="003B7C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C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C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C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C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C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CA1"/>
    <w:rPr>
      <w:sz w:val="32"/>
    </w:rPr>
  </w:style>
  <w:style w:type="paragraph" w:customStyle="1" w:styleId="HeadingProcedure">
    <w:name w:val="Heading Procedure"/>
    <w:basedOn w:val="HeadingBase"/>
    <w:next w:val="Normal"/>
    <w:rsid w:val="003B7C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CA1"/>
    <w:pPr>
      <w:spacing w:before="60" w:after="60"/>
    </w:pPr>
  </w:style>
  <w:style w:type="paragraph" w:styleId="ListContinue">
    <w:name w:val="List Continue"/>
    <w:basedOn w:val="List"/>
    <w:rsid w:val="003B7CA1"/>
    <w:pPr>
      <w:ind w:firstLine="0"/>
    </w:pPr>
  </w:style>
  <w:style w:type="paragraph" w:customStyle="1" w:styleId="ListNote">
    <w:name w:val="List Note"/>
    <w:basedOn w:val="List"/>
    <w:rsid w:val="003B7C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C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C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CA1"/>
    <w:rPr>
      <w:rFonts w:ascii="Courier New" w:hAnsi="Courier New"/>
    </w:rPr>
  </w:style>
  <w:style w:type="paragraph" w:customStyle="1" w:styleId="NoteBullet">
    <w:name w:val="Note Bullet"/>
    <w:basedOn w:val="Note"/>
    <w:rsid w:val="003B7C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C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C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C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C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7C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C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CA1"/>
    <w:rPr>
      <w:b/>
      <w:smallCaps/>
    </w:rPr>
  </w:style>
  <w:style w:type="paragraph" w:customStyle="1" w:styleId="TableListNumber">
    <w:name w:val="Table List Number"/>
    <w:basedOn w:val="ListNumber"/>
    <w:rsid w:val="003B7C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C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CA1"/>
    <w:pPr>
      <w:numPr>
        <w:numId w:val="9"/>
      </w:numPr>
    </w:pPr>
  </w:style>
  <w:style w:type="paragraph" w:customStyle="1" w:styleId="ListAlpha2">
    <w:name w:val="List Alpha 2"/>
    <w:basedOn w:val="List2"/>
    <w:rsid w:val="003B7CA1"/>
    <w:pPr>
      <w:numPr>
        <w:numId w:val="8"/>
      </w:numPr>
    </w:pPr>
  </w:style>
  <w:style w:type="paragraph" w:styleId="List2">
    <w:name w:val="List 2"/>
    <w:basedOn w:val="BodyText"/>
    <w:rsid w:val="003B7C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C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C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C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C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C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7CA1"/>
    <w:pPr>
      <w:numPr>
        <w:numId w:val="4"/>
      </w:numPr>
    </w:pPr>
  </w:style>
  <w:style w:type="paragraph" w:styleId="ListContinue2">
    <w:name w:val="List Continue 2"/>
    <w:basedOn w:val="List2"/>
    <w:rsid w:val="003B7CA1"/>
    <w:pPr>
      <w:ind w:firstLine="0"/>
    </w:pPr>
  </w:style>
  <w:style w:type="paragraph" w:styleId="ListContinue3">
    <w:name w:val="List Continue 3"/>
    <w:basedOn w:val="List3"/>
    <w:rsid w:val="003B7CA1"/>
    <w:pPr>
      <w:ind w:left="1021" w:firstLine="0"/>
    </w:pPr>
  </w:style>
  <w:style w:type="paragraph" w:styleId="ListContinue4">
    <w:name w:val="List Continue 4"/>
    <w:basedOn w:val="List4"/>
    <w:rsid w:val="003B7CA1"/>
    <w:pPr>
      <w:ind w:firstLine="0"/>
    </w:pPr>
  </w:style>
  <w:style w:type="paragraph" w:styleId="ListContinue5">
    <w:name w:val="List Continue 5"/>
    <w:basedOn w:val="List5"/>
    <w:rsid w:val="003B7CA1"/>
    <w:pPr>
      <w:ind w:firstLine="0"/>
    </w:pPr>
  </w:style>
  <w:style w:type="paragraph" w:styleId="ListNumber3">
    <w:name w:val="List Number 3"/>
    <w:basedOn w:val="List3"/>
    <w:rsid w:val="003B7CA1"/>
    <w:pPr>
      <w:numPr>
        <w:numId w:val="5"/>
      </w:numPr>
    </w:pPr>
  </w:style>
  <w:style w:type="paragraph" w:styleId="ListNumber4">
    <w:name w:val="List Number 4"/>
    <w:basedOn w:val="List4"/>
    <w:rsid w:val="003B7CA1"/>
    <w:pPr>
      <w:numPr>
        <w:numId w:val="6"/>
      </w:numPr>
    </w:pPr>
  </w:style>
  <w:style w:type="paragraph" w:styleId="ListNumber5">
    <w:name w:val="List Number 5"/>
    <w:basedOn w:val="List5"/>
    <w:rsid w:val="003B7CA1"/>
    <w:pPr>
      <w:numPr>
        <w:numId w:val="7"/>
      </w:numPr>
    </w:pPr>
  </w:style>
  <w:style w:type="paragraph" w:styleId="BlockText">
    <w:name w:val="Block Text"/>
    <w:basedOn w:val="Normal"/>
    <w:rsid w:val="003B7C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C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CA1"/>
    <w:rPr>
      <w:sz w:val="16"/>
      <w:vertAlign w:val="superscript"/>
    </w:rPr>
  </w:style>
  <w:style w:type="character" w:customStyle="1" w:styleId="Symbols">
    <w:name w:val="Symbols"/>
    <w:basedOn w:val="DefaultParagraphFont"/>
    <w:rsid w:val="003B7CA1"/>
    <w:rPr>
      <w:rFonts w:ascii="Symbol" w:hAnsi="Symbol"/>
    </w:rPr>
  </w:style>
  <w:style w:type="character" w:customStyle="1" w:styleId="MenuOptions">
    <w:name w:val="Menu Options"/>
    <w:basedOn w:val="DefaultParagraphFont"/>
    <w:rsid w:val="003B7C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CA1"/>
    <w:rPr>
      <w:b/>
    </w:rPr>
  </w:style>
  <w:style w:type="character" w:customStyle="1" w:styleId="Underlined">
    <w:name w:val="Underlined"/>
    <w:basedOn w:val="DefaultParagraphFont"/>
    <w:rsid w:val="003B7CA1"/>
    <w:rPr>
      <w:u w:val="single"/>
    </w:rPr>
  </w:style>
  <w:style w:type="paragraph" w:customStyle="1" w:styleId="TableBodyTextRight">
    <w:name w:val="Table Body Text Right"/>
    <w:basedOn w:val="TableBodyText"/>
    <w:rsid w:val="003B7C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CA1"/>
    <w:rPr>
      <w:sz w:val="18"/>
    </w:rPr>
  </w:style>
  <w:style w:type="paragraph" w:customStyle="1" w:styleId="BodySmallRight">
    <w:name w:val="Body Small Right"/>
    <w:basedOn w:val="BodyTextRight"/>
    <w:rsid w:val="003B7CA1"/>
    <w:rPr>
      <w:sz w:val="18"/>
      <w:szCs w:val="18"/>
    </w:rPr>
  </w:style>
  <w:style w:type="paragraph" w:customStyle="1" w:styleId="MarginEdition">
    <w:name w:val="Margin Edition"/>
    <w:basedOn w:val="MarginNote"/>
    <w:rsid w:val="003B7C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CA1"/>
    <w:rPr>
      <w:sz w:val="2"/>
      <w:szCs w:val="2"/>
    </w:rPr>
  </w:style>
  <w:style w:type="character" w:customStyle="1" w:styleId="Small">
    <w:name w:val="Small"/>
    <w:basedOn w:val="DefaultParagraphFont"/>
    <w:rsid w:val="003B7CA1"/>
    <w:rPr>
      <w:sz w:val="16"/>
    </w:rPr>
  </w:style>
  <w:style w:type="paragraph" w:customStyle="1" w:styleId="WideTable">
    <w:name w:val="Wide Table"/>
    <w:basedOn w:val="Normal"/>
    <w:rsid w:val="003B7C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CA1"/>
  </w:style>
  <w:style w:type="paragraph" w:styleId="Quote">
    <w:name w:val="Quote"/>
    <w:basedOn w:val="Heading1"/>
    <w:link w:val="QuoteChar"/>
    <w:qFormat/>
    <w:rsid w:val="003B7C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C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CA1"/>
    <w:pPr>
      <w:pageBreakBefore/>
    </w:pPr>
  </w:style>
  <w:style w:type="paragraph" w:customStyle="1" w:styleId="Border">
    <w:name w:val="Border"/>
    <w:basedOn w:val="Normal"/>
    <w:qFormat/>
    <w:rsid w:val="003B7C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C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C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C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C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C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C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C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C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CA1"/>
    <w:rPr>
      <w:u w:val="single"/>
    </w:rPr>
  </w:style>
  <w:style w:type="character" w:customStyle="1" w:styleId="BoldandItalics">
    <w:name w:val="Bold and Italics"/>
    <w:qFormat/>
    <w:rsid w:val="003B7CA1"/>
    <w:rPr>
      <w:b/>
      <w:i/>
      <w:u w:val="none"/>
    </w:rPr>
  </w:style>
  <w:style w:type="paragraph" w:styleId="BalloonText">
    <w:name w:val="Balloon Text"/>
    <w:basedOn w:val="Normal"/>
    <w:link w:val="BalloonTextChar"/>
    <w:rsid w:val="003B7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C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C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C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C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C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CA1"/>
    <w:pPr>
      <w:spacing w:before="0" w:after="0"/>
    </w:pPr>
  </w:style>
  <w:style w:type="paragraph" w:customStyle="1" w:styleId="BodyTextBold">
    <w:name w:val="Body Text Bold"/>
    <w:basedOn w:val="BodyText"/>
    <w:qFormat/>
    <w:rsid w:val="003B7CA1"/>
    <w:rPr>
      <w:b/>
    </w:rPr>
  </w:style>
  <w:style w:type="character" w:styleId="Hyperlink">
    <w:name w:val="Hyperlink"/>
    <w:basedOn w:val="DefaultParagraphFont"/>
    <w:uiPriority w:val="99"/>
    <w:unhideWhenUsed/>
    <w:rsid w:val="003B3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6003</Characters>
  <Application>Microsoft Office Word</Application>
  <DocSecurity>0</DocSecurity>
  <Lines>230</Lines>
  <Paragraphs>149</Paragraphs>
  <ScaleCrop>false</ScaleCrop>
  <Company>Author-it Software Corporation Ltd.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NWPHYS002 Interpret and analyse science principles for hydrographic surveying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2025-03-01T14:29:00Z</dcterms:created>
  <dcterms:modified xsi:type="dcterms:W3CDTF">2025-03-01T14:29:00Z</dcterms:modified>
</cp:coreProperties>
</file>