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C9A" w:rsidP="00696C9A">
      <w:pPr>
        <w:pStyle w:val="Title"/>
      </w:pPr>
      <w:r>
        <w:fldChar w:fldCharType="begin"/>
      </w:r>
      <w:r>
        <w:instrText xml:space="preserve"> TITLE   \* MERGEFORMAT </w:instrText>
      </w:r>
      <w:r>
        <w:fldChar w:fldCharType="separate"/>
      </w:r>
      <w:r>
        <w:t>NWPHYD015 Undertake surveying of monitoring sites</w:t>
      </w:r>
      <w:r>
        <w:fldChar w:fldCharType="end"/>
      </w:r>
    </w:p>
    <w:p w:rsidR="00696C9A" w:rsidP="00696C9A">
      <w:pPr>
        <w:pStyle w:val="Version"/>
        <w:sectPr w:rsidSect="001F1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3AD" w:rsidP="001F13AD">
      <w:pPr>
        <w:pStyle w:val="SuperHeading"/>
      </w:pPr>
      <w:r w:rsidRPr="001F13AD">
        <w:t>NWPHYD015 Undertake surveying of monitoring sites</w:t>
      </w:r>
    </w:p>
    <w:p w:rsidR="00000000" w:rsidRPr="001F13AD" w:rsidP="001F13AD">
      <w:pPr>
        <w:pStyle w:val="Heading1"/>
      </w:pPr>
      <w:bookmarkStart w:id="1" w:name="O_724514"/>
      <w:bookmarkEnd w:id="1"/>
      <w:r w:rsidRPr="001F13AD">
        <w:t>Modification History</w:t>
      </w:r>
    </w:p>
    <w:tbl>
      <w:tblPr>
        <w:tblW w:w="0" w:type="auto"/>
        <w:tblLayout w:type="fixed"/>
        <w:tblCellMar>
          <w:left w:w="62" w:type="dxa"/>
          <w:right w:w="62" w:type="dxa"/>
        </w:tblCellMar>
        <w:tblLook w:val="0000"/>
      </w:tblPr>
      <w:tblGrid>
        <w:gridCol w:w="1134"/>
        <w:gridCol w:w="7937"/>
      </w:tblGrid>
      <w:tr w:rsidTr="00696C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TableHeading"/>
              <w:rPr>
                <w:lang w:val="en-NZ"/>
              </w:rPr>
            </w:pPr>
            <w:r w:rsidRPr="001F13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TableHeading"/>
              <w:rPr>
                <w:lang w:val="en-NZ"/>
              </w:rPr>
            </w:pPr>
            <w:r w:rsidRPr="001F13AD">
              <w:t>Comments</w:t>
            </w:r>
          </w:p>
        </w:tc>
      </w:tr>
      <w:tr w:rsidTr="00696C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BodyText"/>
              <w:rPr>
                <w:lang w:val="en-NZ"/>
              </w:rPr>
            </w:pPr>
            <w:r w:rsidRPr="001F13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3AD" w:rsidP="001F13AD">
            <w:pPr>
              <w:pStyle w:val="BodyText"/>
            </w:pPr>
            <w:r w:rsidRPr="001F13AD">
              <w:t xml:space="preserve">These Assessment Requirements were released in NWP Water Training Package release 1.0 and meet the Standards for Training Packages. </w:t>
            </w:r>
          </w:p>
          <w:p w:rsidR="00000000" w:rsidRPr="001F13AD" w:rsidP="001F13AD">
            <w:pPr>
              <w:pStyle w:val="BodyText"/>
            </w:pPr>
          </w:p>
          <w:p w:rsidR="00000000" w:rsidRPr="001F13AD" w:rsidP="001F13AD">
            <w:pPr>
              <w:pStyle w:val="BodyText"/>
            </w:pPr>
            <w:r w:rsidRPr="001F13AD">
              <w:t>This unit supersedes and is equivalent to NWP504A Collect and manage hydr</w:t>
            </w:r>
            <w:r w:rsidRPr="001F13AD">
              <w:t>ometric station survey data.</w:t>
            </w:r>
          </w:p>
          <w:p w:rsidR="00000000" w:rsidRPr="001F13AD" w:rsidP="001F13AD">
            <w:pPr>
              <w:pStyle w:val="BodyText"/>
            </w:pPr>
          </w:p>
          <w:p w:rsidR="00000000" w:rsidRPr="001F13AD" w:rsidP="001F13AD">
            <w:pPr>
              <w:pStyle w:val="ListBullet"/>
            </w:pPr>
            <w:r w:rsidRPr="001F13AD">
              <w:t>Unit code updated</w:t>
            </w:r>
          </w:p>
          <w:p w:rsidR="00000000" w:rsidRPr="001F13AD" w:rsidP="001F13AD">
            <w:pPr>
              <w:pStyle w:val="ListBullet"/>
            </w:pPr>
            <w:r w:rsidRPr="001F13AD">
              <w:t>Content and formatting updated to comply with the new standards</w:t>
            </w:r>
          </w:p>
          <w:p w:rsidR="00000000" w:rsidRPr="001F13AD" w:rsidP="001F13AD">
            <w:pPr>
              <w:pStyle w:val="ListBullet"/>
            </w:pPr>
            <w:r w:rsidRPr="001F13AD">
              <w:t>All PC transitioned from passive to active voice</w:t>
            </w:r>
          </w:p>
          <w:p w:rsidR="00000000" w:rsidRPr="001F13AD" w:rsidP="001F13AD">
            <w:pPr>
              <w:pStyle w:val="ListBullet"/>
            </w:pPr>
            <w:r w:rsidRPr="001F13AD">
              <w:t>Unit title changed to better reflect unit outcomes</w:t>
            </w:r>
          </w:p>
          <w:p w:rsidR="00000000" w:rsidRPr="001F13AD" w:rsidP="001F13AD">
            <w:pPr>
              <w:pStyle w:val="ListBullet"/>
            </w:pPr>
            <w:r w:rsidRPr="001F13AD">
              <w:t>Element 2 all PC reordered and revised</w:t>
            </w:r>
          </w:p>
          <w:p w:rsidR="00000000" w:rsidRPr="001F13AD" w:rsidP="001F13AD">
            <w:pPr>
              <w:pStyle w:val="ListBullet"/>
            </w:pPr>
            <w:r w:rsidRPr="001F13AD">
              <w:t>Tw</w:t>
            </w:r>
            <w:r w:rsidRPr="001F13AD">
              <w:t>o new PC added to Element 3</w:t>
            </w:r>
          </w:p>
          <w:p w:rsidR="00000000" w:rsidRPr="001F13AD" w:rsidP="001F13AD">
            <w:pPr>
              <w:pStyle w:val="ListBullet"/>
            </w:pPr>
            <w:r w:rsidRPr="001F13AD">
              <w:t>One new PC added to Element 4</w:t>
            </w:r>
          </w:p>
          <w:p w:rsidR="00000000" w:rsidRPr="001F13AD" w:rsidP="001F13AD">
            <w:pPr>
              <w:pStyle w:val="ListBullet"/>
            </w:pPr>
            <w:r w:rsidRPr="001F13AD">
              <w:t>PC 3.5 reworded</w:t>
            </w:r>
          </w:p>
          <w:p w:rsidR="00000000" w:rsidRPr="001F13AD" w:rsidP="001F13AD">
            <w:pPr>
              <w:pStyle w:val="ListBullet"/>
            </w:pPr>
            <w:r w:rsidRPr="001F13AD">
              <w:t>PC 1.1 and 4.1 revised</w:t>
            </w:r>
          </w:p>
        </w:tc>
      </w:tr>
    </w:tbl>
    <w:p w:rsidR="00000000" w:rsidRPr="001F13AD" w:rsidP="001F13AD">
      <w:pPr>
        <w:pStyle w:val="BodyText"/>
      </w:pPr>
    </w:p>
    <w:p w:rsidR="00000000" w:rsidRPr="001F13AD" w:rsidP="001F13AD">
      <w:pPr>
        <w:pStyle w:val="AllowPageBreak"/>
      </w:pPr>
    </w:p>
    <w:p w:rsidR="00000000" w:rsidRPr="001F13AD" w:rsidP="001F13AD">
      <w:pPr>
        <w:pStyle w:val="Heading1"/>
      </w:pPr>
      <w:bookmarkStart w:id="2" w:name="O_724515"/>
      <w:bookmarkEnd w:id="2"/>
      <w:r w:rsidRPr="001F13AD">
        <w:t>Application</w:t>
      </w:r>
    </w:p>
    <w:p w:rsidR="00000000" w:rsidRPr="001F13AD" w:rsidP="00696C9A">
      <w:pPr>
        <w:pStyle w:val="BodyText"/>
      </w:pPr>
      <w:r w:rsidRPr="001F13AD">
        <w:t>This unit of competency describes the skills required to use appropriate survey equipment to collect survey data at monitoring s</w:t>
      </w:r>
      <w:r w:rsidRPr="001F13AD">
        <w:t>ites and to process and manage the data for hydrographic purposes.</w:t>
      </w:r>
    </w:p>
    <w:p w:rsidR="00000000" w:rsidRPr="001F13AD" w:rsidP="00696C9A">
      <w:pPr>
        <w:pStyle w:val="BodyText"/>
      </w:pPr>
      <w:r w:rsidRPr="001F13AD">
        <w:t>This unit applies to hydrographers employed by the water industry and water operators involved in the monitoring of all the elements of the water cycle and their impact on the related envi</w:t>
      </w:r>
      <w:r w:rsidRPr="001F13AD">
        <w:t>ronment.</w:t>
      </w:r>
    </w:p>
    <w:p w:rsidR="00000000" w:rsidRPr="001F13AD" w:rsidP="00696C9A">
      <w:pPr>
        <w:pStyle w:val="BodyText"/>
      </w:pPr>
      <w:r w:rsidRPr="001F13AD">
        <w:t>The skills and knowledge described in this unit must be applied within the legislative, regulatory and policy environment in which they are carried out. Organisational policies and procedures must be consulted and adhered to, particularly those r</w:t>
      </w:r>
      <w:r w:rsidRPr="001F13AD">
        <w:t>elating to WHS, Bureau of Meteorology, World Meteorological Organisation and Australian Standards.</w:t>
      </w:r>
    </w:p>
    <w:p w:rsidR="00000000" w:rsidRPr="001F13AD" w:rsidP="00696C9A">
      <w:pPr>
        <w:pStyle w:val="BodyText"/>
      </w:pPr>
      <w:r w:rsidRPr="001F13AD">
        <w:t xml:space="preserve">Those undertaking this unit would work autonomously, supervising staff, while performing </w:t>
      </w:r>
      <w:r w:rsidRPr="001F13AD">
        <w:t>complex tasks in a broad range of contexts, that could be unpredictable, including remote, confined spaces, near water and/or at heights.</w:t>
      </w:r>
    </w:p>
    <w:p w:rsidR="00000000" w:rsidRPr="001F13AD" w:rsidP="00696C9A">
      <w:pPr>
        <w:pStyle w:val="BodyText"/>
      </w:pPr>
      <w:r w:rsidRPr="001F13AD">
        <w:t>No licensing, legislative or certification requirements apply to unit at the time of publication.</w:t>
      </w:r>
    </w:p>
    <w:p w:rsidR="00000000" w:rsidRPr="001F13AD" w:rsidP="001F13AD">
      <w:pPr>
        <w:pStyle w:val="Heading1"/>
      </w:pPr>
      <w:bookmarkStart w:id="3" w:name="O_724517"/>
      <w:bookmarkEnd w:id="3"/>
      <w:r w:rsidRPr="001F13AD">
        <w:t>Co</w:t>
      </w:r>
      <w:r w:rsidRPr="001F13AD">
        <w:t>mpetency Field</w:t>
      </w:r>
    </w:p>
    <w:p w:rsidR="00000000" w:rsidRPr="001F13AD" w:rsidP="00696C9A">
      <w:pPr>
        <w:pStyle w:val="BodyText"/>
      </w:pPr>
      <w:r w:rsidRPr="001F13AD">
        <w:t>Hydrography</w:t>
      </w:r>
    </w:p>
    <w:p w:rsidR="00000000" w:rsidRPr="001F13AD" w:rsidP="001F13AD">
      <w:pPr>
        <w:pStyle w:val="Heading1"/>
      </w:pPr>
      <w:bookmarkStart w:id="4" w:name="O_724519"/>
      <w:bookmarkEnd w:id="4"/>
      <w:r w:rsidRPr="001F13AD">
        <w:t>Elements and Performance Criteria</w:t>
      </w:r>
    </w:p>
    <w:tbl>
      <w:tblPr>
        <w:tblW w:w="0" w:type="auto"/>
        <w:tblLayout w:type="fixed"/>
        <w:tblCellMar>
          <w:left w:w="62" w:type="dxa"/>
          <w:right w:w="62" w:type="dxa"/>
        </w:tblCellMar>
        <w:tblLook w:val="0000"/>
      </w:tblPr>
      <w:tblGrid>
        <w:gridCol w:w="2268"/>
        <w:gridCol w:w="6804"/>
      </w:tblGrid>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TableHeading"/>
              <w:rPr>
                <w:lang w:val="en-NZ"/>
              </w:rPr>
            </w:pPr>
            <w:r w:rsidRPr="001F13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TableHeading"/>
              <w:rPr>
                <w:lang w:val="en-NZ"/>
              </w:rPr>
            </w:pPr>
            <w:r w:rsidRPr="001F13AD">
              <w:t>PERFORMANCE CRITERIA</w:t>
            </w:r>
          </w:p>
        </w:tc>
      </w:tr>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BodyText"/>
              <w:rPr>
                <w:lang w:val="en-NZ"/>
              </w:rPr>
            </w:pPr>
            <w:r w:rsidRPr="001F13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BodyText"/>
              <w:rPr>
                <w:lang w:val="en-NZ"/>
              </w:rPr>
            </w:pPr>
            <w:r w:rsidRPr="001F13AD">
              <w:t>Performance criteria describe the performance needed to demonstrate achievement of the element. Where bold</w:t>
            </w:r>
            <w:r w:rsidRPr="001F13AD">
              <w:t xml:space="preserve"> italicised text is used, further information is detailed in the range of conditions section.</w:t>
            </w:r>
          </w:p>
        </w:tc>
      </w:tr>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List"/>
              <w:rPr>
                <w:lang w:val="en-NZ"/>
              </w:rPr>
            </w:pPr>
            <w:r w:rsidRPr="001F13AD">
              <w:rPr>
                <w:rStyle w:val="SpecialBold"/>
              </w:rPr>
              <w:t>1.</w:t>
            </w:r>
            <w:r w:rsidRPr="001F13AD">
              <w:rPr>
                <w:rStyle w:val="SpecialBold"/>
              </w:rPr>
              <w:tab/>
              <w:t>Plan and assess survey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3AD" w:rsidP="001F13AD">
            <w:pPr>
              <w:pStyle w:val="List"/>
            </w:pPr>
            <w:r w:rsidRPr="001F13AD">
              <w:t>1.1</w:t>
            </w:r>
            <w:r w:rsidRPr="001F13AD">
              <w:tab/>
              <w:t>Identify the survey objectives and any required standard processes and software.</w:t>
            </w:r>
          </w:p>
          <w:p w:rsidR="00000000" w:rsidRPr="001F13AD" w:rsidP="001F13AD">
            <w:pPr>
              <w:pStyle w:val="List"/>
            </w:pPr>
            <w:r w:rsidRPr="001F13AD">
              <w:t>1.2</w:t>
            </w:r>
            <w:r w:rsidRPr="001F13AD">
              <w:tab/>
              <w:t>Identify the location and value o</w:t>
            </w:r>
            <w:r w:rsidRPr="001F13AD">
              <w:t>f survey reference marks from maps and plans.</w:t>
            </w:r>
          </w:p>
          <w:p w:rsidR="00000000" w:rsidRPr="001F13AD" w:rsidP="001F13AD">
            <w:pPr>
              <w:pStyle w:val="List"/>
            </w:pPr>
            <w:r w:rsidRPr="001F13AD">
              <w:t>1.3</w:t>
            </w:r>
            <w:r w:rsidRPr="001F13AD">
              <w:tab/>
              <w:t>Choose and justify appropriate survey techniques for specific hydraulic conditions and hydrographic purposes.</w:t>
            </w:r>
          </w:p>
          <w:p w:rsidR="00000000" w:rsidRPr="001F13AD" w:rsidP="001F13AD">
            <w:pPr>
              <w:pStyle w:val="List"/>
            </w:pPr>
            <w:r w:rsidRPr="001F13AD">
              <w:t>1.4</w:t>
            </w:r>
            <w:r w:rsidRPr="001F13AD">
              <w:tab/>
              <w:t>Identify and evaluate the source of levelling errors and misclosures.</w:t>
            </w:r>
          </w:p>
          <w:p w:rsidR="00000000" w:rsidRPr="001F13AD" w:rsidP="001F13AD">
            <w:pPr>
              <w:pStyle w:val="List"/>
            </w:pPr>
            <w:r w:rsidRPr="001F13AD">
              <w:t>1.5</w:t>
            </w:r>
            <w:r w:rsidRPr="001F13AD">
              <w:tab/>
            </w:r>
            <w:r w:rsidRPr="001F13AD">
              <w:t>Plan and manage the logistics and personnel to ensure effective outcomes and resource management.</w:t>
            </w:r>
          </w:p>
          <w:p w:rsidR="00000000" w:rsidRPr="001F13AD" w:rsidP="001F13AD">
            <w:pPr>
              <w:pStyle w:val="List"/>
            </w:pPr>
            <w:r w:rsidRPr="001F13AD">
              <w:t>1.6</w:t>
            </w:r>
            <w:r w:rsidRPr="001F13AD">
              <w:tab/>
              <w:t>Apply correct care procedure for storage, transport and use of survey equipment.</w:t>
            </w:r>
          </w:p>
          <w:p w:rsidR="00000000" w:rsidRPr="001F13AD" w:rsidP="001F13AD">
            <w:pPr>
              <w:pStyle w:val="List"/>
            </w:pPr>
            <w:r w:rsidRPr="001F13AD">
              <w:t>1.7</w:t>
            </w:r>
            <w:r w:rsidRPr="001F13AD">
              <w:tab/>
              <w:t>Assess and address WHS issues that may be encountered during the surv</w:t>
            </w:r>
            <w:r w:rsidRPr="001F13AD">
              <w:t>eying exercise, taking appropriate risk management strategies.</w:t>
            </w:r>
          </w:p>
          <w:p w:rsidR="00000000" w:rsidP="001F13AD">
            <w:pPr>
              <w:pStyle w:val="List"/>
              <w:rPr>
                <w:lang w:val="en-NZ"/>
              </w:rPr>
            </w:pPr>
            <w:r w:rsidRPr="001F13AD">
              <w:t>1.8</w:t>
            </w:r>
            <w:r w:rsidRPr="001F13AD">
              <w:tab/>
              <w:t>Apply for and confirm authorisations for entry to property.</w:t>
            </w:r>
          </w:p>
        </w:tc>
      </w:tr>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List"/>
              <w:rPr>
                <w:lang w:val="en-NZ"/>
              </w:rPr>
            </w:pPr>
            <w:r w:rsidRPr="001F13AD">
              <w:rPr>
                <w:rStyle w:val="SpecialBold"/>
              </w:rPr>
              <w:t>2.</w:t>
            </w:r>
            <w:r w:rsidRPr="001F13AD">
              <w:rPr>
                <w:rStyle w:val="SpecialBold"/>
              </w:rPr>
              <w:tab/>
              <w:t>Operate survey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3AD" w:rsidP="001F13AD">
            <w:pPr>
              <w:pStyle w:val="List"/>
            </w:pPr>
            <w:r w:rsidRPr="001F13AD">
              <w:t>2.1</w:t>
            </w:r>
            <w:r w:rsidRPr="001F13AD">
              <w:tab/>
              <w:t>Select, set up and prepare survey equipment for use and check level of accuracy.</w:t>
            </w:r>
          </w:p>
          <w:p w:rsidR="00000000" w:rsidRPr="001F13AD" w:rsidP="001F13AD">
            <w:pPr>
              <w:pStyle w:val="List"/>
            </w:pPr>
            <w:r w:rsidRPr="001F13AD">
              <w:t>2.2 Use mathema</w:t>
            </w:r>
            <w:r w:rsidRPr="001F13AD">
              <w:t>tical techniques to check for correct operation.</w:t>
            </w:r>
          </w:p>
          <w:p w:rsidR="00000000" w:rsidP="001F13AD">
            <w:pPr>
              <w:pStyle w:val="List"/>
              <w:rPr>
                <w:lang w:val="en-NZ"/>
              </w:rPr>
            </w:pPr>
            <w:r w:rsidRPr="001F13AD">
              <w:t>2.3</w:t>
            </w:r>
            <w:r w:rsidRPr="001F13AD">
              <w:tab/>
              <w:t>Use suitable survey equipment.</w:t>
            </w:r>
          </w:p>
        </w:tc>
      </w:tr>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List"/>
              <w:rPr>
                <w:lang w:val="en-NZ"/>
              </w:rPr>
            </w:pPr>
            <w:r w:rsidRPr="001F13AD">
              <w:rPr>
                <w:rStyle w:val="SpecialBold"/>
              </w:rPr>
              <w:t>3.</w:t>
            </w:r>
            <w:r w:rsidRPr="001F13AD">
              <w:rPr>
                <w:rStyle w:val="SpecialBold"/>
              </w:rPr>
              <w:tab/>
              <w:t>Select and survey monitoring sites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3AD" w:rsidP="001F13AD">
            <w:pPr>
              <w:pStyle w:val="List"/>
            </w:pPr>
            <w:r w:rsidRPr="001F13AD">
              <w:t>3.1</w:t>
            </w:r>
            <w:r w:rsidRPr="001F13AD">
              <w:tab/>
              <w:t>Identify required survey reference benchmarks.</w:t>
            </w:r>
          </w:p>
          <w:p w:rsidR="00000000" w:rsidRPr="001F13AD" w:rsidP="001F13AD">
            <w:pPr>
              <w:pStyle w:val="List"/>
            </w:pPr>
            <w:r w:rsidRPr="001F13AD">
              <w:t>3.2</w:t>
            </w:r>
            <w:r w:rsidRPr="001F13AD">
              <w:tab/>
              <w:t>Establish cease-to-flow level of controlling feature.</w:t>
            </w:r>
          </w:p>
          <w:p w:rsidR="00000000" w:rsidRPr="001F13AD" w:rsidP="001F13AD">
            <w:pPr>
              <w:pStyle w:val="List"/>
            </w:pPr>
            <w:r w:rsidRPr="001F13AD">
              <w:t>3.3</w:t>
            </w:r>
            <w:r w:rsidRPr="001F13AD">
              <w:tab/>
              <w:t xml:space="preserve">Identify and assess </w:t>
            </w:r>
            <w:r w:rsidRPr="001F13AD">
              <w:t>high-flow cross-section and sectional control by survey.</w:t>
            </w:r>
          </w:p>
          <w:p w:rsidR="00000000" w:rsidRPr="001F13AD" w:rsidP="001F13AD">
            <w:pPr>
              <w:pStyle w:val="List"/>
            </w:pPr>
            <w:r w:rsidRPr="001F13AD">
              <w:t>3.4</w:t>
            </w:r>
            <w:r w:rsidRPr="001F13AD">
              <w:tab/>
              <w:t>Survey sections of channels to determine the profile of the channel in the gauging station reach.</w:t>
            </w:r>
          </w:p>
          <w:p w:rsidR="00000000" w:rsidRPr="001F13AD" w:rsidP="001F13AD">
            <w:pPr>
              <w:pStyle w:val="List"/>
            </w:pPr>
            <w:r w:rsidRPr="001F13AD">
              <w:t>3.5</w:t>
            </w:r>
            <w:r w:rsidRPr="001F13AD">
              <w:tab/>
              <w:t>Identify and assess monitoring site survey reference points.</w:t>
            </w:r>
          </w:p>
          <w:p w:rsidR="00000000" w:rsidRPr="001F13AD" w:rsidP="001F13AD">
            <w:pPr>
              <w:pStyle w:val="List"/>
            </w:pPr>
            <w:r w:rsidRPr="001F13AD">
              <w:t>3.6</w:t>
            </w:r>
            <w:r w:rsidRPr="001F13AD">
              <w:tab/>
              <w:t>Establish benchmark and surv</w:t>
            </w:r>
            <w:r w:rsidRPr="001F13AD">
              <w:t>ey to Australian Height Datum.</w:t>
            </w:r>
          </w:p>
          <w:p w:rsidR="00000000" w:rsidP="001F13AD">
            <w:pPr>
              <w:pStyle w:val="List"/>
              <w:rPr>
                <w:lang w:val="en-NZ"/>
              </w:rPr>
            </w:pPr>
            <w:r w:rsidRPr="001F13AD">
              <w:t>3.7</w:t>
            </w:r>
            <w:r w:rsidRPr="001F13AD">
              <w:tab/>
              <w:t>Use different surveying techniques.</w:t>
            </w:r>
          </w:p>
        </w:tc>
      </w:tr>
      <w:tr w:rsidTr="001F13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3AD">
            <w:pPr>
              <w:pStyle w:val="List"/>
              <w:rPr>
                <w:lang w:val="en-NZ"/>
              </w:rPr>
            </w:pPr>
            <w:r w:rsidRPr="001F13AD">
              <w:rPr>
                <w:rStyle w:val="SpecialBold"/>
              </w:rPr>
              <w:t>4.</w:t>
            </w:r>
            <w:r w:rsidRPr="001F13AD">
              <w:rPr>
                <w:rStyle w:val="SpecialBold"/>
              </w:rPr>
              <w:tab/>
              <w:t>Document survey and data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3AD" w:rsidP="001F13AD">
            <w:pPr>
              <w:pStyle w:val="List"/>
            </w:pPr>
            <w:r w:rsidRPr="001F13AD">
              <w:t>4.1</w:t>
            </w:r>
            <w:r w:rsidRPr="001F13AD">
              <w:tab/>
              <w:t>Verify results in corporate database.</w:t>
            </w:r>
          </w:p>
          <w:p w:rsidR="00000000" w:rsidRPr="001F13AD" w:rsidP="001F13AD">
            <w:pPr>
              <w:pStyle w:val="List"/>
            </w:pPr>
            <w:r w:rsidRPr="001F13AD">
              <w:t>4.2</w:t>
            </w:r>
            <w:r w:rsidRPr="001F13AD">
              <w:tab/>
              <w:t>Document and store results.</w:t>
            </w:r>
          </w:p>
          <w:p w:rsidR="00000000" w:rsidRPr="001F13AD" w:rsidP="001F13AD">
            <w:pPr>
              <w:pStyle w:val="List"/>
            </w:pPr>
            <w:r w:rsidRPr="001F13AD">
              <w:t>4.3</w:t>
            </w:r>
            <w:r w:rsidRPr="001F13AD">
              <w:tab/>
              <w:t>Produce a plot or plan of survey results.</w:t>
            </w:r>
          </w:p>
        </w:tc>
      </w:tr>
    </w:tbl>
    <w:p w:rsidR="00000000" w:rsidRPr="001F13AD" w:rsidP="001F13AD">
      <w:pPr>
        <w:pStyle w:val="BodyText"/>
      </w:pPr>
    </w:p>
    <w:p w:rsidR="00000000" w:rsidRPr="001F13AD" w:rsidP="001F13AD">
      <w:pPr>
        <w:pStyle w:val="AllowPageBreak"/>
      </w:pPr>
    </w:p>
    <w:p w:rsidR="00000000" w:rsidRPr="001F13AD" w:rsidP="001F13AD">
      <w:pPr>
        <w:pStyle w:val="Heading1"/>
      </w:pPr>
      <w:bookmarkStart w:id="5" w:name="O_724520"/>
      <w:bookmarkEnd w:id="5"/>
      <w:r w:rsidRPr="001F13AD">
        <w:t>Fo</w:t>
      </w:r>
      <w:r w:rsidRPr="001F13AD">
        <w:t>undation Skills</w:t>
      </w:r>
    </w:p>
    <w:p w:rsidR="00000000" w:rsidRPr="001F13AD" w:rsidP="00696C9A">
      <w:pPr>
        <w:pStyle w:val="BodyText"/>
      </w:pPr>
      <w:r w:rsidRPr="001F13AD">
        <w:t>The foundation skills demands of this unit have been mapped for alignment with the Australian Core Skills Framework (ACSF). The following tables outline the performance levels indicated for successful attainment of the unit.</w:t>
      </w:r>
    </w:p>
    <w:p w:rsidR="00000000" w:rsidRPr="001F13AD" w:rsidP="001F13AD">
      <w:pPr>
        <w:pStyle w:val="BodyText"/>
      </w:pPr>
      <w:bookmarkStart w:id="6" w:name="O_724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1pt">
            <v:imagedata r:id="rId10" o:title=""/>
          </v:shape>
        </w:pict>
      </w:r>
      <w:bookmarkEnd w:id="6"/>
    </w:p>
    <w:p w:rsidR="00000000" w:rsidRPr="001F13AD" w:rsidP="00696C9A">
      <w:pPr>
        <w:pStyle w:val="BodyText"/>
      </w:pPr>
      <w:r w:rsidRPr="001F13AD">
        <w:t>Further information on ACSF and the foundation skills underpinning this unit can be found in the Foundation Skills Guide on the GSA w</w:t>
      </w:r>
      <w:r w:rsidRPr="001F13AD">
        <w:t>ebsite.</w:t>
      </w:r>
    </w:p>
    <w:p w:rsidR="00000000" w:rsidRPr="001F13AD" w:rsidP="001F13AD">
      <w:pPr>
        <w:pStyle w:val="Heading1"/>
      </w:pPr>
      <w:bookmarkStart w:id="7" w:name="O_724522"/>
      <w:bookmarkEnd w:id="7"/>
      <w:r w:rsidRPr="001F13AD">
        <w:t>Unit Mapping Information</w:t>
      </w:r>
    </w:p>
    <w:p w:rsidR="00000000" w:rsidRPr="001F13AD" w:rsidP="00696C9A">
      <w:pPr>
        <w:pStyle w:val="BodyText"/>
      </w:pPr>
      <w:r w:rsidRPr="001F13AD">
        <w:t>This unit supersedes and is equivalent to NWP504A Collect and mangae hydrometric station survey data.</w:t>
      </w:r>
    </w:p>
    <w:p w:rsidR="00000000" w:rsidRPr="001F13AD" w:rsidP="001F13AD">
      <w:pPr>
        <w:pStyle w:val="Heading1"/>
      </w:pPr>
      <w:bookmarkStart w:id="8" w:name="O_724529"/>
      <w:bookmarkEnd w:id="8"/>
      <w:r w:rsidRPr="001F13AD">
        <w:t>Links</w:t>
      </w:r>
    </w:p>
    <w:p w:rsidR="00000000" w:rsidRPr="001F13AD" w:rsidP="00696C9A">
      <w:pPr>
        <w:pStyle w:val="BodyText"/>
      </w:pPr>
      <w:r w:rsidRPr="001F13A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6C22">
        <w:rPr>
          <w:rStyle w:val="Hyperlink"/>
        </w:rPr>
        <w:t>https://vetnet.gov.au/Pages/TrainingDocs.aspx?q=26336bc0-04e5-49d9-8c31-46c49b6a0037</w:t>
      </w:r>
      <w:r>
        <w:fldChar w:fldCharType="end"/>
      </w:r>
    </w:p>
    <w:p w:rsidR="00000000" w:rsidRPr="001F13AD" w:rsidP="00696C9A">
      <w:pPr>
        <w:pStyle w:val="BodyText"/>
      </w:pPr>
      <w:r w:rsidRPr="001F13A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6C22">
        <w:rPr>
          <w:rStyle w:val="Hyperlink"/>
        </w:rPr>
        <w:t>https://vetnet.gov.au/Pages/TrainingDocs.aspx?q=26336bc0-04e5-49d9-8c31-46c49b6a0037</w:t>
      </w:r>
      <w:r>
        <w:fldChar w:fldCharType="end"/>
      </w:r>
    </w:p>
    <w:p w:rsidR="00000000" w:rsidRPr="001F13AD" w:rsidP="00696C9A">
      <w:pPr>
        <w:pStyle w:val="BodyText"/>
      </w:pPr>
      <w:r w:rsidRPr="001F13AD">
        <w:t>Companion Volume implementation guides are fo</w:t>
      </w:r>
      <w:r w:rsidRPr="001F13AD">
        <w:t xml:space="preserve">und in VETNet - </w:t>
      </w:r>
      <w:r>
        <w:fldChar w:fldCharType="begin"/>
      </w:r>
      <w:r>
        <w:instrText xml:space="preserve"> HYPERLINK "https://vetnet.gov.au/Pages/TrainingDocs.aspx?q=26336bc0-04e5-49d9-8c31-46c49b6a0037" </w:instrText>
      </w:r>
      <w:r>
        <w:fldChar w:fldCharType="separate"/>
      </w:r>
      <w:r w:rsidRPr="00C16C22">
        <w:rPr>
          <w:rStyle w:val="Hyperlink"/>
        </w:rPr>
        <w:t>https://vetnet.gov.au/Pages/TrainingDocs.aspx?q=26336bc0-04e5-49d9-8c31-46c49b6a0037</w:t>
      </w:r>
      <w:r>
        <w:fldChar w:fldCharType="end"/>
      </w:r>
    </w:p>
    <w:p w:rsidR="00000000" w:rsidRPr="001F13AD" w:rsidP="00696C9A">
      <w:pPr>
        <w:pStyle w:val="BodyText"/>
      </w:pPr>
      <w:r w:rsidRPr="001F13A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6C22">
        <w:rPr>
          <w:rStyle w:val="Hyperlink"/>
        </w:rPr>
        <w:t>https://vetnet.gov.au/Pages/TrainingDocs.aspx?q=26336bc0-04e5-49d9-8c31-46c49b6a0037</w:t>
      </w:r>
      <w:r>
        <w:fldChar w:fldCharType="end"/>
      </w:r>
    </w:p>
    <w:p w:rsidR="00000000" w:rsidRPr="001F13AD" w:rsidP="001F13AD"/>
    <w:sectPr w:rsidSect="001F13A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AD" w:rsidRPr="00696C9A" w:rsidP="00696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9A" w:rsidP="001F1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C9A" w:rsidP="001F13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6C9A" w:rsidP="001F1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3AD" w:rsidRPr="00696C9A" w:rsidP="00696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C9A" w:rsidRPr="002D2AF8" w:rsidP="001F13AD">
    <w:pPr>
      <w:pStyle w:val="Header"/>
      <w:framePr w:wrap="around"/>
    </w:pPr>
    <w:r>
      <w:fldChar w:fldCharType="begin"/>
    </w:r>
    <w:r>
      <w:instrText xml:space="preserve"> TITLE   \* MERGEFORMAT </w:instrText>
    </w:r>
    <w:r>
      <w:fldChar w:fldCharType="separate"/>
    </w:r>
    <w:r>
      <w:t>NWPHYD015 Undertake surveying of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696C9A" w:rsidP="001F1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437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0A5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3AD"/>
    <w:pPr>
      <w:spacing w:before="360" w:after="60"/>
      <w:outlineLvl w:val="0"/>
    </w:pPr>
    <w:rPr>
      <w:sz w:val="32"/>
    </w:rPr>
  </w:style>
  <w:style w:type="paragraph" w:styleId="Heading2">
    <w:name w:val="heading 2"/>
    <w:basedOn w:val="HeadingBase"/>
    <w:next w:val="BodyText"/>
    <w:link w:val="Heading2Char"/>
    <w:qFormat/>
    <w:rsid w:val="001F13AD"/>
    <w:pPr>
      <w:keepLines/>
      <w:spacing w:before="240" w:after="120"/>
      <w:outlineLvl w:val="1"/>
    </w:pPr>
    <w:rPr>
      <w:sz w:val="28"/>
      <w:szCs w:val="40"/>
    </w:rPr>
  </w:style>
  <w:style w:type="paragraph" w:styleId="Heading3">
    <w:name w:val="heading 3"/>
    <w:basedOn w:val="HeadingBase"/>
    <w:next w:val="BodyText"/>
    <w:link w:val="Heading3Char"/>
    <w:qFormat/>
    <w:rsid w:val="001F13AD"/>
    <w:pPr>
      <w:spacing w:before="180" w:after="120"/>
      <w:outlineLvl w:val="2"/>
    </w:pPr>
    <w:rPr>
      <w:spacing w:val="-10"/>
      <w:kern w:val="32"/>
    </w:rPr>
  </w:style>
  <w:style w:type="paragraph" w:styleId="Heading4">
    <w:name w:val="heading 4"/>
    <w:basedOn w:val="HeadingBase"/>
    <w:next w:val="BodyText"/>
    <w:link w:val="Heading4Char"/>
    <w:qFormat/>
    <w:rsid w:val="001F13AD"/>
    <w:pPr>
      <w:spacing w:before="160" w:after="120"/>
      <w:outlineLvl w:val="3"/>
    </w:pPr>
    <w:rPr>
      <w:sz w:val="22"/>
    </w:rPr>
  </w:style>
  <w:style w:type="paragraph" w:styleId="Heading5">
    <w:name w:val="heading 5"/>
    <w:basedOn w:val="HeadingBase"/>
    <w:next w:val="Normal"/>
    <w:link w:val="Heading5Char"/>
    <w:qFormat/>
    <w:rsid w:val="001F13AD"/>
    <w:pPr>
      <w:spacing w:before="80"/>
      <w:outlineLvl w:val="4"/>
    </w:pPr>
    <w:rPr>
      <w:color w:val="918585"/>
      <w:sz w:val="20"/>
    </w:rPr>
  </w:style>
  <w:style w:type="paragraph" w:styleId="Heading6">
    <w:name w:val="heading 6"/>
    <w:basedOn w:val="HeadingBase"/>
    <w:next w:val="Normal"/>
    <w:link w:val="Heading6Char"/>
    <w:qFormat/>
    <w:rsid w:val="001F13AD"/>
    <w:pPr>
      <w:spacing w:before="60"/>
      <w:outlineLvl w:val="5"/>
    </w:pPr>
    <w:rPr>
      <w:color w:val="918585"/>
      <w:sz w:val="20"/>
    </w:rPr>
  </w:style>
  <w:style w:type="paragraph" w:styleId="Heading7">
    <w:name w:val="heading 7"/>
    <w:basedOn w:val="Normal"/>
    <w:next w:val="Normal"/>
    <w:link w:val="Heading7Char"/>
    <w:qFormat/>
    <w:rsid w:val="001F13AD"/>
    <w:pPr>
      <w:ind w:left="720"/>
      <w:outlineLvl w:val="6"/>
    </w:pPr>
    <w:rPr>
      <w:i/>
    </w:rPr>
  </w:style>
  <w:style w:type="paragraph" w:styleId="Heading8">
    <w:name w:val="heading 8"/>
    <w:basedOn w:val="Normal"/>
    <w:next w:val="Normal"/>
    <w:link w:val="Heading8Char"/>
    <w:qFormat/>
    <w:rsid w:val="001F13AD"/>
    <w:pPr>
      <w:ind w:left="720"/>
      <w:outlineLvl w:val="7"/>
    </w:pPr>
    <w:rPr>
      <w:i/>
    </w:rPr>
  </w:style>
  <w:style w:type="paragraph" w:styleId="Heading9">
    <w:name w:val="heading 9"/>
    <w:basedOn w:val="Normal"/>
    <w:next w:val="Normal"/>
    <w:link w:val="Heading9Char"/>
    <w:qFormat/>
    <w:rsid w:val="001F13AD"/>
    <w:pPr>
      <w:ind w:left="720"/>
      <w:outlineLvl w:val="8"/>
    </w:pPr>
    <w:rPr>
      <w:i/>
    </w:rPr>
  </w:style>
  <w:style w:type="character" w:default="1" w:styleId="DefaultParagraphFont">
    <w:name w:val="Default Paragraph Font"/>
    <w:uiPriority w:val="1"/>
    <w:unhideWhenUsed/>
    <w:rsid w:val="001F1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3AD"/>
  </w:style>
  <w:style w:type="character" w:customStyle="1" w:styleId="Heading1Char">
    <w:name w:val="Heading 1 Char"/>
    <w:basedOn w:val="DefaultParagraphFont"/>
    <w:link w:val="Heading1"/>
    <w:rsid w:val="001F13AD"/>
    <w:rPr>
      <w:rFonts w:ascii="Times New Roman" w:eastAsia="Times New Roman" w:hAnsi="Times New Roman" w:cs="Times New Roman"/>
      <w:b/>
      <w:sz w:val="32"/>
      <w:szCs w:val="20"/>
      <w:lang w:eastAsia="en-US"/>
    </w:rPr>
  </w:style>
  <w:style w:type="paragraph" w:styleId="BodyText">
    <w:name w:val="Body Text"/>
    <w:basedOn w:val="Normal"/>
    <w:link w:val="BodyTextChar"/>
    <w:rsid w:val="001F1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3AD"/>
    <w:rPr>
      <w:rFonts w:ascii="Times New Roman" w:eastAsia="Times New Roman" w:hAnsi="Times New Roman" w:cs="Times New Roman"/>
      <w:sz w:val="24"/>
      <w:lang w:eastAsia="en-US"/>
    </w:rPr>
  </w:style>
  <w:style w:type="paragraph" w:styleId="List">
    <w:name w:val="List"/>
    <w:basedOn w:val="BodyText"/>
    <w:next w:val="BodyText"/>
    <w:rsid w:val="001F13AD"/>
    <w:pPr>
      <w:tabs>
        <w:tab w:val="left" w:pos="340"/>
      </w:tabs>
      <w:spacing w:before="60" w:after="60"/>
      <w:ind w:left="340" w:hanging="340"/>
    </w:pPr>
  </w:style>
  <w:style w:type="paragraph" w:styleId="ListBullet">
    <w:name w:val="List Bullet"/>
    <w:basedOn w:val="List"/>
    <w:rsid w:val="001F13AD"/>
    <w:pPr>
      <w:numPr>
        <w:numId w:val="11"/>
      </w:numPr>
      <w:tabs>
        <w:tab w:val="clear" w:pos="340"/>
      </w:tabs>
      <w:spacing w:before="40" w:after="40"/>
    </w:pPr>
  </w:style>
  <w:style w:type="character" w:customStyle="1" w:styleId="SpecialBold">
    <w:name w:val="Special Bold"/>
    <w:basedOn w:val="DefaultParagraphFont"/>
    <w:rsid w:val="001F13AD"/>
    <w:rPr>
      <w:b/>
      <w:spacing w:val="0"/>
    </w:rPr>
  </w:style>
  <w:style w:type="paragraph" w:customStyle="1" w:styleId="SuperHeading">
    <w:name w:val="SuperHeading"/>
    <w:basedOn w:val="Normal"/>
    <w:rsid w:val="001F13AD"/>
    <w:pPr>
      <w:spacing w:before="240" w:after="120"/>
      <w:outlineLvl w:val="0"/>
    </w:pPr>
    <w:rPr>
      <w:rFonts w:ascii="Times New Roman" w:hAnsi="Times New Roman"/>
      <w:b/>
      <w:sz w:val="32"/>
    </w:rPr>
  </w:style>
  <w:style w:type="paragraph" w:customStyle="1" w:styleId="TableHeading">
    <w:name w:val="Table Heading"/>
    <w:basedOn w:val="HeadingBase"/>
    <w:rsid w:val="001F13AD"/>
    <w:pPr>
      <w:keepLines/>
      <w:pBdr>
        <w:bottom w:val="single" w:sz="6" w:space="1" w:color="918585"/>
      </w:pBdr>
      <w:spacing w:before="240"/>
    </w:pPr>
  </w:style>
  <w:style w:type="paragraph" w:customStyle="1" w:styleId="AllowPageBreak">
    <w:name w:val="AllowPageBreak"/>
    <w:rsid w:val="001F1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3AD"/>
    <w:rPr>
      <w:rFonts w:ascii="Courier New" w:eastAsia="Times New Roman" w:hAnsi="Courier New" w:cs="Times New Roman"/>
      <w:i/>
      <w:szCs w:val="20"/>
      <w:lang w:eastAsia="en-US"/>
    </w:rPr>
  </w:style>
  <w:style w:type="paragraph" w:customStyle="1" w:styleId="HeadingBase">
    <w:name w:val="Heading Base"/>
    <w:rsid w:val="001F1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3AD"/>
    <w:pPr>
      <w:tabs>
        <w:tab w:val="right" w:leader="dot" w:pos="9072"/>
      </w:tabs>
      <w:ind w:left="567"/>
    </w:pPr>
    <w:rPr>
      <w:szCs w:val="22"/>
    </w:rPr>
  </w:style>
  <w:style w:type="paragraph" w:customStyle="1" w:styleId="TOCBase">
    <w:name w:val="TOC Base"/>
    <w:rsid w:val="001F1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3AD"/>
    <w:pPr>
      <w:tabs>
        <w:tab w:val="right" w:leader="dot" w:pos="9072"/>
      </w:tabs>
      <w:spacing w:before="40" w:after="40"/>
      <w:ind w:left="284"/>
    </w:pPr>
    <w:rPr>
      <w:rFonts w:ascii="Times New Roman" w:hAnsi="Times New Roman"/>
    </w:rPr>
  </w:style>
  <w:style w:type="paragraph" w:styleId="TOC1">
    <w:name w:val="toc 1"/>
    <w:basedOn w:val="TOCBase"/>
    <w:next w:val="Normal"/>
    <w:rsid w:val="001F1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3AD"/>
    <w:rPr>
      <w:rFonts w:ascii="Times New Roman" w:eastAsia="Times New Roman" w:hAnsi="Times New Roman" w:cs="Times New Roman"/>
      <w:sz w:val="16"/>
      <w:lang w:eastAsia="en-US"/>
    </w:rPr>
  </w:style>
  <w:style w:type="paragraph" w:styleId="Title">
    <w:name w:val="Title"/>
    <w:basedOn w:val="HeadingBase"/>
    <w:link w:val="TitleChar"/>
    <w:qFormat/>
    <w:rsid w:val="001F13AD"/>
    <w:pPr>
      <w:spacing w:before="5040"/>
      <w:jc w:val="center"/>
    </w:pPr>
    <w:rPr>
      <w:sz w:val="48"/>
      <w:szCs w:val="72"/>
      <w:lang w:val="en-US"/>
    </w:rPr>
  </w:style>
  <w:style w:type="character" w:customStyle="1" w:styleId="TitleChar">
    <w:name w:val="Title Char"/>
    <w:basedOn w:val="DefaultParagraphFont"/>
    <w:link w:val="Title"/>
    <w:rsid w:val="001F1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3AD"/>
    <w:pPr>
      <w:tabs>
        <w:tab w:val="left" w:pos="3600"/>
        <w:tab w:val="left" w:pos="3958"/>
      </w:tabs>
    </w:pPr>
  </w:style>
  <w:style w:type="paragraph" w:customStyle="1" w:styleId="Note">
    <w:name w:val="Note"/>
    <w:basedOn w:val="BodyText"/>
    <w:rsid w:val="001F1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3AD"/>
    <w:pPr>
      <w:framePr w:wrap="auto" w:hAnchor="text" w:y="6049"/>
    </w:pPr>
    <w:rPr>
      <w:color w:val="000000"/>
      <w:sz w:val="40"/>
    </w:rPr>
  </w:style>
  <w:style w:type="paragraph" w:customStyle="1" w:styleId="TOCTitle">
    <w:name w:val="TOCTitle"/>
    <w:basedOn w:val="Heading1"/>
    <w:rsid w:val="001F13AD"/>
    <w:pPr>
      <w:spacing w:after="240"/>
      <w:jc w:val="center"/>
      <w:outlineLvl w:val="9"/>
    </w:pPr>
    <w:rPr>
      <w:caps/>
    </w:rPr>
  </w:style>
  <w:style w:type="paragraph" w:customStyle="1" w:styleId="Version">
    <w:name w:val="Version"/>
    <w:rsid w:val="001F1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3AD"/>
    <w:pPr>
      <w:numPr>
        <w:numId w:val="12"/>
      </w:numPr>
      <w:tabs>
        <w:tab w:val="clear" w:pos="680"/>
      </w:tabs>
    </w:pPr>
  </w:style>
  <w:style w:type="paragraph" w:styleId="Index1">
    <w:name w:val="index 1"/>
    <w:basedOn w:val="Normal"/>
    <w:next w:val="Normal"/>
    <w:semiHidden/>
    <w:rsid w:val="001F13AD"/>
    <w:pPr>
      <w:keepNext w:val="0"/>
      <w:tabs>
        <w:tab w:val="right" w:pos="4176"/>
      </w:tabs>
      <w:ind w:left="198" w:hanging="198"/>
    </w:pPr>
    <w:rPr>
      <w:rFonts w:ascii="Garamond" w:hAnsi="Garamond"/>
    </w:rPr>
  </w:style>
  <w:style w:type="paragraph" w:styleId="IndexHeading">
    <w:name w:val="index heading"/>
    <w:basedOn w:val="Normal"/>
    <w:next w:val="Index1"/>
    <w:semiHidden/>
    <w:rsid w:val="001F13AD"/>
    <w:pPr>
      <w:spacing w:before="120" w:after="120"/>
    </w:pPr>
    <w:rPr>
      <w:rFonts w:ascii="Arial" w:hAnsi="Arial"/>
      <w:b/>
      <w:color w:val="918585"/>
      <w:sz w:val="24"/>
    </w:rPr>
  </w:style>
  <w:style w:type="paragraph" w:styleId="Header">
    <w:name w:val="header"/>
    <w:basedOn w:val="Normal"/>
    <w:link w:val="HeaderChar"/>
    <w:rsid w:val="001F1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3AD"/>
    <w:rPr>
      <w:rFonts w:ascii="Times New Roman" w:eastAsia="Times New Roman" w:hAnsi="Times New Roman" w:cs="Times New Roman"/>
      <w:sz w:val="16"/>
      <w:szCs w:val="20"/>
      <w:lang w:val="en-GB" w:eastAsia="en-US"/>
    </w:rPr>
  </w:style>
  <w:style w:type="paragraph" w:customStyle="1" w:styleId="Chapter">
    <w:name w:val="Chapter"/>
    <w:basedOn w:val="Normal"/>
    <w:rsid w:val="001F13AD"/>
    <w:pPr>
      <w:spacing w:before="240"/>
    </w:pPr>
    <w:rPr>
      <w:rFonts w:ascii="Times New Roman" w:hAnsi="Times New Roman"/>
      <w:smallCaps/>
      <w:spacing w:val="80"/>
      <w:sz w:val="28"/>
    </w:rPr>
  </w:style>
  <w:style w:type="paragraph" w:customStyle="1" w:styleId="InChapter">
    <w:name w:val="InChapter"/>
    <w:basedOn w:val="Heading3"/>
    <w:rsid w:val="001F13AD"/>
    <w:pPr>
      <w:spacing w:after="240"/>
      <w:outlineLvl w:val="9"/>
    </w:pPr>
    <w:rPr>
      <w:noProof/>
    </w:rPr>
  </w:style>
  <w:style w:type="paragraph" w:styleId="Index2">
    <w:name w:val="index 2"/>
    <w:basedOn w:val="Normal"/>
    <w:next w:val="Normal"/>
    <w:semiHidden/>
    <w:rsid w:val="001F13AD"/>
    <w:pPr>
      <w:tabs>
        <w:tab w:val="right" w:pos="4176"/>
      </w:tabs>
      <w:ind w:left="568" w:hanging="284"/>
    </w:pPr>
    <w:rPr>
      <w:rFonts w:ascii="Garamond" w:hAnsi="Garamond"/>
    </w:rPr>
  </w:style>
  <w:style w:type="paragraph" w:customStyle="1" w:styleId="Byline">
    <w:name w:val="Byline"/>
    <w:rsid w:val="001F1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3AD"/>
    <w:pPr>
      <w:tabs>
        <w:tab w:val="clear" w:pos="3600"/>
        <w:tab w:val="clear" w:pos="3958"/>
      </w:tabs>
      <w:jc w:val="right"/>
    </w:pPr>
  </w:style>
  <w:style w:type="character" w:styleId="Emphasis">
    <w:name w:val="Emphasis"/>
    <w:basedOn w:val="DefaultParagraphFont"/>
    <w:qFormat/>
    <w:rsid w:val="001F13AD"/>
    <w:rPr>
      <w:i/>
    </w:rPr>
  </w:style>
  <w:style w:type="paragraph" w:styleId="Caption">
    <w:name w:val="caption"/>
    <w:basedOn w:val="BodyText"/>
    <w:next w:val="Normal"/>
    <w:qFormat/>
    <w:rsid w:val="001F13AD"/>
    <w:pPr>
      <w:framePr w:w="2268" w:hSpace="181" w:vSpace="181" w:wrap="around" w:vAnchor="text" w:hAnchor="page" w:x="1135" w:y="285" w:anchorLock="1"/>
    </w:pPr>
    <w:rPr>
      <w:i/>
    </w:rPr>
  </w:style>
  <w:style w:type="paragraph" w:customStyle="1" w:styleId="MiniTOCTitle">
    <w:name w:val="MiniTOCTitle"/>
    <w:basedOn w:val="Heading4"/>
    <w:rsid w:val="001F13AD"/>
    <w:pPr>
      <w:spacing w:before="240"/>
      <w:outlineLvl w:val="9"/>
    </w:pPr>
    <w:rPr>
      <w:noProof/>
      <w:sz w:val="24"/>
    </w:rPr>
  </w:style>
  <w:style w:type="paragraph" w:customStyle="1" w:styleId="MiniTOCItem">
    <w:name w:val="MiniTOCItem"/>
    <w:basedOn w:val="ListBullet"/>
    <w:rsid w:val="001F13AD"/>
    <w:pPr>
      <w:numPr>
        <w:numId w:val="0"/>
      </w:numPr>
      <w:tabs>
        <w:tab w:val="right" w:leader="dot" w:pos="6521"/>
      </w:tabs>
      <w:spacing w:before="0" w:after="0"/>
    </w:pPr>
  </w:style>
  <w:style w:type="paragraph" w:customStyle="1" w:styleId="TOFTitle">
    <w:name w:val="TOFTitle"/>
    <w:basedOn w:val="TOCTitle"/>
    <w:rsid w:val="001F13AD"/>
  </w:style>
  <w:style w:type="paragraph" w:styleId="TableofFigures">
    <w:name w:val="table of figures"/>
    <w:basedOn w:val="Normal"/>
    <w:next w:val="Normal"/>
    <w:semiHidden/>
    <w:rsid w:val="001F13AD"/>
    <w:pPr>
      <w:tabs>
        <w:tab w:val="right" w:leader="dot" w:pos="9072"/>
      </w:tabs>
      <w:ind w:left="970" w:hanging="403"/>
    </w:pPr>
    <w:rPr>
      <w:rFonts w:ascii="Times New Roman" w:hAnsi="Times New Roman"/>
      <w:b/>
    </w:rPr>
  </w:style>
  <w:style w:type="paragraph" w:styleId="ListNumber">
    <w:name w:val="List Number"/>
    <w:basedOn w:val="List"/>
    <w:rsid w:val="001F13AD"/>
    <w:pPr>
      <w:numPr>
        <w:numId w:val="14"/>
      </w:numPr>
      <w:tabs>
        <w:tab w:val="clear" w:pos="340"/>
      </w:tabs>
    </w:pPr>
  </w:style>
  <w:style w:type="character" w:customStyle="1" w:styleId="WingdingSymbols">
    <w:name w:val="Wingding Symbols"/>
    <w:rsid w:val="001F13AD"/>
    <w:rPr>
      <w:rFonts w:ascii="Wingdings" w:hAnsi="Wingdings"/>
    </w:rPr>
  </w:style>
  <w:style w:type="character" w:customStyle="1" w:styleId="HotSpot">
    <w:name w:val="HotSpot"/>
    <w:rsid w:val="001F13AD"/>
    <w:rPr>
      <w:color w:val="0033CC"/>
      <w:u w:val="none"/>
    </w:rPr>
  </w:style>
  <w:style w:type="paragraph" w:customStyle="1" w:styleId="BodyTextRight">
    <w:name w:val="Body Text Right"/>
    <w:basedOn w:val="BodyText"/>
    <w:rsid w:val="001F13AD"/>
    <w:pPr>
      <w:spacing w:before="0" w:after="0"/>
      <w:jc w:val="right"/>
    </w:pPr>
  </w:style>
  <w:style w:type="paragraph" w:styleId="Index3">
    <w:name w:val="index 3"/>
    <w:basedOn w:val="ListNumber2"/>
    <w:next w:val="Normal"/>
    <w:semiHidden/>
    <w:rsid w:val="001F13AD"/>
    <w:pPr>
      <w:numPr>
        <w:numId w:val="0"/>
      </w:numPr>
      <w:tabs>
        <w:tab w:val="right" w:leader="dot" w:pos="4176"/>
      </w:tabs>
    </w:pPr>
  </w:style>
  <w:style w:type="paragraph" w:styleId="ListNumber2">
    <w:name w:val="List Number 2"/>
    <w:basedOn w:val="List2"/>
    <w:rsid w:val="001F13AD"/>
    <w:pPr>
      <w:numPr>
        <w:numId w:val="9"/>
      </w:numPr>
      <w:tabs>
        <w:tab w:val="clear" w:pos="1060"/>
      </w:tabs>
    </w:pPr>
  </w:style>
  <w:style w:type="paragraph" w:customStyle="1" w:styleId="MarginNote">
    <w:name w:val="Margin Note"/>
    <w:basedOn w:val="BodyText"/>
    <w:rsid w:val="001F1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3AD"/>
    <w:rPr>
      <w:sz w:val="32"/>
    </w:rPr>
  </w:style>
  <w:style w:type="paragraph" w:customStyle="1" w:styleId="HeadingProcedure">
    <w:name w:val="Heading Procedure"/>
    <w:basedOn w:val="HeadingBase"/>
    <w:next w:val="Normal"/>
    <w:rsid w:val="001F13AD"/>
    <w:pPr>
      <w:tabs>
        <w:tab w:val="left" w:pos="0"/>
      </w:tabs>
      <w:spacing w:before="120" w:after="60"/>
    </w:pPr>
    <w:rPr>
      <w:i/>
      <w:color w:val="918585"/>
      <w:sz w:val="22"/>
    </w:rPr>
  </w:style>
  <w:style w:type="paragraph" w:customStyle="1" w:styleId="TableBodyText">
    <w:name w:val="Table Body Text"/>
    <w:basedOn w:val="BodyText"/>
    <w:rsid w:val="001F13AD"/>
    <w:pPr>
      <w:spacing w:before="60" w:after="60"/>
    </w:pPr>
  </w:style>
  <w:style w:type="paragraph" w:styleId="ListContinue">
    <w:name w:val="List Continue"/>
    <w:basedOn w:val="List"/>
    <w:rsid w:val="001F13AD"/>
    <w:pPr>
      <w:ind w:firstLine="0"/>
    </w:pPr>
  </w:style>
  <w:style w:type="paragraph" w:customStyle="1" w:styleId="ListNote">
    <w:name w:val="List Note"/>
    <w:basedOn w:val="List"/>
    <w:rsid w:val="001F13AD"/>
    <w:pPr>
      <w:pBdr>
        <w:top w:val="single" w:sz="6" w:space="2" w:color="918585"/>
        <w:bottom w:val="single" w:sz="6" w:space="2" w:color="918585"/>
      </w:pBdr>
      <w:tabs>
        <w:tab w:val="left" w:pos="1021"/>
      </w:tabs>
      <w:ind w:firstLine="0"/>
    </w:pPr>
  </w:style>
  <w:style w:type="paragraph" w:customStyle="1" w:styleId="Warning">
    <w:name w:val="Warning"/>
    <w:basedOn w:val="BodyText"/>
    <w:rsid w:val="001F13AD"/>
    <w:pPr>
      <w:shd w:val="clear" w:color="auto" w:fill="D9D9D9"/>
      <w:tabs>
        <w:tab w:val="left" w:pos="992"/>
      </w:tabs>
      <w:ind w:left="119" w:right="119"/>
    </w:pPr>
    <w:rPr>
      <w:sz w:val="20"/>
    </w:rPr>
  </w:style>
  <w:style w:type="paragraph" w:customStyle="1" w:styleId="MarginIcons">
    <w:name w:val="Margin Icons"/>
    <w:basedOn w:val="BodyText"/>
    <w:rsid w:val="001F1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3AD"/>
    <w:rPr>
      <w:rFonts w:ascii="Courier New" w:hAnsi="Courier New"/>
    </w:rPr>
  </w:style>
  <w:style w:type="paragraph" w:customStyle="1" w:styleId="NoteBullet">
    <w:name w:val="Note Bullet"/>
    <w:basedOn w:val="Note"/>
    <w:rsid w:val="001F13AD"/>
    <w:pPr>
      <w:tabs>
        <w:tab w:val="clear" w:pos="680"/>
      </w:tabs>
      <w:spacing w:before="60" w:after="60"/>
    </w:pPr>
  </w:style>
  <w:style w:type="paragraph" w:customStyle="1" w:styleId="SubHeading2">
    <w:name w:val="SubHeading2"/>
    <w:basedOn w:val="HeadingBase"/>
    <w:rsid w:val="001F13AD"/>
    <w:pPr>
      <w:spacing w:before="240" w:after="60"/>
    </w:pPr>
    <w:rPr>
      <w:sz w:val="20"/>
    </w:rPr>
  </w:style>
  <w:style w:type="paragraph" w:customStyle="1" w:styleId="SubHeading1">
    <w:name w:val="SubHeading1"/>
    <w:basedOn w:val="HeadingBase"/>
    <w:rsid w:val="001F13AD"/>
    <w:pPr>
      <w:spacing w:before="240" w:after="60"/>
    </w:pPr>
    <w:rPr>
      <w:color w:val="918585"/>
      <w:sz w:val="22"/>
    </w:rPr>
  </w:style>
  <w:style w:type="paragraph" w:customStyle="1" w:styleId="SideHeading">
    <w:name w:val="Side Heading"/>
    <w:basedOn w:val="HeadingBase"/>
    <w:rsid w:val="001F1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3AD"/>
    <w:pPr>
      <w:numPr>
        <w:numId w:val="10"/>
      </w:numPr>
    </w:pPr>
  </w:style>
  <w:style w:type="paragraph" w:styleId="PlainText">
    <w:name w:val="Plain Text"/>
    <w:basedOn w:val="Normal"/>
    <w:link w:val="PlainTextChar"/>
    <w:rsid w:val="001F13AD"/>
    <w:rPr>
      <w:sz w:val="20"/>
    </w:rPr>
  </w:style>
  <w:style w:type="character" w:customStyle="1" w:styleId="PlainTextChar">
    <w:name w:val="Plain Text Char"/>
    <w:basedOn w:val="DefaultParagraphFont"/>
    <w:link w:val="PlainText"/>
    <w:rsid w:val="001F13AD"/>
    <w:rPr>
      <w:rFonts w:ascii="Courier New" w:eastAsia="Times New Roman" w:hAnsi="Courier New" w:cs="Times New Roman"/>
      <w:sz w:val="20"/>
      <w:szCs w:val="20"/>
      <w:lang w:eastAsia="en-US"/>
    </w:rPr>
  </w:style>
  <w:style w:type="character" w:customStyle="1" w:styleId="MenuOption">
    <w:name w:val="Menu Option"/>
    <w:basedOn w:val="DefaultParagraphFont"/>
    <w:rsid w:val="001F13AD"/>
    <w:rPr>
      <w:b/>
      <w:smallCaps/>
    </w:rPr>
  </w:style>
  <w:style w:type="paragraph" w:customStyle="1" w:styleId="TableListNumber">
    <w:name w:val="Table List Number"/>
    <w:basedOn w:val="ListNumber"/>
    <w:rsid w:val="001F13AD"/>
    <w:pPr>
      <w:numPr>
        <w:numId w:val="0"/>
      </w:numPr>
    </w:pPr>
  </w:style>
  <w:style w:type="paragraph" w:styleId="TOC4">
    <w:name w:val="toc 4"/>
    <w:basedOn w:val="TOCBase"/>
    <w:next w:val="Normal"/>
    <w:semiHidden/>
    <w:rsid w:val="001F13AD"/>
    <w:pPr>
      <w:tabs>
        <w:tab w:val="right" w:leader="dot" w:pos="9071"/>
      </w:tabs>
      <w:ind w:left="1701"/>
    </w:pPr>
  </w:style>
  <w:style w:type="paragraph" w:customStyle="1" w:styleId="ListAlpha">
    <w:name w:val="List Alpha"/>
    <w:basedOn w:val="List"/>
    <w:rsid w:val="001F13AD"/>
    <w:pPr>
      <w:numPr>
        <w:numId w:val="8"/>
      </w:numPr>
    </w:pPr>
  </w:style>
  <w:style w:type="paragraph" w:customStyle="1" w:styleId="ListAlpha2">
    <w:name w:val="List Alpha 2"/>
    <w:basedOn w:val="List2"/>
    <w:rsid w:val="001F13AD"/>
    <w:pPr>
      <w:numPr>
        <w:numId w:val="7"/>
      </w:numPr>
    </w:pPr>
  </w:style>
  <w:style w:type="paragraph" w:styleId="List2">
    <w:name w:val="List 2"/>
    <w:basedOn w:val="BodyText"/>
    <w:rsid w:val="001F13AD"/>
    <w:pPr>
      <w:tabs>
        <w:tab w:val="left" w:pos="680"/>
      </w:tabs>
      <w:spacing w:before="60" w:after="60"/>
      <w:ind w:left="680" w:hanging="340"/>
    </w:pPr>
  </w:style>
  <w:style w:type="paragraph" w:styleId="List3">
    <w:name w:val="List 3"/>
    <w:basedOn w:val="BodyText"/>
    <w:rsid w:val="001F13AD"/>
    <w:pPr>
      <w:tabs>
        <w:tab w:val="left" w:pos="1021"/>
      </w:tabs>
      <w:spacing w:before="60" w:after="60"/>
      <w:ind w:left="1020" w:hanging="340"/>
    </w:pPr>
  </w:style>
  <w:style w:type="paragraph" w:styleId="List4">
    <w:name w:val="List 4"/>
    <w:basedOn w:val="BodyText"/>
    <w:rsid w:val="001F13AD"/>
    <w:pPr>
      <w:tabs>
        <w:tab w:val="left" w:pos="1361"/>
      </w:tabs>
      <w:spacing w:before="60" w:after="60"/>
      <w:ind w:left="1361" w:hanging="340"/>
    </w:pPr>
  </w:style>
  <w:style w:type="paragraph" w:styleId="List5">
    <w:name w:val="List 5"/>
    <w:basedOn w:val="BodyText"/>
    <w:rsid w:val="001F13AD"/>
    <w:pPr>
      <w:tabs>
        <w:tab w:val="left" w:pos="1701"/>
      </w:tabs>
      <w:spacing w:before="60" w:after="60"/>
      <w:ind w:left="1701" w:hanging="340"/>
    </w:pPr>
  </w:style>
  <w:style w:type="paragraph" w:styleId="ListBullet3">
    <w:name w:val="List Bullet 3"/>
    <w:basedOn w:val="List3"/>
    <w:rsid w:val="001F13AD"/>
    <w:pPr>
      <w:numPr>
        <w:numId w:val="13"/>
      </w:numPr>
      <w:tabs>
        <w:tab w:val="clear" w:pos="1021"/>
      </w:tabs>
      <w:ind w:left="1037" w:hanging="357"/>
    </w:pPr>
  </w:style>
  <w:style w:type="paragraph" w:styleId="ListBullet4">
    <w:name w:val="List Bullet 4"/>
    <w:basedOn w:val="List4"/>
    <w:rsid w:val="001F13AD"/>
    <w:pPr>
      <w:numPr>
        <w:numId w:val="2"/>
      </w:numPr>
      <w:tabs>
        <w:tab w:val="clear" w:pos="1361"/>
      </w:tabs>
    </w:pPr>
  </w:style>
  <w:style w:type="paragraph" w:styleId="ListBullet5">
    <w:name w:val="List Bullet 5"/>
    <w:basedOn w:val="List5"/>
    <w:rsid w:val="001F13AD"/>
    <w:pPr>
      <w:numPr>
        <w:numId w:val="3"/>
      </w:numPr>
    </w:pPr>
  </w:style>
  <w:style w:type="paragraph" w:styleId="ListContinue2">
    <w:name w:val="List Continue 2"/>
    <w:basedOn w:val="List2"/>
    <w:rsid w:val="001F13AD"/>
    <w:pPr>
      <w:ind w:firstLine="0"/>
    </w:pPr>
  </w:style>
  <w:style w:type="paragraph" w:styleId="ListContinue3">
    <w:name w:val="List Continue 3"/>
    <w:basedOn w:val="List3"/>
    <w:rsid w:val="001F13AD"/>
    <w:pPr>
      <w:ind w:left="1021" w:firstLine="0"/>
    </w:pPr>
  </w:style>
  <w:style w:type="paragraph" w:styleId="ListContinue4">
    <w:name w:val="List Continue 4"/>
    <w:basedOn w:val="List4"/>
    <w:rsid w:val="001F13AD"/>
    <w:pPr>
      <w:ind w:firstLine="0"/>
    </w:pPr>
  </w:style>
  <w:style w:type="paragraph" w:styleId="ListContinue5">
    <w:name w:val="List Continue 5"/>
    <w:basedOn w:val="List5"/>
    <w:rsid w:val="001F13AD"/>
    <w:pPr>
      <w:ind w:firstLine="0"/>
    </w:pPr>
  </w:style>
  <w:style w:type="paragraph" w:styleId="ListNumber3">
    <w:name w:val="List Number 3"/>
    <w:basedOn w:val="List3"/>
    <w:rsid w:val="001F13AD"/>
    <w:pPr>
      <w:numPr>
        <w:numId w:val="4"/>
      </w:numPr>
    </w:pPr>
  </w:style>
  <w:style w:type="paragraph" w:styleId="ListNumber4">
    <w:name w:val="List Number 4"/>
    <w:basedOn w:val="List4"/>
    <w:rsid w:val="001F13AD"/>
    <w:pPr>
      <w:numPr>
        <w:numId w:val="5"/>
      </w:numPr>
    </w:pPr>
  </w:style>
  <w:style w:type="paragraph" w:styleId="ListNumber5">
    <w:name w:val="List Number 5"/>
    <w:basedOn w:val="List5"/>
    <w:rsid w:val="001F13AD"/>
    <w:pPr>
      <w:numPr>
        <w:numId w:val="6"/>
      </w:numPr>
    </w:pPr>
  </w:style>
  <w:style w:type="paragraph" w:styleId="BlockText">
    <w:name w:val="Block Text"/>
    <w:basedOn w:val="Normal"/>
    <w:rsid w:val="001F13AD"/>
    <w:pPr>
      <w:spacing w:after="120"/>
      <w:ind w:left="1440" w:right="1440"/>
    </w:pPr>
  </w:style>
  <w:style w:type="character" w:customStyle="1" w:styleId="Subscript">
    <w:name w:val="Subscript"/>
    <w:basedOn w:val="DefaultParagraphFont"/>
    <w:rsid w:val="001F13AD"/>
    <w:rPr>
      <w:sz w:val="16"/>
      <w:vertAlign w:val="subscript"/>
    </w:rPr>
  </w:style>
  <w:style w:type="character" w:customStyle="1" w:styleId="Superscript">
    <w:name w:val="Superscript"/>
    <w:basedOn w:val="DefaultParagraphFont"/>
    <w:rsid w:val="001F13AD"/>
    <w:rPr>
      <w:sz w:val="16"/>
      <w:vertAlign w:val="superscript"/>
    </w:rPr>
  </w:style>
  <w:style w:type="character" w:customStyle="1" w:styleId="Symbols">
    <w:name w:val="Symbols"/>
    <w:basedOn w:val="DefaultParagraphFont"/>
    <w:rsid w:val="001F13AD"/>
    <w:rPr>
      <w:rFonts w:ascii="Symbol" w:hAnsi="Symbol"/>
    </w:rPr>
  </w:style>
  <w:style w:type="character" w:customStyle="1" w:styleId="MenuOptions">
    <w:name w:val="Menu Options"/>
    <w:basedOn w:val="DefaultParagraphFont"/>
    <w:rsid w:val="001F13AD"/>
    <w:rPr>
      <w:rFonts w:ascii="Arial Narrow" w:hAnsi="Arial Narrow"/>
      <w:smallCaps/>
    </w:rPr>
  </w:style>
  <w:style w:type="character" w:customStyle="1" w:styleId="Buttons">
    <w:name w:val="Buttons"/>
    <w:basedOn w:val="DefaultParagraphFont"/>
    <w:rsid w:val="001F13AD"/>
    <w:rPr>
      <w:b/>
    </w:rPr>
  </w:style>
  <w:style w:type="character" w:customStyle="1" w:styleId="Underlined">
    <w:name w:val="Underlined"/>
    <w:basedOn w:val="DefaultParagraphFont"/>
    <w:rsid w:val="001F13AD"/>
    <w:rPr>
      <w:u w:val="single"/>
    </w:rPr>
  </w:style>
  <w:style w:type="paragraph" w:customStyle="1" w:styleId="TableBodyTextRight">
    <w:name w:val="Table Body Text Right"/>
    <w:basedOn w:val="TableBodyText"/>
    <w:rsid w:val="001F13AD"/>
    <w:pPr>
      <w:widowControl w:val="0"/>
      <w:autoSpaceDE w:val="0"/>
      <w:autoSpaceDN w:val="0"/>
      <w:adjustRightInd w:val="0"/>
      <w:jc w:val="right"/>
    </w:pPr>
    <w:rPr>
      <w:rFonts w:cs="Arial"/>
      <w:szCs w:val="18"/>
    </w:rPr>
  </w:style>
  <w:style w:type="paragraph" w:customStyle="1" w:styleId="CopyrightText">
    <w:name w:val="Copyright Text"/>
    <w:basedOn w:val="BodyText"/>
    <w:rsid w:val="001F13AD"/>
    <w:rPr>
      <w:sz w:val="18"/>
    </w:rPr>
  </w:style>
  <w:style w:type="paragraph" w:customStyle="1" w:styleId="BodySmallRight">
    <w:name w:val="Body Small Right"/>
    <w:basedOn w:val="BodyTextRight"/>
    <w:rsid w:val="001F13AD"/>
    <w:rPr>
      <w:sz w:val="18"/>
      <w:szCs w:val="18"/>
    </w:rPr>
  </w:style>
  <w:style w:type="paragraph" w:customStyle="1" w:styleId="MarginEdition">
    <w:name w:val="Margin Edition"/>
    <w:basedOn w:val="MarginNote"/>
    <w:rsid w:val="001F13AD"/>
    <w:pPr>
      <w:spacing w:before="0" w:after="0"/>
    </w:pPr>
    <w:rPr>
      <w:rFonts w:ascii="Times New Roman" w:hAnsi="Times New Roman"/>
      <w:color w:val="999999"/>
    </w:rPr>
  </w:style>
  <w:style w:type="paragraph" w:customStyle="1" w:styleId="Spacer">
    <w:name w:val="Spacer"/>
    <w:basedOn w:val="Normal"/>
    <w:rsid w:val="001F13AD"/>
    <w:rPr>
      <w:sz w:val="2"/>
      <w:szCs w:val="2"/>
    </w:rPr>
  </w:style>
  <w:style w:type="character" w:customStyle="1" w:styleId="Small">
    <w:name w:val="Small"/>
    <w:basedOn w:val="DefaultParagraphFont"/>
    <w:rsid w:val="001F13AD"/>
    <w:rPr>
      <w:sz w:val="16"/>
    </w:rPr>
  </w:style>
  <w:style w:type="paragraph" w:customStyle="1" w:styleId="WideTable">
    <w:name w:val="Wide Table"/>
    <w:basedOn w:val="Normal"/>
    <w:rsid w:val="001F13AD"/>
    <w:pPr>
      <w:ind w:left="-1418"/>
    </w:pPr>
    <w:rPr>
      <w:sz w:val="2"/>
      <w:szCs w:val="2"/>
    </w:rPr>
  </w:style>
  <w:style w:type="character" w:styleId="PageNumber">
    <w:name w:val="page number"/>
    <w:basedOn w:val="DefaultParagraphFont"/>
    <w:rsid w:val="001F13AD"/>
  </w:style>
  <w:style w:type="paragraph" w:styleId="Quote">
    <w:name w:val="Quote"/>
    <w:basedOn w:val="Heading1"/>
    <w:link w:val="QuoteChar"/>
    <w:qFormat/>
    <w:rsid w:val="001F13AD"/>
    <w:rPr>
      <w:b w:val="0"/>
      <w:sz w:val="72"/>
      <w:szCs w:val="72"/>
      <w:lang w:val="en-NZ"/>
    </w:rPr>
  </w:style>
  <w:style w:type="character" w:customStyle="1" w:styleId="QuoteChar">
    <w:name w:val="Quote Char"/>
    <w:basedOn w:val="DefaultParagraphFont"/>
    <w:link w:val="Quote"/>
    <w:rsid w:val="001F1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3AD"/>
    <w:pPr>
      <w:pageBreakBefore/>
    </w:pPr>
  </w:style>
  <w:style w:type="paragraph" w:customStyle="1" w:styleId="Border">
    <w:name w:val="Border"/>
    <w:basedOn w:val="Normal"/>
    <w:qFormat/>
    <w:rsid w:val="001F1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3AD"/>
    <w:rPr>
      <w:b/>
      <w:bCs/>
      <w:i/>
      <w:iCs/>
      <w:color w:val="auto"/>
    </w:rPr>
  </w:style>
  <w:style w:type="paragraph" w:styleId="IntenseQuote">
    <w:name w:val="Intense Quote"/>
    <w:basedOn w:val="Normal"/>
    <w:next w:val="Normal"/>
    <w:link w:val="IntenseQuoteChar"/>
    <w:uiPriority w:val="30"/>
    <w:qFormat/>
    <w:rsid w:val="001F1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3AD"/>
    <w:rPr>
      <w:smallCaps/>
      <w:color w:val="auto"/>
      <w:u w:val="single"/>
    </w:rPr>
  </w:style>
  <w:style w:type="character" w:styleId="IntenseReference">
    <w:name w:val="Intense Reference"/>
    <w:basedOn w:val="DefaultParagraphFont"/>
    <w:uiPriority w:val="32"/>
    <w:qFormat/>
    <w:rsid w:val="001F13AD"/>
    <w:rPr>
      <w:b/>
      <w:bCs/>
      <w:smallCaps/>
      <w:color w:val="auto"/>
      <w:spacing w:val="5"/>
      <w:u w:val="single"/>
    </w:rPr>
  </w:style>
  <w:style w:type="paragraph" w:customStyle="1" w:styleId="2ColumnHeading">
    <w:name w:val="2Column Heading"/>
    <w:basedOn w:val="BodyText"/>
    <w:qFormat/>
    <w:rsid w:val="001F13AD"/>
    <w:pPr>
      <w:spacing w:after="60"/>
      <w:ind w:left="-2268"/>
    </w:pPr>
    <w:rPr>
      <w:b/>
    </w:rPr>
  </w:style>
  <w:style w:type="paragraph" w:customStyle="1" w:styleId="Heading1TOC">
    <w:name w:val="Heading1 TOC"/>
    <w:basedOn w:val="Normal"/>
    <w:qFormat/>
    <w:rsid w:val="001F13AD"/>
    <w:pPr>
      <w:spacing w:before="240" w:after="120"/>
    </w:pPr>
    <w:rPr>
      <w:rFonts w:ascii="Times New Roman" w:hAnsi="Times New Roman"/>
      <w:b/>
      <w:sz w:val="32"/>
    </w:rPr>
  </w:style>
  <w:style w:type="paragraph" w:customStyle="1" w:styleId="Heading2TOC">
    <w:name w:val="Heading2 TOC"/>
    <w:basedOn w:val="Normal"/>
    <w:qFormat/>
    <w:rsid w:val="001F13AD"/>
    <w:pPr>
      <w:spacing w:before="240" w:after="60"/>
    </w:pPr>
    <w:rPr>
      <w:rFonts w:ascii="Times New Roman" w:hAnsi="Times New Roman"/>
      <w:b/>
      <w:sz w:val="28"/>
    </w:rPr>
  </w:style>
  <w:style w:type="character" w:customStyle="1" w:styleId="Underline">
    <w:name w:val="Underline"/>
    <w:basedOn w:val="DefaultParagraphFont"/>
    <w:qFormat/>
    <w:rsid w:val="001F13AD"/>
    <w:rPr>
      <w:u w:val="single"/>
    </w:rPr>
  </w:style>
  <w:style w:type="character" w:customStyle="1" w:styleId="BoldandItalics">
    <w:name w:val="Bold and Italics"/>
    <w:qFormat/>
    <w:rsid w:val="001F13AD"/>
    <w:rPr>
      <w:b/>
      <w:i/>
      <w:u w:val="none"/>
    </w:rPr>
  </w:style>
  <w:style w:type="paragraph" w:styleId="BalloonText">
    <w:name w:val="Balloon Text"/>
    <w:basedOn w:val="Normal"/>
    <w:link w:val="BalloonTextChar"/>
    <w:rsid w:val="001F13AD"/>
    <w:rPr>
      <w:rFonts w:ascii="Tahoma" w:hAnsi="Tahoma" w:cs="Tahoma"/>
      <w:sz w:val="16"/>
      <w:szCs w:val="16"/>
    </w:rPr>
  </w:style>
  <w:style w:type="character" w:customStyle="1" w:styleId="BalloonTextChar">
    <w:name w:val="Balloon Text Char"/>
    <w:basedOn w:val="DefaultParagraphFont"/>
    <w:link w:val="BalloonText"/>
    <w:rsid w:val="001F1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3AD"/>
    <w:rPr>
      <w:b/>
      <w:color w:val="660033"/>
      <w:spacing w:val="0"/>
    </w:rPr>
  </w:style>
  <w:style w:type="paragraph" w:customStyle="1" w:styleId="Nameditemlist">
    <w:name w:val="Named item list"/>
    <w:basedOn w:val="BodyText"/>
    <w:qFormat/>
    <w:rsid w:val="001F13AD"/>
    <w:pPr>
      <w:tabs>
        <w:tab w:val="left" w:pos="2835"/>
      </w:tabs>
      <w:ind w:left="2835" w:hanging="2835"/>
    </w:pPr>
  </w:style>
  <w:style w:type="paragraph" w:customStyle="1" w:styleId="BodyTextnopadding">
    <w:name w:val="Body Text no padding"/>
    <w:basedOn w:val="BodyText"/>
    <w:qFormat/>
    <w:rsid w:val="001F13AD"/>
    <w:pPr>
      <w:spacing w:before="0" w:after="0"/>
    </w:pPr>
  </w:style>
  <w:style w:type="paragraph" w:customStyle="1" w:styleId="BodyTextBold">
    <w:name w:val="Body Text Bold"/>
    <w:basedOn w:val="BodyText"/>
    <w:qFormat/>
    <w:rsid w:val="001F13AD"/>
    <w:rPr>
      <w:b/>
    </w:rPr>
  </w:style>
  <w:style w:type="character" w:styleId="Hyperlink">
    <w:name w:val="Hyperlink"/>
    <w:basedOn w:val="DefaultParagraphFont"/>
    <w:uiPriority w:val="99"/>
    <w:unhideWhenUsed/>
    <w:rsid w:val="00696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4615</Characters>
  <Application>Microsoft Office Word</Application>
  <DocSecurity>0</DocSecurity>
  <Lines>135</Lines>
  <Paragraphs>83</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NWPHYD015 Undertake surveying of monitoring sites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2021-01-22T01:18:00Z</dcterms:created>
  <dcterms:modified xsi:type="dcterms:W3CDTF">2021-01-22T01:18:00Z</dcterms:modified>
</cp:coreProperties>
</file>