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3C4B" w:rsidP="00863C4B">
      <w:pPr>
        <w:pStyle w:val="Title"/>
      </w:pPr>
      <w:r>
        <w:fldChar w:fldCharType="begin"/>
      </w:r>
      <w:r>
        <w:instrText xml:space="preserve"> TITLE   \* MERGEFORMAT </w:instrText>
      </w:r>
      <w:r>
        <w:fldChar w:fldCharType="separate"/>
      </w:r>
      <w:r>
        <w:t>NWPHYD015 Undertake surveying of monitoring sites</w:t>
      </w:r>
      <w:r>
        <w:fldChar w:fldCharType="end"/>
      </w:r>
    </w:p>
    <w:p w:rsidR="00863C4B" w:rsidP="00863C4B">
      <w:pPr>
        <w:pStyle w:val="Version"/>
        <w:sectPr w:rsidSect="001E6B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6BE3" w:rsidP="001E6BE3">
      <w:pPr>
        <w:pStyle w:val="SuperHeading"/>
      </w:pPr>
      <w:r w:rsidRPr="001E6BE3">
        <w:t>NWPHYD015 Undertake surveying of monitoring sites</w:t>
      </w:r>
    </w:p>
    <w:p w:rsidR="00000000" w:rsidRPr="001E6BE3" w:rsidP="001E6BE3">
      <w:pPr>
        <w:pStyle w:val="Heading1"/>
      </w:pPr>
      <w:bookmarkStart w:id="1" w:name="O_724514"/>
      <w:bookmarkEnd w:id="1"/>
      <w:r w:rsidRPr="001E6BE3">
        <w:t>Modification History</w:t>
      </w:r>
    </w:p>
    <w:tbl>
      <w:tblPr>
        <w:tblW w:w="0" w:type="auto"/>
        <w:tblLayout w:type="fixed"/>
        <w:tblCellMar>
          <w:left w:w="62" w:type="dxa"/>
          <w:right w:w="62" w:type="dxa"/>
        </w:tblCellMar>
        <w:tblLook w:val="0000"/>
      </w:tblPr>
      <w:tblGrid>
        <w:gridCol w:w="1134"/>
        <w:gridCol w:w="7937"/>
      </w:tblGrid>
      <w:tr w:rsidTr="00863C4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BE3">
            <w:pPr>
              <w:pStyle w:val="TableHeading"/>
              <w:rPr>
                <w:lang w:val="en-NZ"/>
              </w:rPr>
            </w:pPr>
            <w:r w:rsidRPr="001E6BE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BE3">
            <w:pPr>
              <w:pStyle w:val="TableHeading"/>
              <w:rPr>
                <w:lang w:val="en-NZ"/>
              </w:rPr>
            </w:pPr>
            <w:r w:rsidRPr="001E6BE3">
              <w:t>Comments</w:t>
            </w:r>
          </w:p>
        </w:tc>
      </w:tr>
      <w:tr w:rsidTr="00863C4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BE3">
            <w:pPr>
              <w:pStyle w:val="BodyText"/>
              <w:rPr>
                <w:lang w:val="en-NZ"/>
              </w:rPr>
            </w:pPr>
            <w:r w:rsidRPr="001E6BE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BE3" w:rsidP="001E6BE3">
            <w:pPr>
              <w:pStyle w:val="BodyText"/>
            </w:pPr>
            <w:r w:rsidRPr="001E6BE3">
              <w:t xml:space="preserve">These Assessment Requirements were released in NWP Water Training Package release 1.0 and meet the Standards for Training Packages. </w:t>
            </w:r>
          </w:p>
          <w:p w:rsidR="00000000" w:rsidRPr="001E6BE3" w:rsidP="001E6BE3">
            <w:pPr>
              <w:pStyle w:val="BodyText"/>
            </w:pPr>
          </w:p>
          <w:p w:rsidR="00000000" w:rsidRPr="001E6BE3" w:rsidP="001E6BE3">
            <w:pPr>
              <w:pStyle w:val="BodyText"/>
            </w:pPr>
            <w:r w:rsidRPr="001E6BE3">
              <w:t>This unit supersedes and is equivalent to NWP504A Collect and manage hydr</w:t>
            </w:r>
            <w:r w:rsidRPr="001E6BE3">
              <w:t>ometric station survey data.</w:t>
            </w:r>
          </w:p>
          <w:p w:rsidR="00000000" w:rsidRPr="001E6BE3" w:rsidP="001E6BE3">
            <w:pPr>
              <w:pStyle w:val="BodyText"/>
            </w:pPr>
          </w:p>
          <w:p w:rsidR="00000000" w:rsidRPr="001E6BE3" w:rsidP="001E6BE3">
            <w:pPr>
              <w:pStyle w:val="ListBullet"/>
            </w:pPr>
            <w:r w:rsidRPr="001E6BE3">
              <w:t>Unit code updated</w:t>
            </w:r>
          </w:p>
          <w:p w:rsidR="00000000" w:rsidRPr="001E6BE3" w:rsidP="001E6BE3">
            <w:pPr>
              <w:pStyle w:val="ListBullet"/>
            </w:pPr>
            <w:r w:rsidRPr="001E6BE3">
              <w:t>Content and formatting updated to comply with the new standards</w:t>
            </w:r>
          </w:p>
          <w:p w:rsidR="00000000" w:rsidRPr="001E6BE3" w:rsidP="001E6BE3">
            <w:pPr>
              <w:pStyle w:val="ListBullet"/>
            </w:pPr>
            <w:r w:rsidRPr="001E6BE3">
              <w:t>All PC transitioned from passive to active voice</w:t>
            </w:r>
          </w:p>
          <w:p w:rsidR="00000000" w:rsidRPr="001E6BE3" w:rsidP="001E6BE3">
            <w:pPr>
              <w:pStyle w:val="ListBullet"/>
            </w:pPr>
            <w:r w:rsidRPr="001E6BE3">
              <w:t>Unit title changed to better reflect unit outcomes</w:t>
            </w:r>
          </w:p>
          <w:p w:rsidR="00000000" w:rsidRPr="001E6BE3" w:rsidP="001E6BE3">
            <w:pPr>
              <w:pStyle w:val="ListBullet"/>
            </w:pPr>
            <w:r w:rsidRPr="001E6BE3">
              <w:t>Element 2 all PC reordered and revised</w:t>
            </w:r>
          </w:p>
          <w:p w:rsidR="00000000" w:rsidRPr="001E6BE3" w:rsidP="001E6BE3">
            <w:pPr>
              <w:pStyle w:val="ListBullet"/>
            </w:pPr>
            <w:r w:rsidRPr="001E6BE3">
              <w:t>Two new PC added to Element 3</w:t>
            </w:r>
          </w:p>
          <w:p w:rsidR="00000000" w:rsidRPr="001E6BE3" w:rsidP="001E6BE3">
            <w:pPr>
              <w:pStyle w:val="ListBullet"/>
            </w:pPr>
            <w:r w:rsidRPr="001E6BE3">
              <w:t>One new PC added to Element 4</w:t>
            </w:r>
          </w:p>
          <w:p w:rsidR="00000000" w:rsidRPr="001E6BE3" w:rsidP="001E6BE3">
            <w:pPr>
              <w:pStyle w:val="ListBullet"/>
            </w:pPr>
            <w:r w:rsidRPr="001E6BE3">
              <w:t>PC 3.5 reworded</w:t>
            </w:r>
          </w:p>
          <w:p w:rsidR="00000000" w:rsidRPr="001E6BE3" w:rsidP="001E6BE3">
            <w:pPr>
              <w:pStyle w:val="ListBullet"/>
            </w:pPr>
            <w:r w:rsidRPr="001E6BE3">
              <w:t>PC 1.1 and 4.1 revised</w:t>
            </w:r>
          </w:p>
        </w:tc>
      </w:tr>
    </w:tbl>
    <w:p w:rsidR="00000000" w:rsidRPr="001E6BE3" w:rsidP="001E6BE3">
      <w:pPr>
        <w:pStyle w:val="BodyText"/>
      </w:pPr>
    </w:p>
    <w:p w:rsidR="00000000" w:rsidRPr="001E6BE3" w:rsidP="001E6BE3">
      <w:pPr>
        <w:pStyle w:val="AllowPageBreak"/>
      </w:pPr>
    </w:p>
    <w:p w:rsidR="00000000" w:rsidRPr="001E6BE3" w:rsidP="001E6BE3">
      <w:pPr>
        <w:pStyle w:val="Heading1"/>
      </w:pPr>
      <w:bookmarkStart w:id="2" w:name="O_724515"/>
      <w:bookmarkEnd w:id="2"/>
      <w:r w:rsidRPr="001E6BE3">
        <w:t>Application</w:t>
      </w:r>
    </w:p>
    <w:p w:rsidR="00000000" w:rsidRPr="001E6BE3" w:rsidP="00863C4B">
      <w:pPr>
        <w:pStyle w:val="BodyText"/>
      </w:pPr>
      <w:r w:rsidRPr="001E6BE3">
        <w:t>This unit of competency describes the skills required to use appropriate survey equipment to collect survey data at monitoring</w:t>
      </w:r>
      <w:r w:rsidRPr="001E6BE3">
        <w:t xml:space="preserve"> sites and to process and manage the data for hydrographic purposes.</w:t>
      </w:r>
    </w:p>
    <w:p w:rsidR="00000000" w:rsidRPr="001E6BE3" w:rsidP="00863C4B">
      <w:pPr>
        <w:pStyle w:val="BodyText"/>
      </w:pPr>
      <w:r w:rsidRPr="001E6BE3">
        <w:t>This unit applies to hydrographers employed by the water industry and water operators involved in the monitoring of all the elements of the water cycle and their impact on the related environment.</w:t>
      </w:r>
    </w:p>
    <w:p w:rsidR="00000000" w:rsidRPr="001E6BE3" w:rsidP="00863C4B">
      <w:pPr>
        <w:pStyle w:val="BodyText"/>
      </w:pPr>
      <w:r w:rsidRPr="001E6BE3">
        <w:t>The skills and knowledge described in this unit must be ap</w:t>
      </w:r>
      <w:r w:rsidRPr="001E6BE3">
        <w:t>plied within the legislative, regulatory and policy environment in which they are carried out. Organisational policies and procedures must be consulted and adhered to, particularly those relating to WHS, Bureau of Meteorology, World Meteorological Organisa</w:t>
      </w:r>
      <w:r w:rsidRPr="001E6BE3">
        <w:t>tion and Australian Standards.</w:t>
      </w:r>
    </w:p>
    <w:p w:rsidR="00000000" w:rsidRPr="001E6BE3" w:rsidP="00863C4B">
      <w:pPr>
        <w:pStyle w:val="BodyText"/>
      </w:pPr>
      <w:r w:rsidRPr="001E6BE3">
        <w:t>Those undertaking this unit would work autonomously, supervising staff, while performing complex tasks in a broad range of contexts, that could be unpredictable, including remote, confined spaces, near water and/or at height</w:t>
      </w:r>
      <w:r w:rsidRPr="001E6BE3">
        <w:t>s.</w:t>
      </w:r>
    </w:p>
    <w:p w:rsidR="00000000" w:rsidRPr="001E6BE3" w:rsidP="00863C4B">
      <w:pPr>
        <w:pStyle w:val="BodyText"/>
      </w:pPr>
      <w:r w:rsidRPr="001E6BE3">
        <w:t>No licensing, legislative or certification requirements apply to unit at the time of publication.</w:t>
      </w:r>
    </w:p>
    <w:p w:rsidR="00000000" w:rsidRPr="001E6BE3" w:rsidP="001E6BE3">
      <w:pPr>
        <w:pStyle w:val="Heading1"/>
      </w:pPr>
      <w:bookmarkStart w:id="3" w:name="O_724517"/>
      <w:bookmarkEnd w:id="3"/>
      <w:r w:rsidRPr="001E6BE3">
        <w:t>Competency Field</w:t>
      </w:r>
    </w:p>
    <w:p w:rsidR="00000000" w:rsidRPr="001E6BE3" w:rsidP="00863C4B">
      <w:pPr>
        <w:pStyle w:val="BodyText"/>
      </w:pPr>
      <w:r w:rsidRPr="001E6BE3">
        <w:t>Hydrography</w:t>
      </w:r>
    </w:p>
    <w:p w:rsidR="00000000" w:rsidRPr="001E6BE3" w:rsidP="001E6BE3">
      <w:pPr>
        <w:pStyle w:val="Heading1"/>
      </w:pPr>
      <w:bookmarkStart w:id="4" w:name="O_724519"/>
      <w:bookmarkEnd w:id="4"/>
      <w:r w:rsidRPr="001E6BE3">
        <w:t>Elements and Performance Criteria</w:t>
      </w:r>
    </w:p>
    <w:tbl>
      <w:tblPr>
        <w:tblW w:w="0" w:type="auto"/>
        <w:tblLayout w:type="fixed"/>
        <w:tblCellMar>
          <w:left w:w="62" w:type="dxa"/>
          <w:right w:w="62" w:type="dxa"/>
        </w:tblCellMar>
        <w:tblLook w:val="0000"/>
      </w:tblPr>
      <w:tblGrid>
        <w:gridCol w:w="2268"/>
        <w:gridCol w:w="6804"/>
      </w:tblGrid>
      <w:tr w:rsidTr="001E6BE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BE3">
            <w:pPr>
              <w:pStyle w:val="TableHeading"/>
              <w:rPr>
                <w:lang w:val="en-NZ"/>
              </w:rPr>
            </w:pPr>
            <w:r w:rsidRPr="001E6BE3">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BE3">
            <w:pPr>
              <w:pStyle w:val="TableHeading"/>
              <w:rPr>
                <w:lang w:val="en-NZ"/>
              </w:rPr>
            </w:pPr>
            <w:r w:rsidRPr="001E6BE3">
              <w:t>PERFORMANCE CRITERIA</w:t>
            </w:r>
          </w:p>
        </w:tc>
      </w:tr>
      <w:tr w:rsidTr="001E6BE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BE3">
            <w:pPr>
              <w:pStyle w:val="BodyText"/>
              <w:rPr>
                <w:lang w:val="en-NZ"/>
              </w:rPr>
            </w:pPr>
            <w:r w:rsidRPr="001E6BE3">
              <w:t>Elements describe the esse</w:t>
            </w:r>
            <w:r w:rsidRPr="001E6BE3">
              <w:t>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BE3">
            <w:pPr>
              <w:pStyle w:val="BodyText"/>
              <w:rPr>
                <w:lang w:val="en-NZ"/>
              </w:rPr>
            </w:pPr>
            <w:r w:rsidRPr="001E6BE3">
              <w:t>Performance criteria describe the performance needed to demonstrate achievement of the element. Where bold italicised text is used, further information is detailed in the range of conditions section.</w:t>
            </w:r>
          </w:p>
        </w:tc>
      </w:tr>
      <w:tr w:rsidTr="001E6BE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BE3">
            <w:pPr>
              <w:pStyle w:val="List"/>
              <w:rPr>
                <w:lang w:val="en-NZ"/>
              </w:rPr>
            </w:pPr>
            <w:r w:rsidRPr="001E6BE3">
              <w:rPr>
                <w:rStyle w:val="SpecialBold"/>
              </w:rPr>
              <w:t>1.</w:t>
            </w:r>
            <w:r w:rsidRPr="001E6BE3">
              <w:rPr>
                <w:rStyle w:val="SpecialBold"/>
              </w:rPr>
              <w:tab/>
              <w:t>Plan and assess survey requirements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BE3" w:rsidP="001E6BE3">
            <w:pPr>
              <w:pStyle w:val="List"/>
            </w:pPr>
            <w:r w:rsidRPr="001E6BE3">
              <w:t>1.1</w:t>
            </w:r>
            <w:r w:rsidRPr="001E6BE3">
              <w:tab/>
              <w:t>Identify the survey objectives and any required standard processes and software.</w:t>
            </w:r>
          </w:p>
          <w:p w:rsidR="00000000" w:rsidRPr="001E6BE3" w:rsidP="001E6BE3">
            <w:pPr>
              <w:pStyle w:val="List"/>
            </w:pPr>
            <w:r w:rsidRPr="001E6BE3">
              <w:t>1.2</w:t>
            </w:r>
            <w:r w:rsidRPr="001E6BE3">
              <w:tab/>
              <w:t>Identify the location and value of survey reference marks from maps and plans.</w:t>
            </w:r>
          </w:p>
          <w:p w:rsidR="00000000" w:rsidRPr="001E6BE3" w:rsidP="001E6BE3">
            <w:pPr>
              <w:pStyle w:val="List"/>
            </w:pPr>
            <w:r w:rsidRPr="001E6BE3">
              <w:t>1.3</w:t>
            </w:r>
            <w:r w:rsidRPr="001E6BE3">
              <w:tab/>
              <w:t>Choose and justify appropriate survey techniques for specific hydraulic conditions a</w:t>
            </w:r>
            <w:r w:rsidRPr="001E6BE3">
              <w:t>nd hydrographic purposes.</w:t>
            </w:r>
          </w:p>
          <w:p w:rsidR="00000000" w:rsidRPr="001E6BE3" w:rsidP="001E6BE3">
            <w:pPr>
              <w:pStyle w:val="List"/>
            </w:pPr>
            <w:r w:rsidRPr="001E6BE3">
              <w:t>1.4</w:t>
            </w:r>
            <w:r w:rsidRPr="001E6BE3">
              <w:tab/>
              <w:t>Identify and evaluate the source of levelling errors and misclosures.</w:t>
            </w:r>
          </w:p>
          <w:p w:rsidR="00000000" w:rsidRPr="001E6BE3" w:rsidP="001E6BE3">
            <w:pPr>
              <w:pStyle w:val="List"/>
            </w:pPr>
            <w:r w:rsidRPr="001E6BE3">
              <w:t>1.5</w:t>
            </w:r>
            <w:r w:rsidRPr="001E6BE3">
              <w:tab/>
              <w:t>Plan and manage the logistics and personnel to ensure effective outcomes and resource management.</w:t>
            </w:r>
          </w:p>
          <w:p w:rsidR="00000000" w:rsidRPr="001E6BE3" w:rsidP="001E6BE3">
            <w:pPr>
              <w:pStyle w:val="List"/>
            </w:pPr>
            <w:r w:rsidRPr="001E6BE3">
              <w:t>1.6</w:t>
            </w:r>
            <w:r w:rsidRPr="001E6BE3">
              <w:tab/>
              <w:t>Apply correct care procedure for storage, transpor</w:t>
            </w:r>
            <w:r w:rsidRPr="001E6BE3">
              <w:t>t and use of survey equipment.</w:t>
            </w:r>
          </w:p>
          <w:p w:rsidR="00000000" w:rsidRPr="001E6BE3" w:rsidP="001E6BE3">
            <w:pPr>
              <w:pStyle w:val="List"/>
            </w:pPr>
            <w:r w:rsidRPr="001E6BE3">
              <w:t>1.7</w:t>
            </w:r>
            <w:r w:rsidRPr="001E6BE3">
              <w:tab/>
              <w:t>Assess and address WHS issues that may be encountered during the surveying exercise, taking appropriate risk management strategies.</w:t>
            </w:r>
          </w:p>
          <w:p w:rsidR="00000000" w:rsidP="001E6BE3">
            <w:pPr>
              <w:pStyle w:val="List"/>
              <w:rPr>
                <w:lang w:val="en-NZ"/>
              </w:rPr>
            </w:pPr>
            <w:r w:rsidRPr="001E6BE3">
              <w:t>1.8</w:t>
            </w:r>
            <w:r w:rsidRPr="001E6BE3">
              <w:tab/>
              <w:t>Apply for and confirm authorisations for entry to property.</w:t>
            </w:r>
          </w:p>
        </w:tc>
      </w:tr>
      <w:tr w:rsidTr="001E6BE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BE3">
            <w:pPr>
              <w:pStyle w:val="List"/>
              <w:rPr>
                <w:lang w:val="en-NZ"/>
              </w:rPr>
            </w:pPr>
            <w:r w:rsidRPr="001E6BE3">
              <w:rPr>
                <w:rStyle w:val="SpecialBold"/>
              </w:rPr>
              <w:t>2.</w:t>
            </w:r>
            <w:r w:rsidRPr="001E6BE3">
              <w:rPr>
                <w:rStyle w:val="SpecialBold"/>
              </w:rPr>
              <w:tab/>
              <w:t>Operate survey equipm</w:t>
            </w:r>
            <w:r w:rsidRPr="001E6BE3">
              <w:rPr>
                <w:rStyle w:val="SpecialBold"/>
              </w:rPr>
              <w:t>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BE3" w:rsidP="001E6BE3">
            <w:pPr>
              <w:pStyle w:val="List"/>
            </w:pPr>
            <w:r w:rsidRPr="001E6BE3">
              <w:t>2.1</w:t>
            </w:r>
            <w:r w:rsidRPr="001E6BE3">
              <w:tab/>
              <w:t>Select, set up and prepare survey equipment for use and check level of accuracy.</w:t>
            </w:r>
          </w:p>
          <w:p w:rsidR="00000000" w:rsidRPr="001E6BE3" w:rsidP="001E6BE3">
            <w:pPr>
              <w:pStyle w:val="List"/>
            </w:pPr>
            <w:r w:rsidRPr="001E6BE3">
              <w:t>2.2 Use mathematical techniques to check for correct operation.</w:t>
            </w:r>
          </w:p>
          <w:p w:rsidR="00000000" w:rsidP="001E6BE3">
            <w:pPr>
              <w:pStyle w:val="List"/>
              <w:rPr>
                <w:lang w:val="en-NZ"/>
              </w:rPr>
            </w:pPr>
            <w:r w:rsidRPr="001E6BE3">
              <w:t>2.3</w:t>
            </w:r>
            <w:r w:rsidRPr="001E6BE3">
              <w:tab/>
              <w:t>Use suitable survey equipment.</w:t>
            </w:r>
          </w:p>
        </w:tc>
      </w:tr>
      <w:tr w:rsidTr="001E6BE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BE3">
            <w:pPr>
              <w:pStyle w:val="List"/>
              <w:rPr>
                <w:lang w:val="en-NZ"/>
              </w:rPr>
            </w:pPr>
            <w:r w:rsidRPr="001E6BE3">
              <w:rPr>
                <w:rStyle w:val="SpecialBold"/>
              </w:rPr>
              <w:t>3.</w:t>
            </w:r>
            <w:r w:rsidRPr="001E6BE3">
              <w:rPr>
                <w:rStyle w:val="SpecialBold"/>
              </w:rPr>
              <w:tab/>
              <w:t>Select and survey monitoring sites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BE3" w:rsidP="001E6BE3">
            <w:pPr>
              <w:pStyle w:val="List"/>
            </w:pPr>
            <w:r w:rsidRPr="001E6BE3">
              <w:t>3.1</w:t>
            </w:r>
            <w:r w:rsidRPr="001E6BE3">
              <w:tab/>
              <w:t xml:space="preserve">Identify required survey </w:t>
            </w:r>
            <w:r w:rsidRPr="001E6BE3">
              <w:t>reference benchmarks.</w:t>
            </w:r>
          </w:p>
          <w:p w:rsidR="00000000" w:rsidRPr="001E6BE3" w:rsidP="001E6BE3">
            <w:pPr>
              <w:pStyle w:val="List"/>
            </w:pPr>
            <w:r w:rsidRPr="001E6BE3">
              <w:t>3.2</w:t>
            </w:r>
            <w:r w:rsidRPr="001E6BE3">
              <w:tab/>
              <w:t>Establish cease-to-flow level of controlling feature.</w:t>
            </w:r>
          </w:p>
          <w:p w:rsidR="00000000" w:rsidRPr="001E6BE3" w:rsidP="001E6BE3">
            <w:pPr>
              <w:pStyle w:val="List"/>
            </w:pPr>
            <w:r w:rsidRPr="001E6BE3">
              <w:t>3.3</w:t>
            </w:r>
            <w:r w:rsidRPr="001E6BE3">
              <w:tab/>
              <w:t>Identify and assess high-flow cross-section and sectional control by survey.</w:t>
            </w:r>
          </w:p>
          <w:p w:rsidR="00000000" w:rsidRPr="001E6BE3" w:rsidP="001E6BE3">
            <w:pPr>
              <w:pStyle w:val="List"/>
            </w:pPr>
            <w:r w:rsidRPr="001E6BE3">
              <w:t>3.4</w:t>
            </w:r>
            <w:r w:rsidRPr="001E6BE3">
              <w:tab/>
              <w:t xml:space="preserve">Survey sections of channels to determine the profile of the channel in the gauging station </w:t>
            </w:r>
            <w:r w:rsidRPr="001E6BE3">
              <w:t>reach.</w:t>
            </w:r>
          </w:p>
          <w:p w:rsidR="00000000" w:rsidRPr="001E6BE3" w:rsidP="001E6BE3">
            <w:pPr>
              <w:pStyle w:val="List"/>
            </w:pPr>
            <w:r w:rsidRPr="001E6BE3">
              <w:t>3.5</w:t>
            </w:r>
            <w:r w:rsidRPr="001E6BE3">
              <w:tab/>
              <w:t>Identify and assess monitoring site survey reference points.</w:t>
            </w:r>
          </w:p>
          <w:p w:rsidR="00000000" w:rsidRPr="001E6BE3" w:rsidP="001E6BE3">
            <w:pPr>
              <w:pStyle w:val="List"/>
            </w:pPr>
            <w:r w:rsidRPr="001E6BE3">
              <w:t>3.6</w:t>
            </w:r>
            <w:r w:rsidRPr="001E6BE3">
              <w:tab/>
              <w:t>Establish benchmark and survey to Australian Height Datum.</w:t>
            </w:r>
          </w:p>
          <w:p w:rsidR="00000000" w:rsidP="001E6BE3">
            <w:pPr>
              <w:pStyle w:val="List"/>
              <w:rPr>
                <w:lang w:val="en-NZ"/>
              </w:rPr>
            </w:pPr>
            <w:r w:rsidRPr="001E6BE3">
              <w:t>3.7</w:t>
            </w:r>
            <w:r w:rsidRPr="001E6BE3">
              <w:tab/>
              <w:t>Use different surveying techniques.</w:t>
            </w:r>
          </w:p>
        </w:tc>
      </w:tr>
      <w:tr w:rsidTr="001E6BE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BE3">
            <w:pPr>
              <w:pStyle w:val="List"/>
              <w:rPr>
                <w:lang w:val="en-NZ"/>
              </w:rPr>
            </w:pPr>
            <w:r w:rsidRPr="001E6BE3">
              <w:rPr>
                <w:rStyle w:val="SpecialBold"/>
              </w:rPr>
              <w:t>4.</w:t>
            </w:r>
            <w:r w:rsidRPr="001E6BE3">
              <w:rPr>
                <w:rStyle w:val="SpecialBold"/>
              </w:rPr>
              <w:tab/>
              <w:t>Document survey and data results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BE3" w:rsidP="001E6BE3">
            <w:pPr>
              <w:pStyle w:val="List"/>
            </w:pPr>
            <w:r w:rsidRPr="001E6BE3">
              <w:t>4.1</w:t>
            </w:r>
            <w:r w:rsidRPr="001E6BE3">
              <w:tab/>
              <w:t>Verify results in corporate database.</w:t>
            </w:r>
          </w:p>
          <w:p w:rsidR="00000000" w:rsidRPr="001E6BE3" w:rsidP="001E6BE3">
            <w:pPr>
              <w:pStyle w:val="List"/>
            </w:pPr>
            <w:r w:rsidRPr="001E6BE3">
              <w:t>4.2</w:t>
            </w:r>
            <w:r w:rsidRPr="001E6BE3">
              <w:tab/>
              <w:t>Document and store results.</w:t>
            </w:r>
          </w:p>
          <w:p w:rsidR="00000000" w:rsidRPr="001E6BE3" w:rsidP="001E6BE3">
            <w:pPr>
              <w:pStyle w:val="List"/>
            </w:pPr>
            <w:r w:rsidRPr="001E6BE3">
              <w:t>4.3</w:t>
            </w:r>
            <w:r w:rsidRPr="001E6BE3">
              <w:tab/>
              <w:t>Produce a plot or plan of survey results.</w:t>
            </w:r>
          </w:p>
        </w:tc>
      </w:tr>
    </w:tbl>
    <w:p w:rsidR="00000000" w:rsidRPr="001E6BE3" w:rsidP="001E6BE3">
      <w:pPr>
        <w:pStyle w:val="BodyText"/>
      </w:pPr>
    </w:p>
    <w:p w:rsidR="00000000" w:rsidRPr="001E6BE3" w:rsidP="001E6BE3">
      <w:pPr>
        <w:pStyle w:val="AllowPageBreak"/>
      </w:pPr>
    </w:p>
    <w:p w:rsidR="00000000" w:rsidRPr="001E6BE3" w:rsidP="001E6BE3">
      <w:pPr>
        <w:pStyle w:val="Heading1"/>
      </w:pPr>
      <w:bookmarkStart w:id="5" w:name="O_724520"/>
      <w:bookmarkEnd w:id="5"/>
      <w:r w:rsidRPr="001E6BE3">
        <w:t>Foundation Skills</w:t>
      </w:r>
    </w:p>
    <w:p w:rsidR="00000000" w:rsidRPr="001E6BE3" w:rsidP="00863C4B">
      <w:pPr>
        <w:pStyle w:val="BodyText"/>
      </w:pPr>
      <w:r w:rsidRPr="001E6BE3">
        <w:t>The foundation skills demands of this unit have been mapped for alignment with the Australian Core Skills Framework (ACSF). The following tab</w:t>
      </w:r>
      <w:r w:rsidRPr="001E6BE3">
        <w:t>les outline the performance levels indicated for successful attainment of the unit.</w:t>
      </w:r>
    </w:p>
    <w:p w:rsidR="00000000" w:rsidRPr="001E6BE3" w:rsidP="001E6BE3">
      <w:pPr>
        <w:pStyle w:val="BodyText"/>
      </w:pPr>
      <w:bookmarkStart w:id="6" w:name="O_72453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3.75pt;width:471pt">
            <v:imagedata r:id="rId10" o:title=""/>
          </v:shape>
        </w:pict>
      </w:r>
      <w:bookmarkEnd w:id="6"/>
    </w:p>
    <w:p w:rsidR="00000000" w:rsidRPr="001E6BE3" w:rsidP="00863C4B">
      <w:pPr>
        <w:pStyle w:val="BodyText"/>
      </w:pPr>
      <w:r w:rsidRPr="001E6BE3">
        <w:t>Further information on ACS</w:t>
      </w:r>
      <w:r w:rsidRPr="001E6BE3">
        <w:t>F and the foundation skills underpinning this unit can be found in the Foundation Skills Guide on the GSA website.</w:t>
      </w:r>
    </w:p>
    <w:p w:rsidR="00000000" w:rsidRPr="001E6BE3" w:rsidP="001E6BE3">
      <w:pPr>
        <w:pStyle w:val="Heading1"/>
      </w:pPr>
      <w:bookmarkStart w:id="7" w:name="O_724522"/>
      <w:bookmarkEnd w:id="7"/>
      <w:r w:rsidRPr="001E6BE3">
        <w:t>Unit Mapping Information</w:t>
      </w:r>
    </w:p>
    <w:p w:rsidR="00000000" w:rsidRPr="001E6BE3" w:rsidP="00863C4B">
      <w:pPr>
        <w:pStyle w:val="BodyText"/>
      </w:pPr>
      <w:r w:rsidRPr="001E6BE3">
        <w:t>This unit supersedes and is equivalent to NWP504A Collect and mangae hydrometric station survey dat</w:t>
      </w:r>
      <w:r w:rsidRPr="001E6BE3">
        <w:t>a.</w:t>
      </w:r>
    </w:p>
    <w:p w:rsidR="00000000" w:rsidRPr="001E6BE3" w:rsidP="001E6BE3">
      <w:pPr>
        <w:pStyle w:val="Heading1"/>
      </w:pPr>
      <w:bookmarkStart w:id="8" w:name="O_724529"/>
      <w:bookmarkEnd w:id="8"/>
      <w:r w:rsidRPr="001E6BE3">
        <w:t>Links</w:t>
      </w:r>
    </w:p>
    <w:p w:rsidR="00000000" w:rsidRPr="001E6BE3" w:rsidP="00863C4B">
      <w:pPr>
        <w:pStyle w:val="BodyText"/>
      </w:pPr>
      <w:r w:rsidRPr="001E6BE3">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B8339A">
        <w:rPr>
          <w:rStyle w:val="Hyperlink"/>
        </w:rPr>
        <w:t>https://vetnet.gov.au/Pages/TrainingDocs.aspx?q=26336bc0-04e5-49d9-8c31-46c49b6a0037</w:t>
      </w:r>
      <w:r>
        <w:fldChar w:fldCharType="end"/>
      </w:r>
    </w:p>
    <w:p w:rsidR="00000000" w:rsidRPr="001E6BE3" w:rsidP="00863C4B">
      <w:pPr>
        <w:pStyle w:val="BodyText"/>
      </w:pPr>
      <w:r w:rsidRPr="001E6BE3">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B8339A">
        <w:rPr>
          <w:rStyle w:val="Hyperlink"/>
        </w:rPr>
        <w:t>https://vetnet.gov.au/Pages/TrainingDocs.aspx?q=26336bc0-04e5-49d9-8c31-46c49b6a0037</w:t>
      </w:r>
      <w:r>
        <w:fldChar w:fldCharType="end"/>
      </w:r>
    </w:p>
    <w:p w:rsidR="00000000" w:rsidRPr="001E6BE3" w:rsidP="00863C4B">
      <w:pPr>
        <w:pStyle w:val="BodyText"/>
      </w:pPr>
      <w:r w:rsidRPr="001E6BE3">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B8339A">
        <w:rPr>
          <w:rStyle w:val="Hyperlink"/>
        </w:rPr>
        <w:t>https://vetnet.gov.au/Pages/TrainingDocs.aspx?q=26336bc0-04e5-49d9-8c31-46c49b6a0037</w:t>
      </w:r>
      <w:r>
        <w:fldChar w:fldCharType="end"/>
      </w:r>
    </w:p>
    <w:p w:rsidR="00000000" w:rsidRPr="001E6BE3" w:rsidP="00863C4B">
      <w:pPr>
        <w:pStyle w:val="BodyText"/>
      </w:pPr>
      <w:r w:rsidRPr="001E6BE3">
        <w:t>Companion Volume implementation guides are found</w:t>
      </w:r>
      <w:r w:rsidRPr="001E6BE3">
        <w:t xml:space="preserve"> in VETNet - </w:t>
      </w:r>
      <w:r>
        <w:fldChar w:fldCharType="begin"/>
      </w:r>
      <w:r>
        <w:instrText xml:space="preserve"> HYPERLINK "https://vetnet.gov.au/Pages/TrainingDocs.aspx?q=26336bc0-04e5-49d9-8c31-46c49b6a0037" </w:instrText>
      </w:r>
      <w:r>
        <w:fldChar w:fldCharType="separate"/>
      </w:r>
      <w:r w:rsidRPr="00B8339A">
        <w:rPr>
          <w:rStyle w:val="Hyperlink"/>
        </w:rPr>
        <w:t>https://vetnet.gov.au/Pages/TrainingDocs.aspx?q=26336bc0-04e5-49d9-8c31-46c49b6a0037</w:t>
      </w:r>
      <w:r>
        <w:fldChar w:fldCharType="end"/>
      </w:r>
    </w:p>
    <w:p w:rsidR="00000000" w:rsidRPr="001E6BE3" w:rsidP="00863C4B">
      <w:pPr>
        <w:pStyle w:val="BodyText"/>
        <w:sectPr w:rsidSect="001E6BE3">
          <w:headerReference w:type="default" r:id="rId11"/>
          <w:footerReference w:type="default" r:id="rId12"/>
          <w:pgSz w:w="11908" w:h="16833"/>
          <w:pgMar w:top="1702" w:right="1418" w:bottom="1702" w:left="1418" w:header="992" w:footer="992" w:gutter="0"/>
          <w:cols w:space="720"/>
          <w:noEndnote/>
          <w:docGrid w:linePitch="299"/>
        </w:sectPr>
      </w:pPr>
    </w:p>
    <w:p w:rsidR="00000000" w:rsidRPr="001E6BE3" w:rsidP="001E6BE3">
      <w:pPr>
        <w:pStyle w:val="SuperHeading"/>
      </w:pPr>
      <w:r w:rsidRPr="001E6BE3">
        <w:t>Assessment Requirements for NWPHYD015 Undertake surveying of monitoring sites</w:t>
      </w:r>
    </w:p>
    <w:p w:rsidR="00000000" w:rsidRPr="001E6BE3" w:rsidP="001E6BE3">
      <w:pPr>
        <w:pStyle w:val="Heading1"/>
      </w:pPr>
      <w:bookmarkStart w:id="9" w:name="O_724524"/>
      <w:bookmarkEnd w:id="9"/>
      <w:r w:rsidRPr="001E6BE3">
        <w:t>Modification History</w:t>
      </w:r>
    </w:p>
    <w:tbl>
      <w:tblPr>
        <w:tblW w:w="0" w:type="auto"/>
        <w:tblLayout w:type="fixed"/>
        <w:tblCellMar>
          <w:left w:w="62" w:type="dxa"/>
          <w:right w:w="62" w:type="dxa"/>
        </w:tblCellMar>
        <w:tblLook w:val="0000"/>
      </w:tblPr>
      <w:tblGrid>
        <w:gridCol w:w="1134"/>
        <w:gridCol w:w="7937"/>
      </w:tblGrid>
      <w:tr w:rsidTr="00863C4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BE3">
            <w:pPr>
              <w:pStyle w:val="TableHeading"/>
              <w:rPr>
                <w:lang w:val="en-NZ"/>
              </w:rPr>
            </w:pPr>
            <w:r w:rsidRPr="001E6BE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BE3">
            <w:pPr>
              <w:pStyle w:val="TableHeading"/>
              <w:rPr>
                <w:lang w:val="en-NZ"/>
              </w:rPr>
            </w:pPr>
            <w:r w:rsidRPr="001E6BE3">
              <w:t>Comments</w:t>
            </w:r>
          </w:p>
        </w:tc>
      </w:tr>
      <w:tr w:rsidTr="00863C4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BE3">
            <w:pPr>
              <w:pStyle w:val="BodyText"/>
              <w:rPr>
                <w:lang w:val="en-NZ"/>
              </w:rPr>
            </w:pPr>
            <w:r w:rsidRPr="001E6BE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BE3" w:rsidP="001E6BE3">
            <w:pPr>
              <w:pStyle w:val="BodyText"/>
            </w:pPr>
            <w:r w:rsidRPr="001E6BE3">
              <w:t xml:space="preserve">These Assessment Requirements were released in NWP Water Training Package release 1.0 and meet the Standards for Training Packages. </w:t>
            </w:r>
          </w:p>
          <w:p w:rsidR="00000000" w:rsidRPr="001E6BE3" w:rsidP="001E6BE3">
            <w:pPr>
              <w:pStyle w:val="BodyText"/>
            </w:pPr>
          </w:p>
          <w:p w:rsidR="00000000" w:rsidRPr="001E6BE3" w:rsidP="001E6BE3">
            <w:pPr>
              <w:pStyle w:val="ListBullet"/>
            </w:pPr>
            <w:r w:rsidRPr="001E6BE3">
              <w:t>Assessment Requirements created drawing upon specified assessment information fr</w:t>
            </w:r>
            <w:r w:rsidRPr="001E6BE3">
              <w:t>om superseded unit</w:t>
            </w:r>
          </w:p>
        </w:tc>
      </w:tr>
    </w:tbl>
    <w:p w:rsidR="00000000" w:rsidRPr="001E6BE3" w:rsidP="001E6BE3">
      <w:pPr>
        <w:pStyle w:val="BodyText"/>
      </w:pPr>
    </w:p>
    <w:p w:rsidR="00000000" w:rsidRPr="001E6BE3" w:rsidP="001E6BE3">
      <w:pPr>
        <w:pStyle w:val="AllowPageBreak"/>
      </w:pPr>
    </w:p>
    <w:p w:rsidR="00000000" w:rsidRPr="001E6BE3" w:rsidP="001E6BE3">
      <w:pPr>
        <w:pStyle w:val="Heading1"/>
      </w:pPr>
      <w:bookmarkStart w:id="10" w:name="O_724525"/>
      <w:bookmarkEnd w:id="10"/>
      <w:r w:rsidRPr="001E6BE3">
        <w:t>Performance Evidence</w:t>
      </w:r>
    </w:p>
    <w:p w:rsidR="00000000" w:rsidRPr="001E6BE3" w:rsidP="00863C4B">
      <w:pPr>
        <w:pStyle w:val="BodyText"/>
      </w:pPr>
      <w:r w:rsidRPr="001E6BE3">
        <w:t xml:space="preserve">Evidence required to demonstrate competence must satisfy all of the requirements of the elements and performance criteria. If not otherwise specified the candidate </w:t>
      </w:r>
      <w:r w:rsidRPr="001E6BE3">
        <w:t>must demonstrate evidence of performance of the following on at least two occasions.</w:t>
      </w:r>
    </w:p>
    <w:p w:rsidR="00000000" w:rsidRPr="001E6BE3" w:rsidP="001E6BE3">
      <w:pPr>
        <w:pStyle w:val="ListBullet"/>
      </w:pPr>
      <w:r w:rsidRPr="001E6BE3">
        <w:t xml:space="preserve">locating features on maps and plans, finding survey reference marks and plotting locations </w:t>
      </w:r>
    </w:p>
    <w:p w:rsidR="00000000" w:rsidRPr="001E6BE3" w:rsidP="001E6BE3">
      <w:pPr>
        <w:pStyle w:val="ListBullet"/>
      </w:pPr>
      <w:r w:rsidRPr="001E6BE3">
        <w:t xml:space="preserve">preparing, setting up and operating surveying equipment </w:t>
      </w:r>
    </w:p>
    <w:p w:rsidR="00000000" w:rsidRPr="001E6BE3" w:rsidP="001E6BE3">
      <w:pPr>
        <w:pStyle w:val="ListBullet"/>
      </w:pPr>
      <w:r w:rsidRPr="001E6BE3">
        <w:t xml:space="preserve">preparing and loading surveying equipment for transportation </w:t>
      </w:r>
    </w:p>
    <w:p w:rsidR="00000000" w:rsidRPr="001E6BE3" w:rsidP="001E6BE3">
      <w:pPr>
        <w:pStyle w:val="ListBullet"/>
      </w:pPr>
      <w:r w:rsidRPr="001E6BE3">
        <w:t>maintaining surveying equipment</w:t>
      </w:r>
    </w:p>
    <w:p w:rsidR="00000000" w:rsidRPr="001E6BE3" w:rsidP="001E6BE3">
      <w:pPr>
        <w:pStyle w:val="ListBullet"/>
      </w:pPr>
      <w:r w:rsidRPr="001E6BE3">
        <w:t>preparing and holding staves</w:t>
      </w:r>
    </w:p>
    <w:p w:rsidR="00000000" w:rsidRPr="001E6BE3" w:rsidP="001E6BE3">
      <w:pPr>
        <w:pStyle w:val="ListBullet"/>
      </w:pPr>
      <w:r w:rsidRPr="001E6BE3">
        <w:t>measuring horizontal distance by stadia</w:t>
      </w:r>
    </w:p>
    <w:p w:rsidR="00000000" w:rsidRPr="001E6BE3" w:rsidP="001E6BE3">
      <w:pPr>
        <w:pStyle w:val="ListBullet"/>
      </w:pPr>
      <w:r w:rsidRPr="001E6BE3">
        <w:t>identifying physically survey reference mark</w:t>
      </w:r>
    </w:p>
    <w:p w:rsidR="00000000" w:rsidRPr="001E6BE3" w:rsidP="001E6BE3">
      <w:pPr>
        <w:pStyle w:val="ListBullet"/>
      </w:pPr>
      <w:r w:rsidRPr="001E6BE3">
        <w:t xml:space="preserve">applying sightings and standard error checks </w:t>
      </w:r>
    </w:p>
    <w:p w:rsidR="00000000" w:rsidRPr="001E6BE3" w:rsidP="001E6BE3">
      <w:pPr>
        <w:pStyle w:val="ListBullet"/>
      </w:pPr>
      <w:r w:rsidRPr="001E6BE3">
        <w:t>ga</w:t>
      </w:r>
      <w:r w:rsidRPr="001E6BE3">
        <w:t>thering and interpreting complex documentation</w:t>
      </w:r>
    </w:p>
    <w:p w:rsidR="00000000" w:rsidRPr="001E6BE3" w:rsidP="001E6BE3">
      <w:pPr>
        <w:pStyle w:val="ListBullet"/>
      </w:pPr>
      <w:r w:rsidRPr="001E6BE3">
        <w:t>applying documentation to the development and maintenance of rating curves</w:t>
      </w:r>
    </w:p>
    <w:p w:rsidR="00000000" w:rsidRPr="001E6BE3" w:rsidP="001E6BE3">
      <w:pPr>
        <w:pStyle w:val="ListBullet"/>
      </w:pPr>
      <w:r w:rsidRPr="001E6BE3">
        <w:t xml:space="preserve">analysing and verifying data using standard procedures, softwares and databases </w:t>
      </w:r>
    </w:p>
    <w:p w:rsidR="00000000" w:rsidRPr="001E6BE3" w:rsidP="001E6BE3">
      <w:pPr>
        <w:pStyle w:val="ListBullet"/>
      </w:pPr>
      <w:r w:rsidRPr="001E6BE3">
        <w:t>preparing clear and accurate reports</w:t>
      </w:r>
    </w:p>
    <w:p w:rsidR="00000000" w:rsidRPr="001E6BE3" w:rsidP="001E6BE3">
      <w:pPr>
        <w:pStyle w:val="ListBullet"/>
      </w:pPr>
      <w:r w:rsidRPr="001E6BE3">
        <w:t>capturing, stori</w:t>
      </w:r>
      <w:r w:rsidRPr="001E6BE3">
        <w:t xml:space="preserve">ng and archiving data </w:t>
      </w:r>
    </w:p>
    <w:p w:rsidR="00000000" w:rsidRPr="001E6BE3" w:rsidP="001E6BE3">
      <w:pPr>
        <w:pStyle w:val="ListBullet"/>
      </w:pPr>
      <w:r w:rsidRPr="001E6BE3">
        <w:t>identifying, reporting and providing solutions to a range of flow conditions</w:t>
      </w:r>
    </w:p>
    <w:p w:rsidR="00000000" w:rsidRPr="001E6BE3" w:rsidP="001E6BE3">
      <w:pPr>
        <w:pStyle w:val="ListBullet"/>
      </w:pPr>
      <w:r w:rsidRPr="001E6BE3">
        <w:t xml:space="preserve">using a GPS </w:t>
      </w:r>
    </w:p>
    <w:p w:rsidR="00000000" w:rsidRPr="001E6BE3" w:rsidP="001E6BE3">
      <w:pPr>
        <w:pStyle w:val="ListBullet"/>
      </w:pPr>
      <w:r w:rsidRPr="001E6BE3">
        <w:t>applying appropriate datum and projections</w:t>
      </w:r>
    </w:p>
    <w:p w:rsidR="00000000" w:rsidRPr="001E6BE3" w:rsidP="001E6BE3">
      <w:pPr>
        <w:pStyle w:val="ListBullet"/>
      </w:pPr>
      <w:r w:rsidRPr="001E6BE3">
        <w:t>carrying out collimation test to check accuracy</w:t>
      </w:r>
    </w:p>
    <w:p w:rsidR="00000000" w:rsidRPr="001E6BE3" w:rsidP="001E6BE3">
      <w:pPr>
        <w:pStyle w:val="AllowPageBreak"/>
      </w:pPr>
    </w:p>
    <w:p w:rsidR="00000000" w:rsidRPr="001E6BE3" w:rsidP="001E6BE3">
      <w:pPr>
        <w:pStyle w:val="Heading1"/>
      </w:pPr>
      <w:bookmarkStart w:id="11" w:name="O_724526"/>
      <w:bookmarkEnd w:id="11"/>
      <w:r w:rsidRPr="001E6BE3">
        <w:t>Knowledge Evidence</w:t>
      </w:r>
    </w:p>
    <w:p w:rsidR="00000000" w:rsidRPr="001E6BE3" w:rsidP="00863C4B">
      <w:pPr>
        <w:pStyle w:val="BodyText"/>
      </w:pPr>
      <w:r w:rsidRPr="001E6BE3">
        <w:t>Evidence require</w:t>
      </w:r>
      <w:r w:rsidRPr="001E6BE3">
        <w:t>d to demonstrate competence must satisfy all of the requirements of the elements and performance criteria. If not otherwise specified the depth of knowledge demonstrated must be appropriate to the job context of the candidate.</w:t>
      </w:r>
    </w:p>
    <w:p w:rsidR="00000000" w:rsidRPr="001E6BE3" w:rsidP="001E6BE3">
      <w:pPr>
        <w:pStyle w:val="ListBullet"/>
      </w:pPr>
      <w:r w:rsidRPr="001E6BE3">
        <w:t>mathematical and other scien</w:t>
      </w:r>
      <w:r w:rsidRPr="001E6BE3">
        <w:t>tific techniques relevant to the analysis of hydrographic data</w:t>
      </w:r>
    </w:p>
    <w:p w:rsidR="00000000" w:rsidRPr="001E6BE3" w:rsidP="001E6BE3">
      <w:pPr>
        <w:pStyle w:val="ListBullet"/>
      </w:pPr>
      <w:r w:rsidRPr="001E6BE3">
        <w:t>interaction of physico-chemical parameters of the process being monitored and the impact on data being recorded</w:t>
      </w:r>
    </w:p>
    <w:p w:rsidR="00000000" w:rsidRPr="001E6BE3" w:rsidP="001E6BE3">
      <w:pPr>
        <w:pStyle w:val="ListBullet"/>
      </w:pPr>
      <w:r w:rsidRPr="001E6BE3">
        <w:t>sensor and/or system characteristics and signal processing and/or algorithms, specifically with chemical sensors</w:t>
      </w:r>
    </w:p>
    <w:p w:rsidR="00000000" w:rsidRPr="001E6BE3" w:rsidP="001E6BE3">
      <w:pPr>
        <w:pStyle w:val="ListBullet"/>
      </w:pPr>
      <w:r w:rsidRPr="001E6BE3">
        <w:t>computer software relevant to the analysis and archiving of hydrographic data</w:t>
      </w:r>
    </w:p>
    <w:p w:rsidR="00000000" w:rsidRPr="001E6BE3" w:rsidP="001E6BE3">
      <w:pPr>
        <w:pStyle w:val="ListBullet"/>
      </w:pPr>
      <w:r w:rsidRPr="001E6BE3">
        <w:t>water sampling and testing procedures</w:t>
      </w:r>
    </w:p>
    <w:p w:rsidR="00000000" w:rsidRPr="001E6BE3" w:rsidP="001E6BE3">
      <w:pPr>
        <w:pStyle w:val="ListBullet"/>
      </w:pPr>
      <w:r w:rsidRPr="001E6BE3">
        <w:t>procedures for use of remot</w:t>
      </w:r>
      <w:r w:rsidRPr="001E6BE3">
        <w:t>e contact communication systems</w:t>
      </w:r>
    </w:p>
    <w:p w:rsidR="00000000" w:rsidRPr="001E6BE3" w:rsidP="001E6BE3">
      <w:pPr>
        <w:pStyle w:val="AllowPageBreak"/>
      </w:pPr>
    </w:p>
    <w:p w:rsidR="00000000" w:rsidRPr="001E6BE3" w:rsidP="001E6BE3">
      <w:pPr>
        <w:pStyle w:val="Heading1"/>
      </w:pPr>
      <w:bookmarkStart w:id="12" w:name="O_724527"/>
      <w:bookmarkEnd w:id="12"/>
      <w:r w:rsidRPr="001E6BE3">
        <w:t>Assessment Conditions</w:t>
      </w:r>
    </w:p>
    <w:p w:rsidR="00000000" w:rsidRPr="001E6BE3" w:rsidP="00863C4B">
      <w:pPr>
        <w:pStyle w:val="BodyText"/>
      </w:pPr>
      <w:r w:rsidRPr="001E6BE3">
        <w:t>Competency should be assessed in an actual workplace or in a simulated environment, with access to equipment and infrastructure appropriate to the outcome. Competency should be demonstr</w:t>
      </w:r>
      <w:r w:rsidRPr="001E6BE3">
        <w:t>ated over time to ensure the candidate is assessed across a variety of situations.</w:t>
      </w:r>
    </w:p>
    <w:p w:rsidR="00863C4B" w:rsidP="00863C4B">
      <w:pPr>
        <w:pStyle w:val="BodyText"/>
      </w:pPr>
      <w:r w:rsidRPr="001E6BE3">
        <w:t>Assessors must satisfy the NVR/AQTF mandatory competency requirements for assessors.</w:t>
      </w:r>
    </w:p>
    <w:p w:rsidR="00000000" w:rsidRPr="001E6BE3" w:rsidP="001E6BE3">
      <w:pPr>
        <w:pStyle w:val="Heading1"/>
      </w:pPr>
      <w:bookmarkStart w:id="13" w:name="O_724530"/>
      <w:bookmarkEnd w:id="13"/>
      <w:r w:rsidRPr="001E6BE3">
        <w:t>Links</w:t>
      </w:r>
    </w:p>
    <w:p w:rsidR="00000000" w:rsidRPr="001E6BE3" w:rsidP="00863C4B">
      <w:pPr>
        <w:pStyle w:val="BodyText"/>
      </w:pPr>
      <w:r w:rsidRPr="001E6BE3">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B8339A">
        <w:rPr>
          <w:rStyle w:val="Hyperlink"/>
        </w:rPr>
        <w:t>https://vetnet.gov.au/Pages/TrainingDocs.aspx?q=26336bc0-04e5-49d9-8c31-46c49b6a0037</w:t>
      </w:r>
      <w:r>
        <w:fldChar w:fldCharType="end"/>
      </w:r>
    </w:p>
    <w:p w:rsidR="00000000" w:rsidRPr="001E6BE3" w:rsidP="00863C4B">
      <w:pPr>
        <w:pStyle w:val="BodyText"/>
      </w:pPr>
      <w:r w:rsidRPr="001E6BE3">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B8339A">
        <w:rPr>
          <w:rStyle w:val="Hyperlink"/>
        </w:rPr>
        <w:t>https://vetnet.gov.au/Pages/TrainingDocs.aspx?q=26336bc0-04e5-49d9-8c31-46c49b6a0037</w:t>
      </w:r>
      <w:r>
        <w:fldChar w:fldCharType="end"/>
      </w:r>
    </w:p>
    <w:p w:rsidR="00000000" w:rsidRPr="001E6BE3" w:rsidP="00863C4B">
      <w:pPr>
        <w:pStyle w:val="BodyText"/>
      </w:pPr>
      <w:r w:rsidRPr="001E6BE3">
        <w:t>Companion Volume implementa</w:t>
      </w:r>
      <w:r w:rsidRPr="001E6BE3">
        <w:t xml:space="preserve">tion guides are found in VETNet - </w:t>
      </w:r>
      <w:r>
        <w:fldChar w:fldCharType="begin"/>
      </w:r>
      <w:r>
        <w:instrText xml:space="preserve"> HYPERLINK "https://vetnet.gov.au/Pages/TrainingDocs.aspx?q=26336bc0-04e5-49d9-8c31-46c49b6a0037" </w:instrText>
      </w:r>
      <w:r>
        <w:fldChar w:fldCharType="separate"/>
      </w:r>
      <w:r w:rsidRPr="00B8339A">
        <w:rPr>
          <w:rStyle w:val="Hyperlink"/>
        </w:rPr>
        <w:t>https://vetnet.gov.au/Pages/TrainingDocs.aspx?q=26336bc0-04e5-49d9-8c31-46c49b6a0037</w:t>
      </w:r>
      <w:r>
        <w:fldChar w:fldCharType="end"/>
      </w:r>
    </w:p>
    <w:p w:rsidR="00000000" w:rsidRPr="001E6BE3" w:rsidP="00863C4B">
      <w:pPr>
        <w:pStyle w:val="BodyText"/>
      </w:pPr>
      <w:r w:rsidRPr="001E6BE3">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B8339A">
        <w:rPr>
          <w:rStyle w:val="Hyperlink"/>
        </w:rPr>
        <w:t>https://vetnet.gov.au/Pages/TrainingDocs.aspx?q=26336bc0-04e5-49d9-8c31-46c49b6a0037</w:t>
      </w:r>
      <w:r>
        <w:fldChar w:fldCharType="end"/>
      </w:r>
    </w:p>
    <w:p w:rsidR="00000000" w:rsidRPr="001E6BE3" w:rsidP="001E6BE3"/>
    <w:sectPr w:rsidSect="001E6BE3">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B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BE3" w:rsidRPr="00863C4B" w:rsidP="00863C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B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C4B" w:rsidP="001E6B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63C4B" w:rsidP="001E6BE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863C4B" w:rsidP="001E6BE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BE3" w:rsidP="001E6BE3">
    <w:pPr>
      <w:pStyle w:val="Footer"/>
      <w:framePr w:wrap="around"/>
    </w:pPr>
    <w:r>
      <w:fldChar w:fldCharType="begin"/>
    </w:r>
    <w:r>
      <w:instrText xml:space="preserve"> DOCPROPERTY  Subject  \* MERGEFORMAT </w:instrText>
    </w:r>
    <w:r>
      <w:fldChar w:fldCharType="separate"/>
    </w:r>
    <w:r w:rsidR="00863C4B">
      <w:t>Approved</w:t>
    </w:r>
    <w:r w:rsidR="00863C4B">
      <w:fldChar w:fldCharType="end"/>
    </w:r>
    <w:r>
      <w:tab/>
      <w:t xml:space="preserve">Page </w:t>
    </w:r>
    <w:r>
      <w:fldChar w:fldCharType="begin"/>
    </w:r>
    <w:r>
      <w:instrText xml:space="preserve"> PAGE  \* Arabic  \* MERGEFORMAT </w:instrText>
    </w:r>
    <w:r>
      <w:fldChar w:fldCharType="separate"/>
    </w:r>
    <w:r w:rsidR="00863C4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63C4B">
      <w:rPr>
        <w:noProof/>
      </w:rPr>
      <w:t>5</w:t>
    </w:r>
    <w:r>
      <w:rPr>
        <w:noProof/>
      </w:rPr>
      <w:fldChar w:fldCharType="end"/>
    </w:r>
  </w:p>
  <w:p w:rsidR="001E6BE3" w:rsidP="001E6BE3">
    <w:pPr>
      <w:pStyle w:val="Footer"/>
      <w:framePr w:wrap="around"/>
    </w:pPr>
    <w:r>
      <w:t xml:space="preserve">© Commonwealth of Australia, </w:t>
    </w:r>
    <w:r>
      <w:fldChar w:fldCharType="begin"/>
    </w:r>
    <w:r>
      <w:instrText xml:space="preserve"> DATE  \@ "yyyy"  \* MERGEFORMAT </w:instrText>
    </w:r>
    <w:r>
      <w:fldChar w:fldCharType="separate"/>
    </w:r>
    <w:r w:rsidR="00863C4B">
      <w:rPr>
        <w:noProof/>
      </w:rPr>
      <w:t>2025</w:t>
    </w:r>
    <w:r>
      <w:fldChar w:fldCharType="end"/>
    </w:r>
    <w:r>
      <w:tab/>
    </w:r>
    <w:r>
      <w:fldChar w:fldCharType="begin"/>
    </w:r>
    <w:r>
      <w:instrText xml:space="preserve"> DOCPROPERTY  Author  \* MERGEFORMAT </w:instrText>
    </w:r>
    <w:r>
      <w:fldChar w:fldCharType="separate"/>
    </w:r>
    <w:r w:rsidR="00863C4B">
      <w:t>BuildSkills Australia</w:t>
    </w:r>
    <w:r w:rsidR="00863C4B">
      <w:fldChar w:fldCharType="end"/>
    </w:r>
  </w:p>
  <w:p w:rsidR="001E6BE3" w:rsidP="001E6B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B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C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6BE3" w:rsidRPr="00863C4B" w:rsidP="00863C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B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C4B" w:rsidRPr="002D2AF8" w:rsidP="001E6BE3">
    <w:pPr>
      <w:pStyle w:val="Header"/>
      <w:framePr w:wrap="around"/>
    </w:pPr>
    <w:r>
      <w:fldChar w:fldCharType="begin"/>
    </w:r>
    <w:r>
      <w:instrText xml:space="preserve"> TITLE   \* MERGEFORMAT </w:instrText>
    </w:r>
    <w:r>
      <w:fldChar w:fldCharType="separate"/>
    </w:r>
    <w:r>
      <w:t>NWPHYD015 Undertake surveying of monitoring 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63C4B" w:rsidP="001E6BE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BE3" w:rsidRPr="002D2AF8" w:rsidP="001E6BE3">
    <w:pPr>
      <w:pStyle w:val="Header"/>
      <w:framePr w:wrap="around"/>
    </w:pPr>
    <w:r>
      <w:fldChar w:fldCharType="begin"/>
    </w:r>
    <w:r>
      <w:instrText xml:space="preserve"> TITLE   \* MERGEFORMAT </w:instrText>
    </w:r>
    <w:r>
      <w:fldChar w:fldCharType="separate"/>
    </w:r>
    <w:r w:rsidR="00863C4B">
      <w:t>NWPHYD015 Undertake surveying of monitoring sites</w:t>
    </w:r>
    <w:r w:rsidR="00863C4B">
      <w:fldChar w:fldCharType="end"/>
    </w:r>
    <w:r>
      <w:tab/>
      <w:t xml:space="preserve">Date this document was generated: </w:t>
    </w:r>
    <w:r>
      <w:fldChar w:fldCharType="begin"/>
    </w:r>
    <w:r>
      <w:instrText xml:space="preserve"> CREATEDATE  \@ "d MMMM yyyy"  \* MERGEFORMAT </w:instrText>
    </w:r>
    <w:r>
      <w:fldChar w:fldCharType="separate"/>
    </w:r>
    <w:r w:rsidR="00863C4B">
      <w:rPr>
        <w:noProof/>
      </w:rPr>
      <w:t>2 March 2025</w:t>
    </w:r>
    <w:r>
      <w:fldChar w:fldCharType="end"/>
    </w:r>
  </w:p>
  <w:p w:rsidR="001E6BE3" w:rsidP="001E6B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1D2A5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2341E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6B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6BE3"/>
    <w:pPr>
      <w:spacing w:before="360" w:after="60"/>
      <w:outlineLvl w:val="0"/>
    </w:pPr>
    <w:rPr>
      <w:sz w:val="32"/>
    </w:rPr>
  </w:style>
  <w:style w:type="paragraph" w:styleId="Heading2">
    <w:name w:val="heading 2"/>
    <w:basedOn w:val="HeadingBase"/>
    <w:next w:val="BodyText"/>
    <w:link w:val="Heading2Char"/>
    <w:qFormat/>
    <w:rsid w:val="001E6BE3"/>
    <w:pPr>
      <w:keepLines/>
      <w:spacing w:before="240" w:after="120"/>
      <w:outlineLvl w:val="1"/>
    </w:pPr>
    <w:rPr>
      <w:sz w:val="28"/>
      <w:szCs w:val="40"/>
    </w:rPr>
  </w:style>
  <w:style w:type="paragraph" w:styleId="Heading3">
    <w:name w:val="heading 3"/>
    <w:basedOn w:val="HeadingBase"/>
    <w:next w:val="BodyText"/>
    <w:link w:val="Heading3Char"/>
    <w:qFormat/>
    <w:rsid w:val="001E6BE3"/>
    <w:pPr>
      <w:spacing w:before="180" w:after="120"/>
      <w:outlineLvl w:val="2"/>
    </w:pPr>
    <w:rPr>
      <w:spacing w:val="-10"/>
      <w:kern w:val="32"/>
    </w:rPr>
  </w:style>
  <w:style w:type="paragraph" w:styleId="Heading4">
    <w:name w:val="heading 4"/>
    <w:basedOn w:val="HeadingBase"/>
    <w:next w:val="BodyText"/>
    <w:link w:val="Heading4Char"/>
    <w:qFormat/>
    <w:rsid w:val="001E6BE3"/>
    <w:pPr>
      <w:spacing w:before="160" w:after="120"/>
      <w:outlineLvl w:val="3"/>
    </w:pPr>
    <w:rPr>
      <w:sz w:val="22"/>
    </w:rPr>
  </w:style>
  <w:style w:type="paragraph" w:styleId="Heading5">
    <w:name w:val="heading 5"/>
    <w:basedOn w:val="HeadingBase"/>
    <w:next w:val="Normal"/>
    <w:link w:val="Heading5Char"/>
    <w:qFormat/>
    <w:rsid w:val="001E6BE3"/>
    <w:pPr>
      <w:spacing w:before="80"/>
      <w:outlineLvl w:val="4"/>
    </w:pPr>
    <w:rPr>
      <w:color w:val="918585"/>
      <w:sz w:val="20"/>
    </w:rPr>
  </w:style>
  <w:style w:type="paragraph" w:styleId="Heading6">
    <w:name w:val="heading 6"/>
    <w:basedOn w:val="HeadingBase"/>
    <w:next w:val="Normal"/>
    <w:link w:val="Heading6Char"/>
    <w:qFormat/>
    <w:rsid w:val="001E6BE3"/>
    <w:pPr>
      <w:spacing w:before="60"/>
      <w:outlineLvl w:val="5"/>
    </w:pPr>
    <w:rPr>
      <w:color w:val="918585"/>
      <w:sz w:val="20"/>
    </w:rPr>
  </w:style>
  <w:style w:type="paragraph" w:styleId="Heading7">
    <w:name w:val="heading 7"/>
    <w:basedOn w:val="Normal"/>
    <w:next w:val="Normal"/>
    <w:link w:val="Heading7Char"/>
    <w:qFormat/>
    <w:rsid w:val="001E6BE3"/>
    <w:pPr>
      <w:ind w:left="720"/>
      <w:outlineLvl w:val="6"/>
    </w:pPr>
    <w:rPr>
      <w:i/>
    </w:rPr>
  </w:style>
  <w:style w:type="paragraph" w:styleId="Heading8">
    <w:name w:val="heading 8"/>
    <w:basedOn w:val="Normal"/>
    <w:next w:val="Normal"/>
    <w:link w:val="Heading8Char"/>
    <w:qFormat/>
    <w:rsid w:val="001E6BE3"/>
    <w:pPr>
      <w:ind w:left="720"/>
      <w:outlineLvl w:val="7"/>
    </w:pPr>
    <w:rPr>
      <w:i/>
    </w:rPr>
  </w:style>
  <w:style w:type="paragraph" w:styleId="Heading9">
    <w:name w:val="heading 9"/>
    <w:basedOn w:val="Normal"/>
    <w:next w:val="Normal"/>
    <w:link w:val="Heading9Char"/>
    <w:qFormat/>
    <w:rsid w:val="001E6BE3"/>
    <w:pPr>
      <w:ind w:left="720"/>
      <w:outlineLvl w:val="8"/>
    </w:pPr>
    <w:rPr>
      <w:i/>
    </w:rPr>
  </w:style>
  <w:style w:type="character" w:default="1" w:styleId="DefaultParagraphFont">
    <w:name w:val="Default Paragraph Font"/>
    <w:uiPriority w:val="1"/>
    <w:unhideWhenUsed/>
    <w:rsid w:val="001E6B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6BE3"/>
  </w:style>
  <w:style w:type="character" w:customStyle="1" w:styleId="Heading1Char">
    <w:name w:val="Heading 1 Char"/>
    <w:basedOn w:val="DefaultParagraphFont"/>
    <w:link w:val="Heading1"/>
    <w:rsid w:val="001E6BE3"/>
    <w:rPr>
      <w:rFonts w:ascii="Times New Roman" w:eastAsia="Times New Roman" w:hAnsi="Times New Roman" w:cs="Times New Roman"/>
      <w:b/>
      <w:sz w:val="32"/>
      <w:szCs w:val="20"/>
      <w:lang w:eastAsia="en-US"/>
    </w:rPr>
  </w:style>
  <w:style w:type="paragraph" w:styleId="BodyText">
    <w:name w:val="Body Text"/>
    <w:basedOn w:val="Normal"/>
    <w:link w:val="BodyTextChar"/>
    <w:rsid w:val="001E6B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6BE3"/>
    <w:rPr>
      <w:rFonts w:ascii="Times New Roman" w:eastAsia="Times New Roman" w:hAnsi="Times New Roman" w:cs="Times New Roman"/>
      <w:sz w:val="24"/>
      <w:lang w:eastAsia="en-US"/>
    </w:rPr>
  </w:style>
  <w:style w:type="paragraph" w:styleId="List">
    <w:name w:val="List"/>
    <w:basedOn w:val="BodyText"/>
    <w:next w:val="BodyText"/>
    <w:rsid w:val="001E6BE3"/>
    <w:pPr>
      <w:tabs>
        <w:tab w:val="left" w:pos="340"/>
      </w:tabs>
      <w:spacing w:before="60" w:after="60"/>
      <w:ind w:left="340" w:hanging="340"/>
    </w:pPr>
  </w:style>
  <w:style w:type="paragraph" w:styleId="ListBullet">
    <w:name w:val="List Bullet"/>
    <w:basedOn w:val="List"/>
    <w:rsid w:val="001E6BE3"/>
    <w:pPr>
      <w:numPr>
        <w:numId w:val="11"/>
      </w:numPr>
      <w:tabs>
        <w:tab w:val="clear" w:pos="340"/>
      </w:tabs>
      <w:spacing w:before="40" w:after="40"/>
    </w:pPr>
  </w:style>
  <w:style w:type="character" w:customStyle="1" w:styleId="SpecialBold">
    <w:name w:val="Special Bold"/>
    <w:basedOn w:val="DefaultParagraphFont"/>
    <w:rsid w:val="001E6BE3"/>
    <w:rPr>
      <w:b/>
      <w:spacing w:val="0"/>
    </w:rPr>
  </w:style>
  <w:style w:type="paragraph" w:customStyle="1" w:styleId="SuperHeading">
    <w:name w:val="SuperHeading"/>
    <w:basedOn w:val="Normal"/>
    <w:rsid w:val="001E6BE3"/>
    <w:pPr>
      <w:spacing w:before="240" w:after="120"/>
      <w:outlineLvl w:val="0"/>
    </w:pPr>
    <w:rPr>
      <w:rFonts w:ascii="Times New Roman" w:hAnsi="Times New Roman"/>
      <w:b/>
      <w:sz w:val="32"/>
    </w:rPr>
  </w:style>
  <w:style w:type="paragraph" w:customStyle="1" w:styleId="TableHeading">
    <w:name w:val="Table Heading"/>
    <w:basedOn w:val="HeadingBase"/>
    <w:rsid w:val="001E6BE3"/>
    <w:pPr>
      <w:keepLines/>
      <w:pBdr>
        <w:bottom w:val="single" w:sz="6" w:space="1" w:color="918585"/>
      </w:pBdr>
      <w:spacing w:before="240"/>
    </w:pPr>
  </w:style>
  <w:style w:type="paragraph" w:customStyle="1" w:styleId="AllowPageBreak">
    <w:name w:val="AllowPageBreak"/>
    <w:rsid w:val="001E6B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E6B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6B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6B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6B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6B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6B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6B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6BE3"/>
    <w:rPr>
      <w:rFonts w:ascii="Courier New" w:eastAsia="Times New Roman" w:hAnsi="Courier New" w:cs="Times New Roman"/>
      <w:i/>
      <w:szCs w:val="20"/>
      <w:lang w:eastAsia="en-US"/>
    </w:rPr>
  </w:style>
  <w:style w:type="paragraph" w:customStyle="1" w:styleId="HeadingBase">
    <w:name w:val="Heading Base"/>
    <w:rsid w:val="001E6B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6BE3"/>
    <w:pPr>
      <w:tabs>
        <w:tab w:val="right" w:leader="dot" w:pos="9072"/>
      </w:tabs>
      <w:ind w:left="567"/>
    </w:pPr>
    <w:rPr>
      <w:szCs w:val="22"/>
    </w:rPr>
  </w:style>
  <w:style w:type="paragraph" w:customStyle="1" w:styleId="TOCBase">
    <w:name w:val="TOC Base"/>
    <w:rsid w:val="001E6B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6BE3"/>
    <w:pPr>
      <w:tabs>
        <w:tab w:val="right" w:leader="dot" w:pos="9072"/>
      </w:tabs>
      <w:spacing w:before="40" w:after="40"/>
      <w:ind w:left="284"/>
    </w:pPr>
    <w:rPr>
      <w:rFonts w:ascii="Times New Roman" w:hAnsi="Times New Roman"/>
    </w:rPr>
  </w:style>
  <w:style w:type="paragraph" w:styleId="TOC1">
    <w:name w:val="toc 1"/>
    <w:basedOn w:val="TOCBase"/>
    <w:next w:val="Normal"/>
    <w:rsid w:val="001E6B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6B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6BE3"/>
    <w:rPr>
      <w:rFonts w:ascii="Times New Roman" w:eastAsia="Times New Roman" w:hAnsi="Times New Roman" w:cs="Times New Roman"/>
      <w:sz w:val="16"/>
      <w:lang w:eastAsia="en-US"/>
    </w:rPr>
  </w:style>
  <w:style w:type="paragraph" w:styleId="Title">
    <w:name w:val="Title"/>
    <w:basedOn w:val="HeadingBase"/>
    <w:link w:val="TitleChar"/>
    <w:qFormat/>
    <w:rsid w:val="001E6BE3"/>
    <w:pPr>
      <w:spacing w:before="5040"/>
      <w:jc w:val="center"/>
    </w:pPr>
    <w:rPr>
      <w:sz w:val="48"/>
      <w:szCs w:val="72"/>
      <w:lang w:val="en-US"/>
    </w:rPr>
  </w:style>
  <w:style w:type="character" w:customStyle="1" w:styleId="TitleChar">
    <w:name w:val="Title Char"/>
    <w:basedOn w:val="DefaultParagraphFont"/>
    <w:link w:val="Title"/>
    <w:rsid w:val="001E6B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6BE3"/>
    <w:pPr>
      <w:tabs>
        <w:tab w:val="left" w:pos="3600"/>
        <w:tab w:val="left" w:pos="3958"/>
      </w:tabs>
    </w:pPr>
  </w:style>
  <w:style w:type="paragraph" w:customStyle="1" w:styleId="Note">
    <w:name w:val="Note"/>
    <w:basedOn w:val="BodyText"/>
    <w:rsid w:val="001E6B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6BE3"/>
    <w:pPr>
      <w:framePr w:wrap="auto" w:hAnchor="text" w:y="6049"/>
    </w:pPr>
    <w:rPr>
      <w:color w:val="000000"/>
      <w:sz w:val="40"/>
    </w:rPr>
  </w:style>
  <w:style w:type="paragraph" w:customStyle="1" w:styleId="TOCTitle">
    <w:name w:val="TOCTitle"/>
    <w:basedOn w:val="Heading1"/>
    <w:rsid w:val="001E6BE3"/>
    <w:pPr>
      <w:spacing w:after="240"/>
      <w:jc w:val="center"/>
      <w:outlineLvl w:val="9"/>
    </w:pPr>
    <w:rPr>
      <w:caps/>
    </w:rPr>
  </w:style>
  <w:style w:type="paragraph" w:customStyle="1" w:styleId="Version">
    <w:name w:val="Version"/>
    <w:rsid w:val="001E6BE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E6BE3"/>
    <w:pPr>
      <w:numPr>
        <w:numId w:val="12"/>
      </w:numPr>
      <w:tabs>
        <w:tab w:val="clear" w:pos="680"/>
      </w:tabs>
    </w:pPr>
  </w:style>
  <w:style w:type="paragraph" w:styleId="Index1">
    <w:name w:val="index 1"/>
    <w:basedOn w:val="Normal"/>
    <w:next w:val="Normal"/>
    <w:semiHidden/>
    <w:rsid w:val="001E6BE3"/>
    <w:pPr>
      <w:keepNext w:val="0"/>
      <w:tabs>
        <w:tab w:val="right" w:pos="4176"/>
      </w:tabs>
      <w:ind w:left="198" w:hanging="198"/>
    </w:pPr>
    <w:rPr>
      <w:rFonts w:ascii="Garamond" w:hAnsi="Garamond"/>
    </w:rPr>
  </w:style>
  <w:style w:type="paragraph" w:styleId="IndexHeading">
    <w:name w:val="index heading"/>
    <w:basedOn w:val="Normal"/>
    <w:next w:val="Index1"/>
    <w:semiHidden/>
    <w:rsid w:val="001E6BE3"/>
    <w:pPr>
      <w:spacing w:before="120" w:after="120"/>
    </w:pPr>
    <w:rPr>
      <w:rFonts w:ascii="Arial" w:hAnsi="Arial"/>
      <w:b/>
      <w:color w:val="918585"/>
      <w:sz w:val="24"/>
    </w:rPr>
  </w:style>
  <w:style w:type="paragraph" w:styleId="Header">
    <w:name w:val="header"/>
    <w:basedOn w:val="Normal"/>
    <w:link w:val="HeaderChar"/>
    <w:rsid w:val="001E6B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6BE3"/>
    <w:rPr>
      <w:rFonts w:ascii="Times New Roman" w:eastAsia="Times New Roman" w:hAnsi="Times New Roman" w:cs="Times New Roman"/>
      <w:sz w:val="16"/>
      <w:szCs w:val="20"/>
      <w:lang w:val="en-GB" w:eastAsia="en-US"/>
    </w:rPr>
  </w:style>
  <w:style w:type="paragraph" w:customStyle="1" w:styleId="Chapter">
    <w:name w:val="Chapter"/>
    <w:basedOn w:val="Normal"/>
    <w:rsid w:val="001E6BE3"/>
    <w:pPr>
      <w:spacing w:before="240"/>
    </w:pPr>
    <w:rPr>
      <w:rFonts w:ascii="Times New Roman" w:hAnsi="Times New Roman"/>
      <w:smallCaps/>
      <w:spacing w:val="80"/>
      <w:sz w:val="28"/>
    </w:rPr>
  </w:style>
  <w:style w:type="paragraph" w:customStyle="1" w:styleId="InChapter">
    <w:name w:val="InChapter"/>
    <w:basedOn w:val="Heading3"/>
    <w:rsid w:val="001E6BE3"/>
    <w:pPr>
      <w:spacing w:after="240"/>
      <w:outlineLvl w:val="9"/>
    </w:pPr>
    <w:rPr>
      <w:noProof/>
    </w:rPr>
  </w:style>
  <w:style w:type="paragraph" w:styleId="Index2">
    <w:name w:val="index 2"/>
    <w:basedOn w:val="Normal"/>
    <w:next w:val="Normal"/>
    <w:semiHidden/>
    <w:rsid w:val="001E6BE3"/>
    <w:pPr>
      <w:tabs>
        <w:tab w:val="right" w:pos="4176"/>
      </w:tabs>
      <w:ind w:left="568" w:hanging="284"/>
    </w:pPr>
    <w:rPr>
      <w:rFonts w:ascii="Garamond" w:hAnsi="Garamond"/>
    </w:rPr>
  </w:style>
  <w:style w:type="paragraph" w:customStyle="1" w:styleId="Byline">
    <w:name w:val="Byline"/>
    <w:rsid w:val="001E6B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6BE3"/>
    <w:pPr>
      <w:tabs>
        <w:tab w:val="clear" w:pos="3600"/>
        <w:tab w:val="clear" w:pos="3958"/>
      </w:tabs>
      <w:jc w:val="right"/>
    </w:pPr>
  </w:style>
  <w:style w:type="character" w:styleId="Emphasis">
    <w:name w:val="Emphasis"/>
    <w:basedOn w:val="DefaultParagraphFont"/>
    <w:qFormat/>
    <w:rsid w:val="001E6BE3"/>
    <w:rPr>
      <w:i/>
    </w:rPr>
  </w:style>
  <w:style w:type="paragraph" w:styleId="Caption">
    <w:name w:val="caption"/>
    <w:basedOn w:val="BodyText"/>
    <w:next w:val="Normal"/>
    <w:qFormat/>
    <w:rsid w:val="001E6BE3"/>
    <w:pPr>
      <w:framePr w:w="2268" w:hSpace="181" w:vSpace="181" w:wrap="around" w:vAnchor="text" w:hAnchor="page" w:x="1135" w:y="285" w:anchorLock="1"/>
    </w:pPr>
    <w:rPr>
      <w:i/>
    </w:rPr>
  </w:style>
  <w:style w:type="paragraph" w:customStyle="1" w:styleId="MiniTOCTitle">
    <w:name w:val="MiniTOCTitle"/>
    <w:basedOn w:val="Heading4"/>
    <w:rsid w:val="001E6BE3"/>
    <w:pPr>
      <w:spacing w:before="240"/>
      <w:outlineLvl w:val="9"/>
    </w:pPr>
    <w:rPr>
      <w:noProof/>
      <w:sz w:val="24"/>
    </w:rPr>
  </w:style>
  <w:style w:type="paragraph" w:customStyle="1" w:styleId="MiniTOCItem">
    <w:name w:val="MiniTOCItem"/>
    <w:basedOn w:val="ListBullet"/>
    <w:rsid w:val="001E6BE3"/>
    <w:pPr>
      <w:numPr>
        <w:numId w:val="0"/>
      </w:numPr>
      <w:tabs>
        <w:tab w:val="right" w:leader="dot" w:pos="6521"/>
      </w:tabs>
      <w:spacing w:before="0" w:after="0"/>
    </w:pPr>
  </w:style>
  <w:style w:type="paragraph" w:customStyle="1" w:styleId="TOFTitle">
    <w:name w:val="TOFTitle"/>
    <w:basedOn w:val="TOCTitle"/>
    <w:rsid w:val="001E6BE3"/>
  </w:style>
  <w:style w:type="paragraph" w:styleId="TableofFigures">
    <w:name w:val="table of figures"/>
    <w:basedOn w:val="Normal"/>
    <w:next w:val="Normal"/>
    <w:semiHidden/>
    <w:rsid w:val="001E6BE3"/>
    <w:pPr>
      <w:tabs>
        <w:tab w:val="right" w:leader="dot" w:pos="9072"/>
      </w:tabs>
      <w:ind w:left="970" w:hanging="403"/>
    </w:pPr>
    <w:rPr>
      <w:rFonts w:ascii="Times New Roman" w:hAnsi="Times New Roman"/>
      <w:b/>
    </w:rPr>
  </w:style>
  <w:style w:type="paragraph" w:styleId="ListNumber">
    <w:name w:val="List Number"/>
    <w:basedOn w:val="List"/>
    <w:rsid w:val="001E6BE3"/>
    <w:pPr>
      <w:numPr>
        <w:numId w:val="14"/>
      </w:numPr>
      <w:tabs>
        <w:tab w:val="clear" w:pos="340"/>
      </w:tabs>
    </w:pPr>
  </w:style>
  <w:style w:type="character" w:customStyle="1" w:styleId="WingdingSymbols">
    <w:name w:val="Wingding Symbols"/>
    <w:rsid w:val="001E6BE3"/>
    <w:rPr>
      <w:rFonts w:ascii="Wingdings" w:hAnsi="Wingdings"/>
    </w:rPr>
  </w:style>
  <w:style w:type="character" w:customStyle="1" w:styleId="HotSpot">
    <w:name w:val="HotSpot"/>
    <w:rsid w:val="001E6BE3"/>
    <w:rPr>
      <w:color w:val="0033CC"/>
      <w:u w:val="none"/>
    </w:rPr>
  </w:style>
  <w:style w:type="paragraph" w:customStyle="1" w:styleId="BodyTextRight">
    <w:name w:val="Body Text Right"/>
    <w:basedOn w:val="BodyText"/>
    <w:rsid w:val="001E6BE3"/>
    <w:pPr>
      <w:spacing w:before="0" w:after="0"/>
      <w:jc w:val="right"/>
    </w:pPr>
  </w:style>
  <w:style w:type="paragraph" w:styleId="Index3">
    <w:name w:val="index 3"/>
    <w:basedOn w:val="ListNumber2"/>
    <w:next w:val="Normal"/>
    <w:semiHidden/>
    <w:rsid w:val="001E6BE3"/>
    <w:pPr>
      <w:numPr>
        <w:numId w:val="0"/>
      </w:numPr>
      <w:tabs>
        <w:tab w:val="right" w:leader="dot" w:pos="4176"/>
      </w:tabs>
    </w:pPr>
  </w:style>
  <w:style w:type="paragraph" w:styleId="ListNumber2">
    <w:name w:val="List Number 2"/>
    <w:basedOn w:val="List2"/>
    <w:rsid w:val="001E6BE3"/>
    <w:pPr>
      <w:numPr>
        <w:numId w:val="9"/>
      </w:numPr>
      <w:tabs>
        <w:tab w:val="clear" w:pos="1060"/>
      </w:tabs>
    </w:pPr>
  </w:style>
  <w:style w:type="paragraph" w:customStyle="1" w:styleId="MarginNote">
    <w:name w:val="Margin Note"/>
    <w:basedOn w:val="BodyText"/>
    <w:rsid w:val="001E6B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6B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6B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6BE3"/>
    <w:rPr>
      <w:sz w:val="32"/>
    </w:rPr>
  </w:style>
  <w:style w:type="paragraph" w:customStyle="1" w:styleId="HeadingProcedure">
    <w:name w:val="Heading Procedure"/>
    <w:basedOn w:val="HeadingBase"/>
    <w:next w:val="Normal"/>
    <w:rsid w:val="001E6BE3"/>
    <w:pPr>
      <w:tabs>
        <w:tab w:val="left" w:pos="0"/>
      </w:tabs>
      <w:spacing w:before="120" w:after="60"/>
    </w:pPr>
    <w:rPr>
      <w:i/>
      <w:color w:val="918585"/>
      <w:sz w:val="22"/>
    </w:rPr>
  </w:style>
  <w:style w:type="paragraph" w:customStyle="1" w:styleId="TableBodyText">
    <w:name w:val="Table Body Text"/>
    <w:basedOn w:val="BodyText"/>
    <w:rsid w:val="001E6BE3"/>
    <w:pPr>
      <w:spacing w:before="60" w:after="60"/>
    </w:pPr>
  </w:style>
  <w:style w:type="paragraph" w:styleId="ListContinue">
    <w:name w:val="List Continue"/>
    <w:basedOn w:val="List"/>
    <w:rsid w:val="001E6BE3"/>
    <w:pPr>
      <w:ind w:firstLine="0"/>
    </w:pPr>
  </w:style>
  <w:style w:type="paragraph" w:customStyle="1" w:styleId="ListNote">
    <w:name w:val="List Note"/>
    <w:basedOn w:val="List"/>
    <w:rsid w:val="001E6BE3"/>
    <w:pPr>
      <w:pBdr>
        <w:top w:val="single" w:sz="6" w:space="2" w:color="918585"/>
        <w:bottom w:val="single" w:sz="6" w:space="2" w:color="918585"/>
      </w:pBdr>
      <w:tabs>
        <w:tab w:val="left" w:pos="1021"/>
      </w:tabs>
      <w:ind w:firstLine="0"/>
    </w:pPr>
  </w:style>
  <w:style w:type="paragraph" w:customStyle="1" w:styleId="Warning">
    <w:name w:val="Warning"/>
    <w:basedOn w:val="BodyText"/>
    <w:rsid w:val="001E6BE3"/>
    <w:pPr>
      <w:shd w:val="clear" w:color="auto" w:fill="D9D9D9"/>
      <w:tabs>
        <w:tab w:val="left" w:pos="992"/>
      </w:tabs>
      <w:ind w:left="119" w:right="119"/>
    </w:pPr>
    <w:rPr>
      <w:sz w:val="20"/>
    </w:rPr>
  </w:style>
  <w:style w:type="paragraph" w:customStyle="1" w:styleId="MarginIcons">
    <w:name w:val="Margin Icons"/>
    <w:basedOn w:val="BodyText"/>
    <w:rsid w:val="001E6B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6BE3"/>
    <w:rPr>
      <w:rFonts w:ascii="Courier New" w:hAnsi="Courier New"/>
    </w:rPr>
  </w:style>
  <w:style w:type="paragraph" w:customStyle="1" w:styleId="NoteBullet">
    <w:name w:val="Note Bullet"/>
    <w:basedOn w:val="Note"/>
    <w:rsid w:val="001E6BE3"/>
    <w:pPr>
      <w:tabs>
        <w:tab w:val="clear" w:pos="680"/>
      </w:tabs>
      <w:spacing w:before="60" w:after="60"/>
    </w:pPr>
  </w:style>
  <w:style w:type="paragraph" w:customStyle="1" w:styleId="SubHeading2">
    <w:name w:val="SubHeading2"/>
    <w:basedOn w:val="HeadingBase"/>
    <w:rsid w:val="001E6BE3"/>
    <w:pPr>
      <w:spacing w:before="240" w:after="60"/>
    </w:pPr>
    <w:rPr>
      <w:sz w:val="20"/>
    </w:rPr>
  </w:style>
  <w:style w:type="paragraph" w:customStyle="1" w:styleId="SubHeading1">
    <w:name w:val="SubHeading1"/>
    <w:basedOn w:val="HeadingBase"/>
    <w:rsid w:val="001E6BE3"/>
    <w:pPr>
      <w:spacing w:before="240" w:after="60"/>
    </w:pPr>
    <w:rPr>
      <w:color w:val="918585"/>
      <w:sz w:val="22"/>
    </w:rPr>
  </w:style>
  <w:style w:type="paragraph" w:customStyle="1" w:styleId="SideHeading">
    <w:name w:val="Side Heading"/>
    <w:basedOn w:val="HeadingBase"/>
    <w:rsid w:val="001E6B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6BE3"/>
    <w:pPr>
      <w:numPr>
        <w:numId w:val="10"/>
      </w:numPr>
    </w:pPr>
  </w:style>
  <w:style w:type="paragraph" w:styleId="PlainText">
    <w:name w:val="Plain Text"/>
    <w:basedOn w:val="Normal"/>
    <w:link w:val="PlainTextChar"/>
    <w:rsid w:val="001E6BE3"/>
    <w:rPr>
      <w:sz w:val="20"/>
    </w:rPr>
  </w:style>
  <w:style w:type="character" w:customStyle="1" w:styleId="PlainTextChar">
    <w:name w:val="Plain Text Char"/>
    <w:basedOn w:val="DefaultParagraphFont"/>
    <w:link w:val="PlainText"/>
    <w:rsid w:val="001E6BE3"/>
    <w:rPr>
      <w:rFonts w:ascii="Courier New" w:eastAsia="Times New Roman" w:hAnsi="Courier New" w:cs="Times New Roman"/>
      <w:sz w:val="20"/>
      <w:szCs w:val="20"/>
      <w:lang w:eastAsia="en-US"/>
    </w:rPr>
  </w:style>
  <w:style w:type="character" w:customStyle="1" w:styleId="MenuOption">
    <w:name w:val="Menu Option"/>
    <w:basedOn w:val="DefaultParagraphFont"/>
    <w:rsid w:val="001E6BE3"/>
    <w:rPr>
      <w:b/>
      <w:smallCaps/>
    </w:rPr>
  </w:style>
  <w:style w:type="paragraph" w:customStyle="1" w:styleId="TableListNumber">
    <w:name w:val="Table List Number"/>
    <w:basedOn w:val="ListNumber"/>
    <w:rsid w:val="001E6BE3"/>
    <w:pPr>
      <w:numPr>
        <w:numId w:val="0"/>
      </w:numPr>
    </w:pPr>
  </w:style>
  <w:style w:type="paragraph" w:styleId="TOC4">
    <w:name w:val="toc 4"/>
    <w:basedOn w:val="TOCBase"/>
    <w:next w:val="Normal"/>
    <w:semiHidden/>
    <w:rsid w:val="001E6BE3"/>
    <w:pPr>
      <w:tabs>
        <w:tab w:val="right" w:leader="dot" w:pos="9071"/>
      </w:tabs>
      <w:ind w:left="1701"/>
    </w:pPr>
  </w:style>
  <w:style w:type="paragraph" w:customStyle="1" w:styleId="ListAlpha">
    <w:name w:val="List Alpha"/>
    <w:basedOn w:val="List"/>
    <w:rsid w:val="001E6BE3"/>
    <w:pPr>
      <w:numPr>
        <w:numId w:val="8"/>
      </w:numPr>
    </w:pPr>
  </w:style>
  <w:style w:type="paragraph" w:customStyle="1" w:styleId="ListAlpha2">
    <w:name w:val="List Alpha 2"/>
    <w:basedOn w:val="List2"/>
    <w:rsid w:val="001E6BE3"/>
    <w:pPr>
      <w:numPr>
        <w:numId w:val="7"/>
      </w:numPr>
    </w:pPr>
  </w:style>
  <w:style w:type="paragraph" w:styleId="List2">
    <w:name w:val="List 2"/>
    <w:basedOn w:val="BodyText"/>
    <w:rsid w:val="001E6BE3"/>
    <w:pPr>
      <w:tabs>
        <w:tab w:val="left" w:pos="680"/>
      </w:tabs>
      <w:spacing w:before="60" w:after="60"/>
      <w:ind w:left="680" w:hanging="340"/>
    </w:pPr>
  </w:style>
  <w:style w:type="paragraph" w:styleId="List3">
    <w:name w:val="List 3"/>
    <w:basedOn w:val="BodyText"/>
    <w:rsid w:val="001E6BE3"/>
    <w:pPr>
      <w:tabs>
        <w:tab w:val="left" w:pos="1021"/>
      </w:tabs>
      <w:spacing w:before="60" w:after="60"/>
      <w:ind w:left="1020" w:hanging="340"/>
    </w:pPr>
  </w:style>
  <w:style w:type="paragraph" w:styleId="List4">
    <w:name w:val="List 4"/>
    <w:basedOn w:val="BodyText"/>
    <w:rsid w:val="001E6BE3"/>
    <w:pPr>
      <w:tabs>
        <w:tab w:val="left" w:pos="1361"/>
      </w:tabs>
      <w:spacing w:before="60" w:after="60"/>
      <w:ind w:left="1361" w:hanging="340"/>
    </w:pPr>
  </w:style>
  <w:style w:type="paragraph" w:styleId="List5">
    <w:name w:val="List 5"/>
    <w:basedOn w:val="BodyText"/>
    <w:rsid w:val="001E6BE3"/>
    <w:pPr>
      <w:tabs>
        <w:tab w:val="left" w:pos="1701"/>
      </w:tabs>
      <w:spacing w:before="60" w:after="60"/>
      <w:ind w:left="1701" w:hanging="340"/>
    </w:pPr>
  </w:style>
  <w:style w:type="paragraph" w:styleId="ListBullet3">
    <w:name w:val="List Bullet 3"/>
    <w:basedOn w:val="List3"/>
    <w:rsid w:val="001E6BE3"/>
    <w:pPr>
      <w:numPr>
        <w:numId w:val="13"/>
      </w:numPr>
      <w:tabs>
        <w:tab w:val="clear" w:pos="1021"/>
      </w:tabs>
      <w:ind w:left="1037" w:hanging="357"/>
    </w:pPr>
  </w:style>
  <w:style w:type="paragraph" w:styleId="ListBullet4">
    <w:name w:val="List Bullet 4"/>
    <w:basedOn w:val="List4"/>
    <w:rsid w:val="001E6BE3"/>
    <w:pPr>
      <w:numPr>
        <w:numId w:val="2"/>
      </w:numPr>
      <w:tabs>
        <w:tab w:val="clear" w:pos="1361"/>
      </w:tabs>
    </w:pPr>
  </w:style>
  <w:style w:type="paragraph" w:styleId="ListBullet5">
    <w:name w:val="List Bullet 5"/>
    <w:basedOn w:val="List5"/>
    <w:rsid w:val="001E6BE3"/>
    <w:pPr>
      <w:numPr>
        <w:numId w:val="3"/>
      </w:numPr>
    </w:pPr>
  </w:style>
  <w:style w:type="paragraph" w:styleId="ListContinue2">
    <w:name w:val="List Continue 2"/>
    <w:basedOn w:val="List2"/>
    <w:rsid w:val="001E6BE3"/>
    <w:pPr>
      <w:ind w:firstLine="0"/>
    </w:pPr>
  </w:style>
  <w:style w:type="paragraph" w:styleId="ListContinue3">
    <w:name w:val="List Continue 3"/>
    <w:basedOn w:val="List3"/>
    <w:rsid w:val="001E6BE3"/>
    <w:pPr>
      <w:ind w:left="1021" w:firstLine="0"/>
    </w:pPr>
  </w:style>
  <w:style w:type="paragraph" w:styleId="ListContinue4">
    <w:name w:val="List Continue 4"/>
    <w:basedOn w:val="List4"/>
    <w:rsid w:val="001E6BE3"/>
    <w:pPr>
      <w:ind w:firstLine="0"/>
    </w:pPr>
  </w:style>
  <w:style w:type="paragraph" w:styleId="ListContinue5">
    <w:name w:val="List Continue 5"/>
    <w:basedOn w:val="List5"/>
    <w:rsid w:val="001E6BE3"/>
    <w:pPr>
      <w:ind w:firstLine="0"/>
    </w:pPr>
  </w:style>
  <w:style w:type="paragraph" w:styleId="ListNumber3">
    <w:name w:val="List Number 3"/>
    <w:basedOn w:val="List3"/>
    <w:rsid w:val="001E6BE3"/>
    <w:pPr>
      <w:numPr>
        <w:numId w:val="4"/>
      </w:numPr>
    </w:pPr>
  </w:style>
  <w:style w:type="paragraph" w:styleId="ListNumber4">
    <w:name w:val="List Number 4"/>
    <w:basedOn w:val="List4"/>
    <w:rsid w:val="001E6BE3"/>
    <w:pPr>
      <w:numPr>
        <w:numId w:val="5"/>
      </w:numPr>
    </w:pPr>
  </w:style>
  <w:style w:type="paragraph" w:styleId="ListNumber5">
    <w:name w:val="List Number 5"/>
    <w:basedOn w:val="List5"/>
    <w:rsid w:val="001E6BE3"/>
    <w:pPr>
      <w:numPr>
        <w:numId w:val="6"/>
      </w:numPr>
    </w:pPr>
  </w:style>
  <w:style w:type="paragraph" w:styleId="BlockText">
    <w:name w:val="Block Text"/>
    <w:basedOn w:val="Normal"/>
    <w:rsid w:val="001E6BE3"/>
    <w:pPr>
      <w:spacing w:after="120"/>
      <w:ind w:left="1440" w:right="1440"/>
    </w:pPr>
  </w:style>
  <w:style w:type="character" w:customStyle="1" w:styleId="Subscript">
    <w:name w:val="Subscript"/>
    <w:basedOn w:val="DefaultParagraphFont"/>
    <w:rsid w:val="001E6BE3"/>
    <w:rPr>
      <w:sz w:val="16"/>
      <w:vertAlign w:val="subscript"/>
    </w:rPr>
  </w:style>
  <w:style w:type="character" w:customStyle="1" w:styleId="Superscript">
    <w:name w:val="Superscript"/>
    <w:basedOn w:val="DefaultParagraphFont"/>
    <w:rsid w:val="001E6BE3"/>
    <w:rPr>
      <w:sz w:val="16"/>
      <w:vertAlign w:val="superscript"/>
    </w:rPr>
  </w:style>
  <w:style w:type="character" w:customStyle="1" w:styleId="Symbols">
    <w:name w:val="Symbols"/>
    <w:basedOn w:val="DefaultParagraphFont"/>
    <w:rsid w:val="001E6BE3"/>
    <w:rPr>
      <w:rFonts w:ascii="Symbol" w:hAnsi="Symbol"/>
    </w:rPr>
  </w:style>
  <w:style w:type="character" w:customStyle="1" w:styleId="MenuOptions">
    <w:name w:val="Menu Options"/>
    <w:basedOn w:val="DefaultParagraphFont"/>
    <w:rsid w:val="001E6BE3"/>
    <w:rPr>
      <w:rFonts w:ascii="Arial Narrow" w:hAnsi="Arial Narrow"/>
      <w:smallCaps/>
    </w:rPr>
  </w:style>
  <w:style w:type="character" w:customStyle="1" w:styleId="Buttons">
    <w:name w:val="Buttons"/>
    <w:basedOn w:val="DefaultParagraphFont"/>
    <w:rsid w:val="001E6BE3"/>
    <w:rPr>
      <w:b/>
    </w:rPr>
  </w:style>
  <w:style w:type="character" w:customStyle="1" w:styleId="Underlined">
    <w:name w:val="Underlined"/>
    <w:basedOn w:val="DefaultParagraphFont"/>
    <w:rsid w:val="001E6BE3"/>
    <w:rPr>
      <w:u w:val="single"/>
    </w:rPr>
  </w:style>
  <w:style w:type="paragraph" w:customStyle="1" w:styleId="TableBodyTextRight">
    <w:name w:val="Table Body Text Right"/>
    <w:basedOn w:val="TableBodyText"/>
    <w:rsid w:val="001E6BE3"/>
    <w:pPr>
      <w:widowControl w:val="0"/>
      <w:autoSpaceDE w:val="0"/>
      <w:autoSpaceDN w:val="0"/>
      <w:adjustRightInd w:val="0"/>
      <w:jc w:val="right"/>
    </w:pPr>
    <w:rPr>
      <w:rFonts w:cs="Arial"/>
      <w:szCs w:val="18"/>
    </w:rPr>
  </w:style>
  <w:style w:type="paragraph" w:customStyle="1" w:styleId="CopyrightText">
    <w:name w:val="Copyright Text"/>
    <w:basedOn w:val="BodyText"/>
    <w:rsid w:val="001E6BE3"/>
    <w:rPr>
      <w:sz w:val="18"/>
    </w:rPr>
  </w:style>
  <w:style w:type="paragraph" w:customStyle="1" w:styleId="BodySmallRight">
    <w:name w:val="Body Small Right"/>
    <w:basedOn w:val="BodyTextRight"/>
    <w:rsid w:val="001E6BE3"/>
    <w:rPr>
      <w:sz w:val="18"/>
      <w:szCs w:val="18"/>
    </w:rPr>
  </w:style>
  <w:style w:type="paragraph" w:customStyle="1" w:styleId="MarginEdition">
    <w:name w:val="Margin Edition"/>
    <w:basedOn w:val="MarginNote"/>
    <w:rsid w:val="001E6BE3"/>
    <w:pPr>
      <w:spacing w:before="0" w:after="0"/>
    </w:pPr>
    <w:rPr>
      <w:rFonts w:ascii="Times New Roman" w:hAnsi="Times New Roman"/>
      <w:color w:val="999999"/>
    </w:rPr>
  </w:style>
  <w:style w:type="paragraph" w:customStyle="1" w:styleId="Spacer">
    <w:name w:val="Spacer"/>
    <w:basedOn w:val="Normal"/>
    <w:rsid w:val="001E6BE3"/>
    <w:rPr>
      <w:sz w:val="2"/>
      <w:szCs w:val="2"/>
    </w:rPr>
  </w:style>
  <w:style w:type="character" w:customStyle="1" w:styleId="Small">
    <w:name w:val="Small"/>
    <w:basedOn w:val="DefaultParagraphFont"/>
    <w:rsid w:val="001E6BE3"/>
    <w:rPr>
      <w:sz w:val="16"/>
    </w:rPr>
  </w:style>
  <w:style w:type="paragraph" w:customStyle="1" w:styleId="WideTable">
    <w:name w:val="Wide Table"/>
    <w:basedOn w:val="Normal"/>
    <w:rsid w:val="001E6BE3"/>
    <w:pPr>
      <w:ind w:left="-1418"/>
    </w:pPr>
    <w:rPr>
      <w:sz w:val="2"/>
      <w:szCs w:val="2"/>
    </w:rPr>
  </w:style>
  <w:style w:type="character" w:styleId="PageNumber">
    <w:name w:val="page number"/>
    <w:basedOn w:val="DefaultParagraphFont"/>
    <w:rsid w:val="001E6BE3"/>
  </w:style>
  <w:style w:type="paragraph" w:styleId="Quote">
    <w:name w:val="Quote"/>
    <w:basedOn w:val="Heading1"/>
    <w:link w:val="QuoteChar"/>
    <w:qFormat/>
    <w:rsid w:val="001E6BE3"/>
    <w:rPr>
      <w:b w:val="0"/>
      <w:sz w:val="72"/>
      <w:szCs w:val="72"/>
      <w:lang w:val="en-NZ"/>
    </w:rPr>
  </w:style>
  <w:style w:type="character" w:customStyle="1" w:styleId="QuoteChar">
    <w:name w:val="Quote Char"/>
    <w:basedOn w:val="DefaultParagraphFont"/>
    <w:link w:val="Quote"/>
    <w:rsid w:val="001E6B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6BE3"/>
    <w:pPr>
      <w:pageBreakBefore/>
    </w:pPr>
  </w:style>
  <w:style w:type="paragraph" w:customStyle="1" w:styleId="Border">
    <w:name w:val="Border"/>
    <w:basedOn w:val="Normal"/>
    <w:qFormat/>
    <w:rsid w:val="001E6B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6BE3"/>
    <w:rPr>
      <w:b/>
      <w:bCs/>
      <w:i/>
      <w:iCs/>
      <w:color w:val="auto"/>
    </w:rPr>
  </w:style>
  <w:style w:type="paragraph" w:styleId="IntenseQuote">
    <w:name w:val="Intense Quote"/>
    <w:basedOn w:val="Normal"/>
    <w:next w:val="Normal"/>
    <w:link w:val="IntenseQuoteChar"/>
    <w:uiPriority w:val="30"/>
    <w:qFormat/>
    <w:rsid w:val="001E6B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6B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6BE3"/>
    <w:rPr>
      <w:smallCaps/>
      <w:color w:val="auto"/>
      <w:u w:val="single"/>
    </w:rPr>
  </w:style>
  <w:style w:type="character" w:styleId="IntenseReference">
    <w:name w:val="Intense Reference"/>
    <w:basedOn w:val="DefaultParagraphFont"/>
    <w:uiPriority w:val="32"/>
    <w:qFormat/>
    <w:rsid w:val="001E6BE3"/>
    <w:rPr>
      <w:b/>
      <w:bCs/>
      <w:smallCaps/>
      <w:color w:val="auto"/>
      <w:spacing w:val="5"/>
      <w:u w:val="single"/>
    </w:rPr>
  </w:style>
  <w:style w:type="paragraph" w:customStyle="1" w:styleId="2ColumnHeading">
    <w:name w:val="2Column Heading"/>
    <w:basedOn w:val="BodyText"/>
    <w:qFormat/>
    <w:rsid w:val="001E6BE3"/>
    <w:pPr>
      <w:spacing w:after="60"/>
      <w:ind w:left="-2268"/>
    </w:pPr>
    <w:rPr>
      <w:b/>
    </w:rPr>
  </w:style>
  <w:style w:type="paragraph" w:customStyle="1" w:styleId="Heading1TOC">
    <w:name w:val="Heading1 TOC"/>
    <w:basedOn w:val="Normal"/>
    <w:qFormat/>
    <w:rsid w:val="001E6BE3"/>
    <w:pPr>
      <w:spacing w:before="240" w:after="120"/>
    </w:pPr>
    <w:rPr>
      <w:rFonts w:ascii="Times New Roman" w:hAnsi="Times New Roman"/>
      <w:b/>
      <w:sz w:val="32"/>
    </w:rPr>
  </w:style>
  <w:style w:type="paragraph" w:customStyle="1" w:styleId="Heading2TOC">
    <w:name w:val="Heading2 TOC"/>
    <w:basedOn w:val="Normal"/>
    <w:qFormat/>
    <w:rsid w:val="001E6BE3"/>
    <w:pPr>
      <w:spacing w:before="240" w:after="60"/>
    </w:pPr>
    <w:rPr>
      <w:rFonts w:ascii="Times New Roman" w:hAnsi="Times New Roman"/>
      <w:b/>
      <w:sz w:val="28"/>
    </w:rPr>
  </w:style>
  <w:style w:type="character" w:customStyle="1" w:styleId="Underline">
    <w:name w:val="Underline"/>
    <w:basedOn w:val="DefaultParagraphFont"/>
    <w:qFormat/>
    <w:rsid w:val="001E6BE3"/>
    <w:rPr>
      <w:u w:val="single"/>
    </w:rPr>
  </w:style>
  <w:style w:type="character" w:customStyle="1" w:styleId="BoldandItalics">
    <w:name w:val="Bold and Italics"/>
    <w:qFormat/>
    <w:rsid w:val="001E6BE3"/>
    <w:rPr>
      <w:b/>
      <w:i/>
      <w:u w:val="none"/>
    </w:rPr>
  </w:style>
  <w:style w:type="paragraph" w:styleId="BalloonText">
    <w:name w:val="Balloon Text"/>
    <w:basedOn w:val="Normal"/>
    <w:link w:val="BalloonTextChar"/>
    <w:rsid w:val="001E6BE3"/>
    <w:rPr>
      <w:rFonts w:ascii="Tahoma" w:hAnsi="Tahoma" w:cs="Tahoma"/>
      <w:sz w:val="16"/>
      <w:szCs w:val="16"/>
    </w:rPr>
  </w:style>
  <w:style w:type="character" w:customStyle="1" w:styleId="BalloonTextChar">
    <w:name w:val="Balloon Text Char"/>
    <w:basedOn w:val="DefaultParagraphFont"/>
    <w:link w:val="BalloonText"/>
    <w:rsid w:val="001E6B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6B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6B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6BE3"/>
    <w:rPr>
      <w:b/>
      <w:color w:val="660033"/>
      <w:spacing w:val="0"/>
    </w:rPr>
  </w:style>
  <w:style w:type="paragraph" w:customStyle="1" w:styleId="Nameditemlist">
    <w:name w:val="Named item list"/>
    <w:basedOn w:val="BodyText"/>
    <w:qFormat/>
    <w:rsid w:val="001E6BE3"/>
    <w:pPr>
      <w:tabs>
        <w:tab w:val="left" w:pos="2835"/>
      </w:tabs>
      <w:ind w:left="2835" w:hanging="2835"/>
    </w:pPr>
  </w:style>
  <w:style w:type="paragraph" w:customStyle="1" w:styleId="BodyTextnopadding">
    <w:name w:val="Body Text no padding"/>
    <w:basedOn w:val="BodyText"/>
    <w:qFormat/>
    <w:rsid w:val="001E6BE3"/>
    <w:pPr>
      <w:spacing w:before="0" w:after="0"/>
    </w:pPr>
  </w:style>
  <w:style w:type="paragraph" w:customStyle="1" w:styleId="BodyTextBold">
    <w:name w:val="Body Text Bold"/>
    <w:basedOn w:val="BodyText"/>
    <w:qFormat/>
    <w:rsid w:val="001E6BE3"/>
    <w:rPr>
      <w:b/>
    </w:rPr>
  </w:style>
  <w:style w:type="character" w:styleId="Hyperlink">
    <w:name w:val="Hyperlink"/>
    <w:basedOn w:val="DefaultParagraphFont"/>
    <w:uiPriority w:val="99"/>
    <w:unhideWhenUsed/>
    <w:rsid w:val="00863C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1175</Words>
  <Characters>7793</Characters>
  <Application>Microsoft Office Word</Application>
  <DocSecurity>0</DocSecurity>
  <Lines>210</Lines>
  <Paragraphs>135</Paragraphs>
  <ScaleCrop>false</ScaleCrop>
  <Company>Author-it Software Corporation Ltd.</Company>
  <LinksUpToDate>false</LinksUpToDate>
  <CharactersWithSpaces>8833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NWPHYD015 Undertake surveying of monitoring sites</dc:title>
  <dc:subject>Approved</dc:subject>
  <dc:creator>BuildSkills Australia</dc:creator>
  <cp:keywords>Release: 1</cp:keywords>
  <dc:description>Review Date: 12 April 2008</dc:description>
  <cp:lastModifiedBy>HSD_TPCMSd.prod</cp:lastModifiedBy>
  <cp:revision>3</cp:revision>
  <dcterms:created xsi:type="dcterms:W3CDTF">2025-03-01T17:17:00Z</dcterms:created>
  <dcterms:modified xsi:type="dcterms:W3CDTF">2025-03-01T17:17:00Z</dcterms:modified>
</cp:coreProperties>
</file>