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C17" w:rsidP="00D02C17">
      <w:pPr>
        <w:pStyle w:val="Title"/>
      </w:pPr>
      <w:r>
        <w:fldChar w:fldCharType="begin"/>
      </w:r>
      <w:r>
        <w:instrText xml:space="preserve"> TITLE   \* MERGEFORMAT </w:instrText>
      </w:r>
      <w:r>
        <w:fldChar w:fldCharType="separate"/>
      </w:r>
      <w:r>
        <w:t>NWPHYD012 Establish monitoring sites</w:t>
      </w:r>
      <w:r>
        <w:fldChar w:fldCharType="end"/>
      </w:r>
    </w:p>
    <w:p w:rsidR="00D02C17" w:rsidP="00D02C17">
      <w:pPr>
        <w:pStyle w:val="Version"/>
        <w:sectPr w:rsidSect="007C1C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C37" w:rsidP="007C1C37">
      <w:pPr>
        <w:pStyle w:val="SuperHeading"/>
      </w:pPr>
      <w:r w:rsidRPr="007C1C37">
        <w:t>NWPHYD012 Establish monitoring sites</w:t>
      </w:r>
    </w:p>
    <w:p w:rsidR="00000000" w:rsidRPr="007C1C37" w:rsidP="007C1C37">
      <w:pPr>
        <w:pStyle w:val="Heading1"/>
      </w:pPr>
      <w:bookmarkStart w:id="1" w:name="O_724455"/>
      <w:bookmarkEnd w:id="1"/>
      <w:r w:rsidRPr="007C1C37">
        <w:t>Modification History</w:t>
      </w:r>
    </w:p>
    <w:tbl>
      <w:tblPr>
        <w:tblW w:w="0" w:type="auto"/>
        <w:tblLayout w:type="fixed"/>
        <w:tblCellMar>
          <w:left w:w="62" w:type="dxa"/>
          <w:right w:w="62" w:type="dxa"/>
        </w:tblCellMar>
        <w:tblLook w:val="0000"/>
      </w:tblPr>
      <w:tblGrid>
        <w:gridCol w:w="1134"/>
        <w:gridCol w:w="7937"/>
      </w:tblGrid>
      <w:tr w:rsidTr="00D02C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TableHeading"/>
              <w:rPr>
                <w:lang w:val="en-NZ"/>
              </w:rPr>
            </w:pPr>
            <w:r w:rsidRPr="007C1C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TableHeading"/>
              <w:rPr>
                <w:lang w:val="en-NZ"/>
              </w:rPr>
            </w:pPr>
            <w:r w:rsidRPr="007C1C37">
              <w:t>Comments</w:t>
            </w:r>
          </w:p>
        </w:tc>
      </w:tr>
      <w:tr w:rsidTr="00D02C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BodyText"/>
              <w:rPr>
                <w:lang w:val="en-NZ"/>
              </w:rPr>
            </w:pPr>
            <w:r w:rsidRPr="007C1C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C37" w:rsidP="007C1C37">
            <w:pPr>
              <w:pStyle w:val="BodyText"/>
            </w:pPr>
            <w:r w:rsidRPr="007C1C37">
              <w:t xml:space="preserve">These Assessment Requirements were released in NWP Water Training Package release 1.0 and meet the Standards for Training Packages. </w:t>
            </w:r>
          </w:p>
          <w:p w:rsidR="00000000" w:rsidRPr="007C1C37" w:rsidP="007C1C37">
            <w:pPr>
              <w:pStyle w:val="BodyText"/>
            </w:pPr>
          </w:p>
          <w:p w:rsidR="00000000" w:rsidRPr="007C1C37" w:rsidP="007C1C37">
            <w:pPr>
              <w:pStyle w:val="BodyText"/>
            </w:pPr>
            <w:r w:rsidRPr="007C1C37">
              <w:t>This unit supersedes and is equivalent to NWP342A Commission, decommission and mo</w:t>
            </w:r>
            <w:r w:rsidRPr="007C1C37">
              <w:t>nitor hydrometric sites, stations and facilities.</w:t>
            </w:r>
          </w:p>
          <w:p w:rsidR="00000000" w:rsidRPr="007C1C37" w:rsidP="007C1C37">
            <w:pPr>
              <w:pStyle w:val="BodyText"/>
            </w:pPr>
          </w:p>
          <w:p w:rsidR="00000000" w:rsidRPr="007C1C37" w:rsidP="007C1C37">
            <w:pPr>
              <w:pStyle w:val="ListBullet"/>
            </w:pPr>
            <w:r w:rsidRPr="007C1C37">
              <w:t>Unit code updated</w:t>
            </w:r>
          </w:p>
          <w:p w:rsidR="00000000" w:rsidRPr="007C1C37" w:rsidP="007C1C37">
            <w:pPr>
              <w:pStyle w:val="ListBullet"/>
            </w:pPr>
            <w:r w:rsidRPr="007C1C37">
              <w:t>Content and formatting updated to comply with the new standards</w:t>
            </w:r>
          </w:p>
          <w:p w:rsidR="00000000" w:rsidRPr="007C1C37" w:rsidP="007C1C37">
            <w:pPr>
              <w:pStyle w:val="ListBullet"/>
            </w:pPr>
            <w:r w:rsidRPr="007C1C37">
              <w:t>All PC transitioned from passive to active voice</w:t>
            </w:r>
          </w:p>
          <w:p w:rsidR="00000000" w:rsidRPr="007C1C37" w:rsidP="007C1C37">
            <w:pPr>
              <w:pStyle w:val="ListBullet"/>
            </w:pPr>
            <w:r w:rsidRPr="007C1C37">
              <w:t>Unit title changed to better reflect unit outcomes</w:t>
            </w:r>
          </w:p>
          <w:p w:rsidR="00000000" w:rsidRPr="007C1C37" w:rsidP="007C1C37">
            <w:pPr>
              <w:pStyle w:val="ListBullet"/>
            </w:pPr>
            <w:r w:rsidRPr="007C1C37">
              <w:t>All Elements reworded</w:t>
            </w:r>
          </w:p>
          <w:p w:rsidR="00000000" w:rsidRPr="007C1C37" w:rsidP="007C1C37">
            <w:pPr>
              <w:pStyle w:val="ListBullet"/>
            </w:pPr>
            <w:r w:rsidRPr="007C1C37">
              <w:t>Element 4 removed</w:t>
            </w:r>
          </w:p>
          <w:p w:rsidR="00000000" w:rsidRPr="007C1C37" w:rsidP="007C1C37">
            <w:pPr>
              <w:pStyle w:val="ListBullet"/>
            </w:pPr>
            <w:r w:rsidRPr="007C1C37">
              <w:t>Two new PC added in Element 1</w:t>
            </w:r>
          </w:p>
          <w:p w:rsidR="00000000" w:rsidRPr="007C1C37" w:rsidP="007C1C37">
            <w:pPr>
              <w:pStyle w:val="ListBullet"/>
            </w:pPr>
            <w:r w:rsidRPr="007C1C37">
              <w:t>One new PC added in Element 2</w:t>
            </w:r>
          </w:p>
          <w:p w:rsidR="00000000" w:rsidRPr="007C1C37" w:rsidP="007C1C37">
            <w:pPr>
              <w:pStyle w:val="ListBullet"/>
            </w:pPr>
            <w:r w:rsidRPr="007C1C37">
              <w:t>PC 1.1 removed</w:t>
            </w:r>
          </w:p>
          <w:p w:rsidR="00000000" w:rsidRPr="007C1C37" w:rsidP="007C1C37">
            <w:pPr>
              <w:pStyle w:val="ListBullet"/>
            </w:pPr>
            <w:r w:rsidRPr="007C1C37">
              <w:t>PC 2.2 and 3.2 revised</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2" w:name="O_724456"/>
      <w:bookmarkEnd w:id="2"/>
      <w:r w:rsidRPr="007C1C37">
        <w:t>Application</w:t>
      </w:r>
    </w:p>
    <w:p w:rsidR="00000000" w:rsidRPr="007C1C37" w:rsidP="00D02C17">
      <w:pPr>
        <w:pStyle w:val="BodyText"/>
      </w:pPr>
      <w:r w:rsidRPr="007C1C37">
        <w:t>This unit of competency describes the skills required to establish monitoring sites to organisational standar</w:t>
      </w:r>
      <w:r w:rsidRPr="007C1C37">
        <w:t xml:space="preserve">ds. The ability to interpret and apply technical specifications and to establish sites to support the collection of data is central to successful performance. </w:t>
      </w:r>
    </w:p>
    <w:p w:rsidR="00000000" w:rsidRPr="007C1C37" w:rsidP="00D02C17">
      <w:pPr>
        <w:pStyle w:val="BodyText"/>
      </w:pPr>
      <w:r w:rsidRPr="007C1C37">
        <w:t xml:space="preserve">This unit applies to hydrographers employed by the </w:t>
      </w:r>
      <w:r w:rsidRPr="007C1C37">
        <w:t>water industry and to water operators involved in the monitoring of all the elements of the water cycle and their impact on the related environment.</w:t>
      </w:r>
    </w:p>
    <w:p w:rsidR="00000000" w:rsidRPr="007C1C37" w:rsidP="00D02C17">
      <w:pPr>
        <w:pStyle w:val="BodyText"/>
      </w:pPr>
      <w:r w:rsidRPr="007C1C37">
        <w:t>The skills and knowledge described in this unit must be applied within the legislative, regulatory and pol</w:t>
      </w:r>
      <w:r w:rsidRPr="007C1C37">
        <w:t>icy environment in which they are carried out. Organisational policies and procedures must be consulted and adhered to, particularly those relating to WHS, Bureau of Meteorology, World Meteorological Organisation and Australian Standards.</w:t>
      </w:r>
    </w:p>
    <w:p w:rsidR="00000000" w:rsidRPr="007C1C37" w:rsidP="00D02C17">
      <w:pPr>
        <w:pStyle w:val="BodyText"/>
      </w:pPr>
      <w:r w:rsidRPr="007C1C37">
        <w:t>Those undertakin</w:t>
      </w:r>
      <w:r w:rsidRPr="007C1C37">
        <w:t>g this unit would work in small teams, mostly under supervision, while performing complex tasks in a broad range of contexts, that could be unpredictable, including remote, confined spaces, near water and/or at heights.</w:t>
      </w:r>
    </w:p>
    <w:p w:rsidR="00000000" w:rsidRPr="007C1C37" w:rsidP="00D02C17">
      <w:pPr>
        <w:pStyle w:val="BodyText"/>
      </w:pPr>
      <w:r w:rsidRPr="007C1C37">
        <w:t>No licensing, legislative or certif</w:t>
      </w:r>
      <w:r w:rsidRPr="007C1C37">
        <w:t>ication requirements apply to unit at the time of publication.</w:t>
      </w:r>
    </w:p>
    <w:p w:rsidR="00000000" w:rsidRPr="007C1C37" w:rsidP="007C1C37">
      <w:pPr>
        <w:pStyle w:val="Heading1"/>
      </w:pPr>
      <w:bookmarkStart w:id="3" w:name="O_724458"/>
      <w:bookmarkEnd w:id="3"/>
      <w:r w:rsidRPr="007C1C37">
        <w:t>Competency Field</w:t>
      </w:r>
    </w:p>
    <w:p w:rsidR="00000000" w:rsidRPr="007C1C37" w:rsidP="00D02C17">
      <w:pPr>
        <w:pStyle w:val="BodyText"/>
      </w:pPr>
      <w:r w:rsidRPr="007C1C37">
        <w:t>Hydrography</w:t>
      </w:r>
    </w:p>
    <w:p w:rsidR="00000000" w:rsidRPr="007C1C37" w:rsidP="007C1C37">
      <w:pPr>
        <w:pStyle w:val="Heading1"/>
      </w:pPr>
      <w:bookmarkStart w:id="4" w:name="O_724460"/>
      <w:bookmarkEnd w:id="4"/>
      <w:r w:rsidRPr="007C1C37">
        <w:t>Elements and Performance Criteria</w:t>
      </w:r>
    </w:p>
    <w:tbl>
      <w:tblPr>
        <w:tblW w:w="0" w:type="auto"/>
        <w:tblLayout w:type="fixed"/>
        <w:tblCellMar>
          <w:left w:w="62" w:type="dxa"/>
          <w:right w:w="62" w:type="dxa"/>
        </w:tblCellMar>
        <w:tblLook w:val="0000"/>
      </w:tblPr>
      <w:tblGrid>
        <w:gridCol w:w="2268"/>
        <w:gridCol w:w="6804"/>
      </w:tblGrid>
      <w:tr w:rsidTr="007C1C3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TableHeading"/>
              <w:rPr>
                <w:lang w:val="en-NZ"/>
              </w:rPr>
            </w:pPr>
            <w:r w:rsidRPr="007C1C3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TableHeading"/>
              <w:rPr>
                <w:lang w:val="en-NZ"/>
              </w:rPr>
            </w:pPr>
            <w:r w:rsidRPr="007C1C37">
              <w:t>PERFORMANCE CRITERIA</w:t>
            </w:r>
          </w:p>
        </w:tc>
      </w:tr>
      <w:tr w:rsidTr="007C1C37">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BodyText"/>
              <w:rPr>
                <w:lang w:val="en-NZ"/>
              </w:rPr>
            </w:pPr>
            <w:r w:rsidRPr="007C1C3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BodyText"/>
              <w:rPr>
                <w:lang w:val="en-NZ"/>
              </w:rPr>
            </w:pPr>
            <w:r w:rsidRPr="007C1C37">
              <w:t>Performance criteria des</w:t>
            </w:r>
            <w:r w:rsidRPr="007C1C37">
              <w:t>cribe the performance needed to demonstrate achievement of the element. Where bold italicised text is used, further information is detailed in the range of conditions section.</w:t>
            </w:r>
          </w:p>
        </w:tc>
      </w:tr>
      <w:tr w:rsidTr="007C1C37">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List"/>
              <w:rPr>
                <w:lang w:val="en-NZ"/>
              </w:rPr>
            </w:pPr>
            <w:r w:rsidRPr="007C1C37">
              <w:rPr>
                <w:rStyle w:val="SpecialBold"/>
              </w:rPr>
              <w:t>1.</w:t>
            </w:r>
            <w:r w:rsidRPr="007C1C37">
              <w:rPr>
                <w:rStyle w:val="SpecialBold"/>
              </w:rPr>
              <w:tab/>
              <w:t>Plan the establishment of monitoring sites and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C37" w:rsidP="007C1C37">
            <w:pPr>
              <w:pStyle w:val="List"/>
            </w:pPr>
            <w:r w:rsidRPr="007C1C37">
              <w:t>1.1</w:t>
            </w:r>
            <w:r w:rsidRPr="007C1C37">
              <w:tab/>
            </w:r>
            <w:r w:rsidRPr="007C1C37">
              <w:t>Identify monitoring requirements based on business objectives of the site or facility.</w:t>
            </w:r>
          </w:p>
          <w:p w:rsidR="00000000" w:rsidRPr="007C1C37" w:rsidP="007C1C37">
            <w:pPr>
              <w:pStyle w:val="List"/>
            </w:pPr>
            <w:r w:rsidRPr="007C1C37">
              <w:t>1.2</w:t>
            </w:r>
            <w:r w:rsidRPr="007C1C37">
              <w:tab/>
              <w:t>Identify and confirm the establishment requirements and standard procedures for the site or facility.</w:t>
            </w:r>
          </w:p>
          <w:p w:rsidR="00000000" w:rsidRPr="007C1C37" w:rsidP="007C1C37">
            <w:pPr>
              <w:pStyle w:val="List"/>
            </w:pPr>
            <w:r w:rsidRPr="007C1C37">
              <w:t>1.3</w:t>
            </w:r>
            <w:r w:rsidRPr="007C1C37">
              <w:tab/>
              <w:t>Consult with stakeholders.</w:t>
            </w:r>
          </w:p>
          <w:p w:rsidR="00000000" w:rsidRPr="007C1C37" w:rsidP="007C1C37">
            <w:pPr>
              <w:pStyle w:val="List"/>
            </w:pPr>
            <w:r w:rsidRPr="007C1C37">
              <w:t>1.4</w:t>
            </w:r>
            <w:r w:rsidRPr="007C1C37">
              <w:tab/>
              <w:t xml:space="preserve">Conduct site investigations </w:t>
            </w:r>
            <w:r w:rsidRPr="007C1C37">
              <w:t>and surveys to select sites and equipment fit for purpose.</w:t>
            </w:r>
          </w:p>
          <w:p w:rsidR="00000000" w:rsidP="007C1C37">
            <w:pPr>
              <w:pStyle w:val="List"/>
              <w:rPr>
                <w:lang w:val="en-NZ"/>
              </w:rPr>
            </w:pPr>
            <w:r w:rsidRPr="007C1C37">
              <w:t>1.5</w:t>
            </w:r>
            <w:r w:rsidRPr="007C1C37">
              <w:tab/>
              <w:t>Prepare project and risk management plans and designs for the establishment of the site or facility and secure authorisation.</w:t>
            </w:r>
          </w:p>
        </w:tc>
      </w:tr>
      <w:tr w:rsidTr="007C1C37">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List"/>
              <w:rPr>
                <w:lang w:val="en-NZ"/>
              </w:rPr>
            </w:pPr>
            <w:r w:rsidRPr="007C1C37">
              <w:rPr>
                <w:rStyle w:val="SpecialBold"/>
              </w:rPr>
              <w:t>2.</w:t>
            </w:r>
            <w:r w:rsidRPr="007C1C37">
              <w:rPr>
                <w:rStyle w:val="SpecialBold"/>
              </w:rPr>
              <w:tab/>
              <w:t>Establish the site and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C37" w:rsidP="007C1C37">
            <w:pPr>
              <w:pStyle w:val="List"/>
            </w:pPr>
            <w:r w:rsidRPr="007C1C37">
              <w:t>2.1</w:t>
            </w:r>
            <w:r w:rsidRPr="007C1C37">
              <w:tab/>
              <w:t>Conduct a site specific r</w:t>
            </w:r>
            <w:r w:rsidRPr="007C1C37">
              <w:t>isk assessment.</w:t>
            </w:r>
          </w:p>
          <w:p w:rsidR="00000000" w:rsidRPr="007C1C37" w:rsidP="007C1C37">
            <w:pPr>
              <w:pStyle w:val="List"/>
            </w:pPr>
            <w:r w:rsidRPr="007C1C37">
              <w:t>2.2</w:t>
            </w:r>
            <w:r w:rsidRPr="007C1C37">
              <w:tab/>
              <w:t>Identify, assemble and check the equipment required for the task prior to use.</w:t>
            </w:r>
          </w:p>
          <w:p w:rsidR="00000000" w:rsidRPr="007C1C37" w:rsidP="007C1C37">
            <w:pPr>
              <w:pStyle w:val="List"/>
            </w:pPr>
            <w:r w:rsidRPr="007C1C37">
              <w:t>2.3</w:t>
            </w:r>
            <w:r w:rsidRPr="007C1C37">
              <w:tab/>
              <w:t>Establish the site or facility according to the project plan.</w:t>
            </w:r>
          </w:p>
          <w:p w:rsidR="00000000" w:rsidRPr="007C1C37" w:rsidP="007C1C37">
            <w:pPr>
              <w:pStyle w:val="List"/>
            </w:pPr>
            <w:r w:rsidRPr="007C1C37">
              <w:t>2.4</w:t>
            </w:r>
            <w:r w:rsidRPr="007C1C37">
              <w:tab/>
              <w:t>Establish and register sites and ancillary infrastructure.</w:t>
            </w:r>
          </w:p>
          <w:p w:rsidR="00000000" w:rsidP="007C1C37">
            <w:pPr>
              <w:pStyle w:val="List"/>
              <w:rPr>
                <w:lang w:val="en-NZ"/>
              </w:rPr>
            </w:pPr>
            <w:r w:rsidRPr="007C1C37">
              <w:t>2.5</w:t>
            </w:r>
            <w:r w:rsidRPr="007C1C37">
              <w:tab/>
              <w:t xml:space="preserve">Complete records of the </w:t>
            </w:r>
            <w:r w:rsidRPr="007C1C37">
              <w:t>establishment process.</w:t>
            </w:r>
          </w:p>
        </w:tc>
      </w:tr>
      <w:tr w:rsidTr="007C1C37">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List"/>
              <w:rPr>
                <w:lang w:val="en-NZ"/>
              </w:rPr>
            </w:pPr>
            <w:r w:rsidRPr="007C1C37">
              <w:rPr>
                <w:rStyle w:val="SpecialBold"/>
              </w:rPr>
              <w:t>3.</w:t>
            </w:r>
            <w:r w:rsidRPr="007C1C37">
              <w:rPr>
                <w:rStyle w:val="SpecialBold"/>
              </w:rPr>
              <w:tab/>
              <w:t>Support data collection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C37" w:rsidP="007C1C37">
            <w:pPr>
              <w:pStyle w:val="List"/>
            </w:pPr>
            <w:r w:rsidRPr="007C1C37">
              <w:t>3.1</w:t>
            </w:r>
            <w:r w:rsidRPr="007C1C37">
              <w:tab/>
              <w:t>Determine and apply instrument and site maintenance schedules.</w:t>
            </w:r>
          </w:p>
          <w:p w:rsidR="00000000" w:rsidRPr="007C1C37" w:rsidP="007C1C37">
            <w:pPr>
              <w:pStyle w:val="List"/>
            </w:pPr>
            <w:r w:rsidRPr="007C1C37">
              <w:t>3.2</w:t>
            </w:r>
            <w:r w:rsidRPr="007C1C37">
              <w:tab/>
              <w:t>Determine and apply testing schedules.</w:t>
            </w:r>
          </w:p>
          <w:p w:rsidR="00000000" w:rsidRPr="007C1C37" w:rsidP="007C1C37">
            <w:pPr>
              <w:pStyle w:val="List"/>
            </w:pPr>
            <w:r w:rsidRPr="007C1C37">
              <w:t>3.3</w:t>
            </w:r>
            <w:r w:rsidRPr="007C1C37">
              <w:tab/>
              <w:t>Put in place processes to monitor instrument performance and take corrective action as requ</w:t>
            </w:r>
            <w:r w:rsidRPr="007C1C37">
              <w:t>ired.</w:t>
            </w:r>
          </w:p>
          <w:p w:rsidR="00000000" w:rsidRPr="007C1C37" w:rsidP="007C1C37">
            <w:pPr>
              <w:pStyle w:val="List"/>
            </w:pPr>
            <w:r w:rsidRPr="007C1C37">
              <w:t>3.4</w:t>
            </w:r>
            <w:r w:rsidRPr="007C1C37">
              <w:tab/>
              <w:t>Maintain test records.</w:t>
            </w:r>
          </w:p>
          <w:p w:rsidR="00000000" w:rsidRPr="007C1C37" w:rsidP="007C1C37">
            <w:pPr>
              <w:pStyle w:val="List"/>
            </w:pPr>
            <w:r w:rsidRPr="007C1C37">
              <w:t>3.5</w:t>
            </w:r>
            <w:r w:rsidRPr="007C1C37">
              <w:tab/>
              <w:t>Compile and store reports and documentation.</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5" w:name="O_724461"/>
      <w:bookmarkEnd w:id="5"/>
      <w:r w:rsidRPr="007C1C37">
        <w:t>Foundation Skills</w:t>
      </w:r>
    </w:p>
    <w:p w:rsidR="00000000" w:rsidRPr="007C1C37" w:rsidP="00D02C17">
      <w:pPr>
        <w:pStyle w:val="BodyText"/>
      </w:pPr>
      <w:r w:rsidRPr="007C1C37">
        <w:t>The foundation skills demands of this unit have been mapped for alignment with the Australian Core Skills Framework (ACSF). The following tables outline the performance levels indicated for successful attainment of the unit.</w:t>
      </w:r>
    </w:p>
    <w:p w:rsidR="00000000" w:rsidRPr="007C1C37" w:rsidP="007C1C37">
      <w:pPr>
        <w:pStyle w:val="BodyText"/>
      </w:pPr>
      <w:bookmarkStart w:id="6" w:name="O_7244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89pt">
            <v:imagedata r:id="rId10" o:title=""/>
          </v:shape>
        </w:pict>
      </w:r>
      <w:bookmarkEnd w:id="6"/>
    </w:p>
    <w:p w:rsidR="00000000" w:rsidRPr="007C1C37" w:rsidP="00D02C17">
      <w:pPr>
        <w:pStyle w:val="BodyText"/>
      </w:pPr>
      <w:r w:rsidRPr="007C1C37">
        <w:t>Further information on ACSF and the foundation skills underpinning this unit can be found in the Foundation Skills Guide on the GSA website.</w:t>
      </w:r>
    </w:p>
    <w:p w:rsidR="00000000" w:rsidRPr="007C1C37" w:rsidP="007C1C37">
      <w:pPr>
        <w:pStyle w:val="Heading1"/>
      </w:pPr>
      <w:bookmarkStart w:id="7" w:name="O_724463"/>
      <w:bookmarkEnd w:id="7"/>
      <w:r w:rsidRPr="007C1C37">
        <w:t>Unit Mapping Information</w:t>
      </w:r>
    </w:p>
    <w:p w:rsidR="00000000" w:rsidRPr="007C1C37" w:rsidP="00D02C17">
      <w:pPr>
        <w:pStyle w:val="BodyText"/>
      </w:pPr>
      <w:r w:rsidRPr="007C1C37">
        <w:t>This unit supersedes and is equivalent to NWP342A Commission, decommission and monitor hydrometric sites, stations and facilities.</w:t>
      </w:r>
    </w:p>
    <w:p w:rsidR="00000000" w:rsidRPr="007C1C37" w:rsidP="007C1C37">
      <w:pPr>
        <w:pStyle w:val="Heading1"/>
      </w:pPr>
      <w:bookmarkStart w:id="8" w:name="O_724470"/>
      <w:bookmarkEnd w:id="8"/>
      <w:r w:rsidRPr="007C1C37">
        <w:t>Links</w:t>
      </w:r>
    </w:p>
    <w:p w:rsidR="00000000" w:rsidRPr="007C1C37" w:rsidP="00D02C17">
      <w:pPr>
        <w:pStyle w:val="BodyText"/>
      </w:pPr>
      <w:r w:rsidRPr="007C1C3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D02C17">
      <w:pPr>
        <w:pStyle w:val="BodyText"/>
      </w:pPr>
      <w:r w:rsidRPr="007C1C3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D02C17">
      <w:pPr>
        <w:pStyle w:val="BodyText"/>
      </w:pPr>
      <w:r w:rsidRPr="007C1C37">
        <w:t>Companion Volume implementation guide</w:t>
      </w:r>
      <w:r w:rsidRPr="007C1C37">
        <w:t xml:space="preserv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D02C17">
      <w:pPr>
        <w:pStyle w:val="BodyText"/>
      </w:pPr>
      <w:r w:rsidRPr="007C1C3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D02C17">
      <w:pPr>
        <w:pStyle w:val="BodyText"/>
        <w:sectPr w:rsidSect="007C1C37">
          <w:headerReference w:type="default" r:id="rId11"/>
          <w:footerReference w:type="default" r:id="rId12"/>
          <w:pgSz w:w="11908" w:h="16833"/>
          <w:pgMar w:top="1702" w:right="1418" w:bottom="1702" w:left="1418" w:header="992" w:footer="992" w:gutter="0"/>
          <w:cols w:space="720"/>
          <w:noEndnote/>
          <w:docGrid w:linePitch="299"/>
        </w:sectPr>
      </w:pPr>
    </w:p>
    <w:p w:rsidR="00000000" w:rsidRPr="007C1C37" w:rsidP="007C1C37">
      <w:pPr>
        <w:pStyle w:val="SuperHeading"/>
      </w:pPr>
      <w:r w:rsidRPr="007C1C37">
        <w:t>Assessment Requirements for NWPHYD012 Establish monitoring sites</w:t>
      </w:r>
    </w:p>
    <w:p w:rsidR="00000000" w:rsidRPr="007C1C37" w:rsidP="007C1C37">
      <w:pPr>
        <w:pStyle w:val="Heading1"/>
      </w:pPr>
      <w:bookmarkStart w:id="9" w:name="O_724465"/>
      <w:bookmarkEnd w:id="9"/>
      <w:r w:rsidRPr="007C1C37">
        <w:t>Modification History</w:t>
      </w:r>
    </w:p>
    <w:tbl>
      <w:tblPr>
        <w:tblW w:w="0" w:type="auto"/>
        <w:tblLayout w:type="fixed"/>
        <w:tblCellMar>
          <w:left w:w="62" w:type="dxa"/>
          <w:right w:w="62" w:type="dxa"/>
        </w:tblCellMar>
        <w:tblLook w:val="0000"/>
      </w:tblPr>
      <w:tblGrid>
        <w:gridCol w:w="1134"/>
        <w:gridCol w:w="7937"/>
      </w:tblGrid>
      <w:tr w:rsidTr="00D02C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TableHeading"/>
              <w:rPr>
                <w:lang w:val="en-NZ"/>
              </w:rPr>
            </w:pPr>
            <w:r w:rsidRPr="007C1C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TableHeading"/>
              <w:rPr>
                <w:lang w:val="en-NZ"/>
              </w:rPr>
            </w:pPr>
            <w:r w:rsidRPr="007C1C37">
              <w:t>Comments</w:t>
            </w:r>
          </w:p>
        </w:tc>
      </w:tr>
      <w:tr w:rsidTr="00D02C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C37">
            <w:pPr>
              <w:pStyle w:val="BodyText"/>
              <w:rPr>
                <w:lang w:val="en-NZ"/>
              </w:rPr>
            </w:pPr>
            <w:r w:rsidRPr="007C1C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C37" w:rsidP="007C1C37">
            <w:pPr>
              <w:pStyle w:val="BodyText"/>
            </w:pPr>
            <w:r w:rsidRPr="007C1C37">
              <w:t xml:space="preserve">These Assessment Requirements were released in NWP Water Training Package release 1.0 and meet the Standards for Training Packages. </w:t>
            </w:r>
          </w:p>
          <w:p w:rsidR="00000000" w:rsidRPr="007C1C37" w:rsidP="007C1C37">
            <w:pPr>
              <w:pStyle w:val="BodyText"/>
            </w:pPr>
          </w:p>
          <w:p w:rsidR="00000000" w:rsidRPr="007C1C37" w:rsidP="007C1C37">
            <w:pPr>
              <w:pStyle w:val="ListBullet"/>
            </w:pPr>
            <w:r w:rsidRPr="007C1C37">
              <w:t>Assessment Requirements created drawing upon specified assessment information from superseded unit</w:t>
            </w:r>
          </w:p>
        </w:tc>
      </w:tr>
    </w:tbl>
    <w:p w:rsidR="00000000" w:rsidRPr="007C1C37" w:rsidP="007C1C37">
      <w:pPr>
        <w:pStyle w:val="BodyText"/>
      </w:pPr>
    </w:p>
    <w:p w:rsidR="00000000" w:rsidRPr="007C1C37" w:rsidP="007C1C37">
      <w:pPr>
        <w:pStyle w:val="AllowPageBreak"/>
      </w:pPr>
    </w:p>
    <w:p w:rsidR="00000000" w:rsidRPr="007C1C37" w:rsidP="007C1C37">
      <w:pPr>
        <w:pStyle w:val="Heading1"/>
      </w:pPr>
      <w:bookmarkStart w:id="10" w:name="O_724466"/>
      <w:bookmarkEnd w:id="10"/>
      <w:r w:rsidRPr="007C1C37">
        <w:t>Per</w:t>
      </w:r>
      <w:r w:rsidRPr="007C1C37">
        <w:t>formance Evidence</w:t>
      </w:r>
    </w:p>
    <w:p w:rsidR="00000000" w:rsidRPr="007C1C37" w:rsidP="00D02C17">
      <w:pPr>
        <w:pStyle w:val="BodyText"/>
      </w:pPr>
      <w:r w:rsidRPr="007C1C37">
        <w:t>Evidence required to demonstrate competence must satisfy all of the requirements of the elements and performance criteria. The candidate must be assessed in doing at least two installations on at least two types of monitoring sites. If no</w:t>
      </w:r>
      <w:r w:rsidRPr="007C1C37">
        <w:t>t otherwise specified the candidate must demonstrate evidence of performance of the following on at least oneoccasion.</w:t>
      </w:r>
    </w:p>
    <w:p w:rsidR="00000000" w:rsidRPr="007C1C37" w:rsidP="007C1C37">
      <w:pPr>
        <w:pStyle w:val="ListBullet"/>
      </w:pPr>
      <w:r w:rsidRPr="007C1C37">
        <w:t>applying construction and mechanical skills to the effective establishment of monitoring sites and facilities</w:t>
      </w:r>
    </w:p>
    <w:p w:rsidR="00000000" w:rsidRPr="007C1C37" w:rsidP="007C1C37">
      <w:pPr>
        <w:pStyle w:val="ListBullet"/>
      </w:pPr>
      <w:r w:rsidRPr="007C1C37">
        <w:t xml:space="preserve">using work practices to minimise environmental impact of the establishment process </w:t>
      </w:r>
    </w:p>
    <w:p w:rsidR="00000000" w:rsidRPr="007C1C37" w:rsidP="007C1C37">
      <w:pPr>
        <w:pStyle w:val="ListBullet"/>
      </w:pPr>
      <w:r w:rsidRPr="007C1C37">
        <w:t xml:space="preserve">using hand and power tools and other relevant equipment </w:t>
      </w:r>
    </w:p>
    <w:p w:rsidR="00000000" w:rsidRPr="007C1C37" w:rsidP="007C1C37">
      <w:pPr>
        <w:pStyle w:val="ListBullet"/>
      </w:pPr>
      <w:r w:rsidRPr="007C1C37">
        <w:t xml:space="preserve">conducting inspections </w:t>
      </w:r>
    </w:p>
    <w:p w:rsidR="00000000" w:rsidRPr="007C1C37" w:rsidP="007C1C37">
      <w:pPr>
        <w:pStyle w:val="ListBullet"/>
      </w:pPr>
      <w:r w:rsidRPr="007C1C37">
        <w:t xml:space="preserve">producing and compiling reports and documents </w:t>
      </w:r>
    </w:p>
    <w:p w:rsidR="00000000" w:rsidRPr="007C1C37" w:rsidP="007C1C37">
      <w:pPr>
        <w:pStyle w:val="ListBullet"/>
      </w:pPr>
      <w:r w:rsidRPr="007C1C37">
        <w:t>reading and interpreting plans, specificatio</w:t>
      </w:r>
      <w:r w:rsidRPr="007C1C37">
        <w:t xml:space="preserve">ns, maps and job instructions </w:t>
      </w:r>
    </w:p>
    <w:p w:rsidR="00000000" w:rsidRPr="007C1C37" w:rsidP="007C1C37">
      <w:pPr>
        <w:pStyle w:val="ListBullet"/>
      </w:pPr>
      <w:r w:rsidRPr="007C1C37">
        <w:t xml:space="preserve">communicating with employees and customers </w:t>
      </w:r>
    </w:p>
    <w:p w:rsidR="00000000" w:rsidRPr="007C1C37" w:rsidP="007C1C37">
      <w:pPr>
        <w:pStyle w:val="ListBullet"/>
      </w:pPr>
      <w:r w:rsidRPr="007C1C37">
        <w:t xml:space="preserve">using communication systems </w:t>
      </w:r>
    </w:p>
    <w:p w:rsidR="00000000" w:rsidRPr="007C1C37" w:rsidP="007C1C37">
      <w:pPr>
        <w:pStyle w:val="ListBullet"/>
      </w:pPr>
      <w:r w:rsidRPr="007C1C37">
        <w:t xml:space="preserve">giving and receiving instructions </w:t>
      </w:r>
    </w:p>
    <w:p w:rsidR="00000000" w:rsidRPr="007C1C37" w:rsidP="007C1C37">
      <w:pPr>
        <w:pStyle w:val="ListBullet"/>
      </w:pPr>
      <w:r w:rsidRPr="007C1C37">
        <w:t xml:space="preserve">applying skills specific to the industry and for working safely in remote locations including: </w:t>
      </w:r>
    </w:p>
    <w:p w:rsidR="00000000" w:rsidRPr="007C1C37" w:rsidP="007C1C37">
      <w:pPr>
        <w:pStyle w:val="ListBullet2"/>
      </w:pPr>
      <w:r w:rsidRPr="007C1C37">
        <w:t>remote area survival</w:t>
      </w:r>
    </w:p>
    <w:p w:rsidR="00000000" w:rsidRPr="007C1C37" w:rsidP="007C1C37">
      <w:pPr>
        <w:pStyle w:val="ListBullet2"/>
      </w:pPr>
      <w:r w:rsidRPr="007C1C37">
        <w:t>water safety</w:t>
      </w:r>
    </w:p>
    <w:p w:rsidR="00000000" w:rsidRPr="007C1C37" w:rsidP="007C1C37">
      <w:pPr>
        <w:pStyle w:val="ListBullet2"/>
      </w:pPr>
      <w:r w:rsidRPr="007C1C37">
        <w:t xml:space="preserve">high-voltage work </w:t>
      </w:r>
    </w:p>
    <w:p w:rsidR="00000000" w:rsidRPr="007C1C37" w:rsidP="007C1C37">
      <w:pPr>
        <w:pStyle w:val="ListBullet2"/>
      </w:pPr>
      <w:r w:rsidRPr="007C1C37">
        <w:t>hazardous environments</w:t>
      </w:r>
    </w:p>
    <w:p w:rsidR="00000000" w:rsidRPr="007C1C37" w:rsidP="007C1C37">
      <w:pPr>
        <w:pStyle w:val="ListBullet2"/>
      </w:pPr>
      <w:r w:rsidRPr="007C1C37">
        <w:t>confined spaces</w:t>
      </w:r>
    </w:p>
    <w:p w:rsidR="00000000" w:rsidRPr="007C1C37" w:rsidP="007C1C37">
      <w:pPr>
        <w:pStyle w:val="ListBullet"/>
      </w:pPr>
      <w:r w:rsidRPr="007C1C37">
        <w:t>gathering, interpreting and applying construction and technical documentation relating to the establishment of monitoring sites and facilities</w:t>
      </w:r>
    </w:p>
    <w:p w:rsidR="00000000" w:rsidRPr="007C1C37" w:rsidP="007C1C37">
      <w:pPr>
        <w:pStyle w:val="ListBullet"/>
      </w:pPr>
      <w:r w:rsidRPr="007C1C37">
        <w:t xml:space="preserve">adhering to organisational and industry standards for testing and monitoring instruments </w:t>
      </w:r>
    </w:p>
    <w:p w:rsidR="00000000" w:rsidRPr="007C1C37" w:rsidP="007C1C37">
      <w:pPr>
        <w:pStyle w:val="ListBullet"/>
      </w:pPr>
      <w:r w:rsidRPr="007C1C37">
        <w:t xml:space="preserve">working safely using safety equipment and personal protective equipment </w:t>
      </w:r>
    </w:p>
    <w:p w:rsidR="00000000" w:rsidRPr="007C1C37" w:rsidP="007C1C37">
      <w:pPr>
        <w:pStyle w:val="ListBullet"/>
      </w:pPr>
      <w:r w:rsidRPr="007C1C37">
        <w:t>identifying, reporting and solving potential or actual problems with scope of job function.</w:t>
      </w:r>
    </w:p>
    <w:p w:rsidR="00000000" w:rsidRPr="007C1C37" w:rsidP="007C1C37">
      <w:pPr>
        <w:pStyle w:val="AllowPageBreak"/>
      </w:pPr>
    </w:p>
    <w:p w:rsidR="00000000" w:rsidRPr="007C1C37" w:rsidP="007C1C37">
      <w:pPr>
        <w:pStyle w:val="Heading1"/>
      </w:pPr>
      <w:bookmarkStart w:id="11" w:name="O_724467"/>
      <w:bookmarkEnd w:id="11"/>
      <w:r w:rsidRPr="007C1C37">
        <w:t>Knowledge Evidence</w:t>
      </w:r>
    </w:p>
    <w:p w:rsidR="00000000" w:rsidRPr="007C1C37" w:rsidP="00D02C17">
      <w:pPr>
        <w:pStyle w:val="BodyText"/>
      </w:pPr>
      <w:r w:rsidRPr="007C1C37">
        <w:t>Evidence required to demonstrate competence must satisfy all of the requirements of the elements and performance criteria. If not otherwise specified the depth of knowledge demonstrated must be appropriate to the job cont</w:t>
      </w:r>
      <w:r w:rsidRPr="007C1C37">
        <w:t>ext of the candidate.</w:t>
      </w:r>
    </w:p>
    <w:p w:rsidR="00000000" w:rsidRPr="007C1C37" w:rsidP="007C1C37">
      <w:pPr>
        <w:pStyle w:val="ListBullet"/>
      </w:pPr>
      <w:r w:rsidRPr="007C1C37">
        <w:t>mathematics and hydrology principles relevant to the role</w:t>
      </w:r>
    </w:p>
    <w:p w:rsidR="00000000" w:rsidRPr="007C1C37" w:rsidP="007C1C37">
      <w:pPr>
        <w:pStyle w:val="ListBullet"/>
      </w:pPr>
      <w:r w:rsidRPr="007C1C37">
        <w:t>operating parameters, processes and capacity limitations of monitoring sites and facilities</w:t>
      </w:r>
    </w:p>
    <w:p w:rsidR="00000000" w:rsidRPr="007C1C37" w:rsidP="007C1C37">
      <w:pPr>
        <w:pStyle w:val="ListBullet"/>
      </w:pPr>
      <w:r w:rsidRPr="007C1C37">
        <w:t>risk factors and potential hazards involved in establishing sites and facilities</w:t>
      </w:r>
    </w:p>
    <w:p w:rsidR="00000000" w:rsidRPr="007C1C37" w:rsidP="007C1C37">
      <w:pPr>
        <w:pStyle w:val="ListBullet"/>
      </w:pPr>
      <w:r w:rsidRPr="007C1C37">
        <w:t>WH</w:t>
      </w:r>
      <w:r w:rsidRPr="007C1C37">
        <w:t>S procedures</w:t>
      </w:r>
    </w:p>
    <w:p w:rsidR="00000000" w:rsidRPr="007C1C37" w:rsidP="007C1C37">
      <w:pPr>
        <w:pStyle w:val="ListBullet"/>
      </w:pPr>
      <w:r w:rsidRPr="007C1C37">
        <w:t xml:space="preserve">standards relevant to the installation tasks including construction standards and codes </w:t>
      </w:r>
    </w:p>
    <w:p w:rsidR="00000000" w:rsidRPr="007C1C37" w:rsidP="007C1C37">
      <w:pPr>
        <w:pStyle w:val="AllowPageBreak"/>
      </w:pPr>
    </w:p>
    <w:p w:rsidR="00000000" w:rsidRPr="007C1C37" w:rsidP="007C1C37">
      <w:pPr>
        <w:pStyle w:val="Heading1"/>
      </w:pPr>
      <w:bookmarkStart w:id="12" w:name="O_724468"/>
      <w:bookmarkEnd w:id="12"/>
      <w:r w:rsidRPr="007C1C37">
        <w:t>Assessment Conditions</w:t>
      </w:r>
    </w:p>
    <w:p w:rsidR="00000000" w:rsidRPr="007C1C37" w:rsidP="00D02C17">
      <w:pPr>
        <w:pStyle w:val="BodyText"/>
      </w:pPr>
      <w:r w:rsidRPr="007C1C3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C1C37">
        <w:t>situations.</w:t>
      </w:r>
    </w:p>
    <w:p w:rsidR="00000000" w:rsidRPr="007C1C37" w:rsidP="00D02C17">
      <w:pPr>
        <w:pStyle w:val="BodyText"/>
      </w:pPr>
      <w:r w:rsidRPr="007C1C37">
        <w:t>Assessors must satisfy the NVR/AQTF mandatory competency requirements for assessors.</w:t>
      </w:r>
    </w:p>
    <w:p w:rsidR="00000000" w:rsidRPr="007C1C37" w:rsidP="007C1C37">
      <w:pPr>
        <w:pStyle w:val="Heading1"/>
      </w:pPr>
      <w:bookmarkStart w:id="13" w:name="O_724471"/>
      <w:bookmarkEnd w:id="13"/>
      <w:r w:rsidRPr="007C1C37">
        <w:t>Links</w:t>
      </w:r>
    </w:p>
    <w:p w:rsidR="00000000" w:rsidRPr="007C1C37" w:rsidP="00D02C17">
      <w:pPr>
        <w:pStyle w:val="BodyText"/>
      </w:pPr>
      <w:r w:rsidRPr="007C1C3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D02C17">
      <w:pPr>
        <w:pStyle w:val="BodyText"/>
      </w:pPr>
      <w:r w:rsidRPr="007C1C3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D02C17">
      <w:pPr>
        <w:pStyle w:val="BodyText"/>
      </w:pPr>
      <w:r w:rsidRPr="007C1C3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D02C17">
      <w:pPr>
        <w:pStyle w:val="BodyText"/>
      </w:pPr>
      <w:r w:rsidRPr="007C1C3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58B1">
        <w:rPr>
          <w:rStyle w:val="Hyperlink"/>
        </w:rPr>
        <w:t>https://vetnet.gov.au/Pages/TrainingDocs.aspx?q=26336bc0-04e5-49d9-8c31-46c49b6a0037</w:t>
      </w:r>
      <w:r>
        <w:fldChar w:fldCharType="end"/>
      </w:r>
    </w:p>
    <w:p w:rsidR="00000000" w:rsidRPr="007C1C37" w:rsidP="007C1C37"/>
    <w:sectPr w:rsidSect="007C1C3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rsidRPr="00D02C17" w:rsidP="00D02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17" w:rsidP="007C1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2C17" w:rsidP="007C1C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02C17" w:rsidP="007C1C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rsidP="007C1C37">
    <w:pPr>
      <w:pStyle w:val="Footer"/>
      <w:framePr w:wrap="around"/>
    </w:pPr>
    <w:r>
      <w:fldChar w:fldCharType="begin"/>
    </w:r>
    <w:r>
      <w:instrText xml:space="preserve"> DOCPROPERTY  Subject  \* MERGEFORMAT </w:instrText>
    </w:r>
    <w:r>
      <w:fldChar w:fldCharType="separate"/>
    </w:r>
    <w:r w:rsidR="00D02C17">
      <w:t>Approved</w:t>
    </w:r>
    <w:r w:rsidR="00D02C17">
      <w:fldChar w:fldCharType="end"/>
    </w:r>
    <w:r>
      <w:tab/>
      <w:t xml:space="preserve">Page </w:t>
    </w:r>
    <w:r>
      <w:fldChar w:fldCharType="begin"/>
    </w:r>
    <w:r>
      <w:instrText xml:space="preserve"> PAGE  \* Arabic  \* MERGEFORMAT </w:instrText>
    </w:r>
    <w:r>
      <w:fldChar w:fldCharType="separate"/>
    </w:r>
    <w:r w:rsidR="00D02C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C17">
      <w:rPr>
        <w:noProof/>
      </w:rPr>
      <w:t>5</w:t>
    </w:r>
    <w:r>
      <w:rPr>
        <w:noProof/>
      </w:rPr>
      <w:fldChar w:fldCharType="end"/>
    </w:r>
  </w:p>
  <w:p w:rsidR="007C1C37" w:rsidP="007C1C37">
    <w:pPr>
      <w:pStyle w:val="Footer"/>
      <w:framePr w:wrap="around"/>
    </w:pPr>
    <w:r>
      <w:t xml:space="preserve">© Commonwealth of Australia, </w:t>
    </w:r>
    <w:r>
      <w:fldChar w:fldCharType="begin"/>
    </w:r>
    <w:r>
      <w:instrText xml:space="preserve"> DATE  \@ "yyyy"  \* MERGEFORMAT </w:instrText>
    </w:r>
    <w:r>
      <w:fldChar w:fldCharType="separate"/>
    </w:r>
    <w:r w:rsidR="00D02C17">
      <w:rPr>
        <w:noProof/>
      </w:rPr>
      <w:t>2025</w:t>
    </w:r>
    <w:r>
      <w:fldChar w:fldCharType="end"/>
    </w:r>
    <w:r>
      <w:tab/>
    </w:r>
    <w:r>
      <w:fldChar w:fldCharType="begin"/>
    </w:r>
    <w:r>
      <w:instrText xml:space="preserve"> DOCPROPERTY  Author  \* MERGEFORMAT </w:instrText>
    </w:r>
    <w:r>
      <w:fldChar w:fldCharType="separate"/>
    </w:r>
    <w:r w:rsidR="00D02C17">
      <w:t>BuildSkills Australia</w:t>
    </w:r>
    <w:r w:rsidR="00D02C17">
      <w:fldChar w:fldCharType="end"/>
    </w:r>
  </w:p>
  <w:p w:rsidR="007C1C37" w:rsidP="007C1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C37" w:rsidRPr="00D02C17" w:rsidP="00D02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17" w:rsidRPr="002D2AF8" w:rsidP="007C1C37">
    <w:pPr>
      <w:pStyle w:val="Header"/>
      <w:framePr w:wrap="around"/>
    </w:pPr>
    <w:r>
      <w:fldChar w:fldCharType="begin"/>
    </w:r>
    <w:r>
      <w:instrText xml:space="preserve"> TITLE   \* MERGEFORMAT </w:instrText>
    </w:r>
    <w:r>
      <w:fldChar w:fldCharType="separate"/>
    </w:r>
    <w:r>
      <w:t>NWPHYD012 Establish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2C17" w:rsidP="007C1C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37" w:rsidRPr="002D2AF8" w:rsidP="007C1C37">
    <w:pPr>
      <w:pStyle w:val="Header"/>
      <w:framePr w:wrap="around"/>
    </w:pPr>
    <w:r>
      <w:fldChar w:fldCharType="begin"/>
    </w:r>
    <w:r>
      <w:instrText xml:space="preserve"> TITLE   \* MERGEFORMAT </w:instrText>
    </w:r>
    <w:r>
      <w:fldChar w:fldCharType="separate"/>
    </w:r>
    <w:r w:rsidR="00D02C17">
      <w:t>NWPHYD012 Establish monitoring sites</w:t>
    </w:r>
    <w:r w:rsidR="00D02C17">
      <w:fldChar w:fldCharType="end"/>
    </w:r>
    <w:r>
      <w:tab/>
      <w:t xml:space="preserve">Date this document was generated: </w:t>
    </w:r>
    <w:r>
      <w:fldChar w:fldCharType="begin"/>
    </w:r>
    <w:r>
      <w:instrText xml:space="preserve"> CREATEDATE  \@ "d MMMM yyyy"  \* MERGEFORMAT </w:instrText>
    </w:r>
    <w:r>
      <w:fldChar w:fldCharType="separate"/>
    </w:r>
    <w:r w:rsidR="00D02C17">
      <w:rPr>
        <w:noProof/>
      </w:rPr>
      <w:t>2 March 2025</w:t>
    </w:r>
    <w:r>
      <w:fldChar w:fldCharType="end"/>
    </w:r>
  </w:p>
  <w:p w:rsidR="007C1C37" w:rsidP="007C1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6C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E0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6CF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C37"/>
    <w:pPr>
      <w:spacing w:before="360" w:after="60"/>
      <w:outlineLvl w:val="0"/>
    </w:pPr>
    <w:rPr>
      <w:sz w:val="32"/>
    </w:rPr>
  </w:style>
  <w:style w:type="paragraph" w:styleId="Heading2">
    <w:name w:val="heading 2"/>
    <w:basedOn w:val="HeadingBase"/>
    <w:next w:val="BodyText"/>
    <w:link w:val="Heading2Char"/>
    <w:qFormat/>
    <w:rsid w:val="007C1C37"/>
    <w:pPr>
      <w:keepLines/>
      <w:spacing w:before="240" w:after="120"/>
      <w:outlineLvl w:val="1"/>
    </w:pPr>
    <w:rPr>
      <w:sz w:val="28"/>
      <w:szCs w:val="40"/>
    </w:rPr>
  </w:style>
  <w:style w:type="paragraph" w:styleId="Heading3">
    <w:name w:val="heading 3"/>
    <w:basedOn w:val="HeadingBase"/>
    <w:next w:val="BodyText"/>
    <w:link w:val="Heading3Char"/>
    <w:qFormat/>
    <w:rsid w:val="007C1C37"/>
    <w:pPr>
      <w:spacing w:before="180" w:after="120"/>
      <w:outlineLvl w:val="2"/>
    </w:pPr>
    <w:rPr>
      <w:spacing w:val="-10"/>
      <w:kern w:val="32"/>
    </w:rPr>
  </w:style>
  <w:style w:type="paragraph" w:styleId="Heading4">
    <w:name w:val="heading 4"/>
    <w:basedOn w:val="HeadingBase"/>
    <w:next w:val="BodyText"/>
    <w:link w:val="Heading4Char"/>
    <w:qFormat/>
    <w:rsid w:val="007C1C37"/>
    <w:pPr>
      <w:spacing w:before="160" w:after="120"/>
      <w:outlineLvl w:val="3"/>
    </w:pPr>
    <w:rPr>
      <w:sz w:val="22"/>
    </w:rPr>
  </w:style>
  <w:style w:type="paragraph" w:styleId="Heading5">
    <w:name w:val="heading 5"/>
    <w:basedOn w:val="HeadingBase"/>
    <w:next w:val="Normal"/>
    <w:link w:val="Heading5Char"/>
    <w:qFormat/>
    <w:rsid w:val="007C1C37"/>
    <w:pPr>
      <w:spacing w:before="80"/>
      <w:outlineLvl w:val="4"/>
    </w:pPr>
    <w:rPr>
      <w:color w:val="918585"/>
      <w:sz w:val="20"/>
    </w:rPr>
  </w:style>
  <w:style w:type="paragraph" w:styleId="Heading6">
    <w:name w:val="heading 6"/>
    <w:basedOn w:val="HeadingBase"/>
    <w:next w:val="Normal"/>
    <w:link w:val="Heading6Char"/>
    <w:qFormat/>
    <w:rsid w:val="007C1C37"/>
    <w:pPr>
      <w:spacing w:before="60"/>
      <w:outlineLvl w:val="5"/>
    </w:pPr>
    <w:rPr>
      <w:color w:val="918585"/>
      <w:sz w:val="20"/>
    </w:rPr>
  </w:style>
  <w:style w:type="paragraph" w:styleId="Heading7">
    <w:name w:val="heading 7"/>
    <w:basedOn w:val="Normal"/>
    <w:next w:val="Normal"/>
    <w:link w:val="Heading7Char"/>
    <w:qFormat/>
    <w:rsid w:val="007C1C37"/>
    <w:pPr>
      <w:ind w:left="720"/>
      <w:outlineLvl w:val="6"/>
    </w:pPr>
    <w:rPr>
      <w:i/>
    </w:rPr>
  </w:style>
  <w:style w:type="paragraph" w:styleId="Heading8">
    <w:name w:val="heading 8"/>
    <w:basedOn w:val="Normal"/>
    <w:next w:val="Normal"/>
    <w:link w:val="Heading8Char"/>
    <w:qFormat/>
    <w:rsid w:val="007C1C37"/>
    <w:pPr>
      <w:ind w:left="720"/>
      <w:outlineLvl w:val="7"/>
    </w:pPr>
    <w:rPr>
      <w:i/>
    </w:rPr>
  </w:style>
  <w:style w:type="paragraph" w:styleId="Heading9">
    <w:name w:val="heading 9"/>
    <w:basedOn w:val="Normal"/>
    <w:next w:val="Normal"/>
    <w:link w:val="Heading9Char"/>
    <w:qFormat/>
    <w:rsid w:val="007C1C37"/>
    <w:pPr>
      <w:ind w:left="720"/>
      <w:outlineLvl w:val="8"/>
    </w:pPr>
    <w:rPr>
      <w:i/>
    </w:rPr>
  </w:style>
  <w:style w:type="character" w:default="1" w:styleId="DefaultParagraphFont">
    <w:name w:val="Default Paragraph Font"/>
    <w:uiPriority w:val="1"/>
    <w:unhideWhenUsed/>
    <w:rsid w:val="007C1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C37"/>
  </w:style>
  <w:style w:type="character" w:customStyle="1" w:styleId="Heading1Char">
    <w:name w:val="Heading 1 Char"/>
    <w:basedOn w:val="DefaultParagraphFont"/>
    <w:link w:val="Heading1"/>
    <w:rsid w:val="007C1C37"/>
    <w:rPr>
      <w:rFonts w:ascii="Times New Roman" w:eastAsia="Times New Roman" w:hAnsi="Times New Roman" w:cs="Times New Roman"/>
      <w:b/>
      <w:sz w:val="32"/>
      <w:szCs w:val="20"/>
      <w:lang w:eastAsia="en-US"/>
    </w:rPr>
  </w:style>
  <w:style w:type="paragraph" w:styleId="BodyText">
    <w:name w:val="Body Text"/>
    <w:basedOn w:val="Normal"/>
    <w:link w:val="BodyTextChar"/>
    <w:rsid w:val="007C1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C37"/>
    <w:rPr>
      <w:rFonts w:ascii="Times New Roman" w:eastAsia="Times New Roman" w:hAnsi="Times New Roman" w:cs="Times New Roman"/>
      <w:sz w:val="24"/>
      <w:lang w:eastAsia="en-US"/>
    </w:rPr>
  </w:style>
  <w:style w:type="paragraph" w:styleId="List">
    <w:name w:val="List"/>
    <w:basedOn w:val="BodyText"/>
    <w:next w:val="BodyText"/>
    <w:rsid w:val="007C1C37"/>
    <w:pPr>
      <w:tabs>
        <w:tab w:val="left" w:pos="340"/>
      </w:tabs>
      <w:spacing w:before="60" w:after="60"/>
      <w:ind w:left="340" w:hanging="340"/>
    </w:pPr>
  </w:style>
  <w:style w:type="paragraph" w:styleId="ListBullet">
    <w:name w:val="List Bullet"/>
    <w:basedOn w:val="List"/>
    <w:rsid w:val="007C1C37"/>
    <w:pPr>
      <w:numPr>
        <w:numId w:val="12"/>
      </w:numPr>
      <w:tabs>
        <w:tab w:val="clear" w:pos="340"/>
      </w:tabs>
      <w:spacing w:before="40" w:after="40"/>
    </w:pPr>
  </w:style>
  <w:style w:type="character" w:customStyle="1" w:styleId="SpecialBold">
    <w:name w:val="Special Bold"/>
    <w:basedOn w:val="DefaultParagraphFont"/>
    <w:rsid w:val="007C1C37"/>
    <w:rPr>
      <w:b/>
      <w:spacing w:val="0"/>
    </w:rPr>
  </w:style>
  <w:style w:type="paragraph" w:styleId="ListBullet2">
    <w:name w:val="List Bullet 2"/>
    <w:basedOn w:val="List2"/>
    <w:rsid w:val="007C1C37"/>
    <w:pPr>
      <w:numPr>
        <w:numId w:val="13"/>
      </w:numPr>
      <w:tabs>
        <w:tab w:val="clear" w:pos="680"/>
      </w:tabs>
    </w:pPr>
  </w:style>
  <w:style w:type="paragraph" w:customStyle="1" w:styleId="SuperHeading">
    <w:name w:val="SuperHeading"/>
    <w:basedOn w:val="Normal"/>
    <w:rsid w:val="007C1C37"/>
    <w:pPr>
      <w:spacing w:before="240" w:after="120"/>
      <w:outlineLvl w:val="0"/>
    </w:pPr>
    <w:rPr>
      <w:rFonts w:ascii="Times New Roman" w:hAnsi="Times New Roman"/>
      <w:b/>
      <w:sz w:val="32"/>
    </w:rPr>
  </w:style>
  <w:style w:type="paragraph" w:customStyle="1" w:styleId="TableHeading">
    <w:name w:val="Table Heading"/>
    <w:basedOn w:val="HeadingBase"/>
    <w:rsid w:val="007C1C37"/>
    <w:pPr>
      <w:keepLines/>
      <w:pBdr>
        <w:bottom w:val="single" w:sz="6" w:space="1" w:color="918585"/>
      </w:pBdr>
      <w:spacing w:before="240"/>
    </w:pPr>
  </w:style>
  <w:style w:type="paragraph" w:customStyle="1" w:styleId="AllowPageBreak">
    <w:name w:val="AllowPageBreak"/>
    <w:rsid w:val="007C1C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C37"/>
    <w:rPr>
      <w:rFonts w:ascii="Courier New" w:eastAsia="Times New Roman" w:hAnsi="Courier New" w:cs="Times New Roman"/>
      <w:i/>
      <w:szCs w:val="20"/>
      <w:lang w:eastAsia="en-US"/>
    </w:rPr>
  </w:style>
  <w:style w:type="paragraph" w:customStyle="1" w:styleId="HeadingBase">
    <w:name w:val="Heading Base"/>
    <w:rsid w:val="007C1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C37"/>
    <w:pPr>
      <w:tabs>
        <w:tab w:val="right" w:leader="dot" w:pos="9072"/>
      </w:tabs>
      <w:ind w:left="567"/>
    </w:pPr>
    <w:rPr>
      <w:szCs w:val="22"/>
    </w:rPr>
  </w:style>
  <w:style w:type="paragraph" w:customStyle="1" w:styleId="TOCBase">
    <w:name w:val="TOC Base"/>
    <w:rsid w:val="007C1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C37"/>
    <w:pPr>
      <w:tabs>
        <w:tab w:val="right" w:leader="dot" w:pos="9072"/>
      </w:tabs>
      <w:spacing w:before="40" w:after="40"/>
      <w:ind w:left="284"/>
    </w:pPr>
    <w:rPr>
      <w:rFonts w:ascii="Times New Roman" w:hAnsi="Times New Roman"/>
    </w:rPr>
  </w:style>
  <w:style w:type="paragraph" w:styleId="TOC1">
    <w:name w:val="toc 1"/>
    <w:basedOn w:val="TOCBase"/>
    <w:next w:val="Normal"/>
    <w:rsid w:val="007C1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C37"/>
    <w:rPr>
      <w:rFonts w:ascii="Times New Roman" w:eastAsia="Times New Roman" w:hAnsi="Times New Roman" w:cs="Times New Roman"/>
      <w:sz w:val="16"/>
      <w:lang w:eastAsia="en-US"/>
    </w:rPr>
  </w:style>
  <w:style w:type="paragraph" w:styleId="Title">
    <w:name w:val="Title"/>
    <w:basedOn w:val="HeadingBase"/>
    <w:link w:val="TitleChar"/>
    <w:qFormat/>
    <w:rsid w:val="007C1C37"/>
    <w:pPr>
      <w:spacing w:before="5040"/>
      <w:jc w:val="center"/>
    </w:pPr>
    <w:rPr>
      <w:sz w:val="48"/>
      <w:szCs w:val="72"/>
      <w:lang w:val="en-US"/>
    </w:rPr>
  </w:style>
  <w:style w:type="character" w:customStyle="1" w:styleId="TitleChar">
    <w:name w:val="Title Char"/>
    <w:basedOn w:val="DefaultParagraphFont"/>
    <w:link w:val="Title"/>
    <w:rsid w:val="007C1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C37"/>
    <w:pPr>
      <w:tabs>
        <w:tab w:val="left" w:pos="3600"/>
        <w:tab w:val="left" w:pos="3958"/>
      </w:tabs>
    </w:pPr>
  </w:style>
  <w:style w:type="paragraph" w:customStyle="1" w:styleId="Note">
    <w:name w:val="Note"/>
    <w:basedOn w:val="BodyText"/>
    <w:rsid w:val="007C1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C37"/>
    <w:pPr>
      <w:framePr w:wrap="auto" w:hAnchor="text" w:y="6049"/>
    </w:pPr>
    <w:rPr>
      <w:color w:val="000000"/>
      <w:sz w:val="40"/>
    </w:rPr>
  </w:style>
  <w:style w:type="paragraph" w:customStyle="1" w:styleId="TOCTitle">
    <w:name w:val="TOCTitle"/>
    <w:basedOn w:val="Heading1"/>
    <w:rsid w:val="007C1C37"/>
    <w:pPr>
      <w:spacing w:after="240"/>
      <w:jc w:val="center"/>
      <w:outlineLvl w:val="9"/>
    </w:pPr>
    <w:rPr>
      <w:caps/>
    </w:rPr>
  </w:style>
  <w:style w:type="paragraph" w:customStyle="1" w:styleId="Version">
    <w:name w:val="Version"/>
    <w:rsid w:val="007C1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C37"/>
    <w:pPr>
      <w:keepNext w:val="0"/>
      <w:tabs>
        <w:tab w:val="right" w:pos="4176"/>
      </w:tabs>
      <w:ind w:left="198" w:hanging="198"/>
    </w:pPr>
    <w:rPr>
      <w:rFonts w:ascii="Garamond" w:hAnsi="Garamond"/>
    </w:rPr>
  </w:style>
  <w:style w:type="paragraph" w:styleId="IndexHeading">
    <w:name w:val="index heading"/>
    <w:basedOn w:val="Normal"/>
    <w:next w:val="Index1"/>
    <w:semiHidden/>
    <w:rsid w:val="007C1C37"/>
    <w:pPr>
      <w:spacing w:before="120" w:after="120"/>
    </w:pPr>
    <w:rPr>
      <w:rFonts w:ascii="Arial" w:hAnsi="Arial"/>
      <w:b/>
      <w:color w:val="918585"/>
      <w:sz w:val="24"/>
    </w:rPr>
  </w:style>
  <w:style w:type="paragraph" w:styleId="Header">
    <w:name w:val="header"/>
    <w:basedOn w:val="Normal"/>
    <w:link w:val="HeaderChar"/>
    <w:rsid w:val="007C1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C37"/>
    <w:rPr>
      <w:rFonts w:ascii="Times New Roman" w:eastAsia="Times New Roman" w:hAnsi="Times New Roman" w:cs="Times New Roman"/>
      <w:sz w:val="16"/>
      <w:szCs w:val="20"/>
      <w:lang w:val="en-GB" w:eastAsia="en-US"/>
    </w:rPr>
  </w:style>
  <w:style w:type="paragraph" w:customStyle="1" w:styleId="Chapter">
    <w:name w:val="Chapter"/>
    <w:basedOn w:val="Normal"/>
    <w:rsid w:val="007C1C37"/>
    <w:pPr>
      <w:spacing w:before="240"/>
    </w:pPr>
    <w:rPr>
      <w:rFonts w:ascii="Times New Roman" w:hAnsi="Times New Roman"/>
      <w:smallCaps/>
      <w:spacing w:val="80"/>
      <w:sz w:val="28"/>
    </w:rPr>
  </w:style>
  <w:style w:type="paragraph" w:customStyle="1" w:styleId="InChapter">
    <w:name w:val="InChapter"/>
    <w:basedOn w:val="Heading3"/>
    <w:rsid w:val="007C1C37"/>
    <w:pPr>
      <w:spacing w:after="240"/>
      <w:outlineLvl w:val="9"/>
    </w:pPr>
    <w:rPr>
      <w:noProof/>
    </w:rPr>
  </w:style>
  <w:style w:type="paragraph" w:styleId="Index2">
    <w:name w:val="index 2"/>
    <w:basedOn w:val="Normal"/>
    <w:next w:val="Normal"/>
    <w:semiHidden/>
    <w:rsid w:val="007C1C37"/>
    <w:pPr>
      <w:tabs>
        <w:tab w:val="right" w:pos="4176"/>
      </w:tabs>
      <w:ind w:left="568" w:hanging="284"/>
    </w:pPr>
    <w:rPr>
      <w:rFonts w:ascii="Garamond" w:hAnsi="Garamond"/>
    </w:rPr>
  </w:style>
  <w:style w:type="paragraph" w:customStyle="1" w:styleId="Byline">
    <w:name w:val="Byline"/>
    <w:rsid w:val="007C1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C37"/>
    <w:pPr>
      <w:tabs>
        <w:tab w:val="clear" w:pos="3600"/>
        <w:tab w:val="clear" w:pos="3958"/>
      </w:tabs>
      <w:jc w:val="right"/>
    </w:pPr>
  </w:style>
  <w:style w:type="character" w:styleId="Emphasis">
    <w:name w:val="Emphasis"/>
    <w:basedOn w:val="DefaultParagraphFont"/>
    <w:qFormat/>
    <w:rsid w:val="007C1C37"/>
    <w:rPr>
      <w:i/>
    </w:rPr>
  </w:style>
  <w:style w:type="paragraph" w:styleId="Caption">
    <w:name w:val="caption"/>
    <w:basedOn w:val="BodyText"/>
    <w:next w:val="Normal"/>
    <w:qFormat/>
    <w:rsid w:val="007C1C37"/>
    <w:pPr>
      <w:framePr w:w="2268" w:hSpace="181" w:vSpace="181" w:wrap="around" w:vAnchor="text" w:hAnchor="page" w:x="1135" w:y="285" w:anchorLock="1"/>
    </w:pPr>
    <w:rPr>
      <w:i/>
    </w:rPr>
  </w:style>
  <w:style w:type="paragraph" w:customStyle="1" w:styleId="MiniTOCTitle">
    <w:name w:val="MiniTOCTitle"/>
    <w:basedOn w:val="Heading4"/>
    <w:rsid w:val="007C1C37"/>
    <w:pPr>
      <w:spacing w:before="240"/>
      <w:outlineLvl w:val="9"/>
    </w:pPr>
    <w:rPr>
      <w:noProof/>
      <w:sz w:val="24"/>
    </w:rPr>
  </w:style>
  <w:style w:type="paragraph" w:customStyle="1" w:styleId="MiniTOCItem">
    <w:name w:val="MiniTOCItem"/>
    <w:basedOn w:val="ListBullet"/>
    <w:rsid w:val="007C1C37"/>
    <w:pPr>
      <w:numPr>
        <w:numId w:val="0"/>
      </w:numPr>
      <w:tabs>
        <w:tab w:val="right" w:leader="dot" w:pos="6521"/>
      </w:tabs>
      <w:spacing w:before="0" w:after="0"/>
    </w:pPr>
  </w:style>
  <w:style w:type="paragraph" w:customStyle="1" w:styleId="TOFTitle">
    <w:name w:val="TOFTitle"/>
    <w:basedOn w:val="TOCTitle"/>
    <w:rsid w:val="007C1C37"/>
  </w:style>
  <w:style w:type="paragraph" w:styleId="TableofFigures">
    <w:name w:val="table of figures"/>
    <w:basedOn w:val="Normal"/>
    <w:next w:val="Normal"/>
    <w:semiHidden/>
    <w:rsid w:val="007C1C37"/>
    <w:pPr>
      <w:tabs>
        <w:tab w:val="right" w:leader="dot" w:pos="9072"/>
      </w:tabs>
      <w:ind w:left="970" w:hanging="403"/>
    </w:pPr>
    <w:rPr>
      <w:rFonts w:ascii="Times New Roman" w:hAnsi="Times New Roman"/>
      <w:b/>
    </w:rPr>
  </w:style>
  <w:style w:type="paragraph" w:styleId="ListNumber">
    <w:name w:val="List Number"/>
    <w:basedOn w:val="List"/>
    <w:rsid w:val="007C1C37"/>
    <w:pPr>
      <w:numPr>
        <w:numId w:val="15"/>
      </w:numPr>
      <w:tabs>
        <w:tab w:val="clear" w:pos="340"/>
      </w:tabs>
    </w:pPr>
  </w:style>
  <w:style w:type="character" w:customStyle="1" w:styleId="WingdingSymbols">
    <w:name w:val="Wingding Symbols"/>
    <w:rsid w:val="007C1C37"/>
    <w:rPr>
      <w:rFonts w:ascii="Wingdings" w:hAnsi="Wingdings"/>
    </w:rPr>
  </w:style>
  <w:style w:type="character" w:customStyle="1" w:styleId="HotSpot">
    <w:name w:val="HotSpot"/>
    <w:rsid w:val="007C1C37"/>
    <w:rPr>
      <w:color w:val="0033CC"/>
      <w:u w:val="none"/>
    </w:rPr>
  </w:style>
  <w:style w:type="paragraph" w:customStyle="1" w:styleId="BodyTextRight">
    <w:name w:val="Body Text Right"/>
    <w:basedOn w:val="BodyText"/>
    <w:rsid w:val="007C1C37"/>
    <w:pPr>
      <w:spacing w:before="0" w:after="0"/>
      <w:jc w:val="right"/>
    </w:pPr>
  </w:style>
  <w:style w:type="paragraph" w:styleId="Index3">
    <w:name w:val="index 3"/>
    <w:basedOn w:val="ListNumber2"/>
    <w:next w:val="Normal"/>
    <w:semiHidden/>
    <w:rsid w:val="007C1C37"/>
    <w:pPr>
      <w:numPr>
        <w:numId w:val="0"/>
      </w:numPr>
      <w:tabs>
        <w:tab w:val="right" w:leader="dot" w:pos="4176"/>
      </w:tabs>
    </w:pPr>
  </w:style>
  <w:style w:type="paragraph" w:styleId="ListNumber2">
    <w:name w:val="List Number 2"/>
    <w:basedOn w:val="List2"/>
    <w:rsid w:val="007C1C37"/>
    <w:pPr>
      <w:numPr>
        <w:numId w:val="10"/>
      </w:numPr>
      <w:tabs>
        <w:tab w:val="clear" w:pos="1060"/>
      </w:tabs>
    </w:pPr>
  </w:style>
  <w:style w:type="paragraph" w:customStyle="1" w:styleId="MarginNote">
    <w:name w:val="Margin Note"/>
    <w:basedOn w:val="BodyText"/>
    <w:rsid w:val="007C1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C37"/>
    <w:rPr>
      <w:sz w:val="32"/>
    </w:rPr>
  </w:style>
  <w:style w:type="paragraph" w:customStyle="1" w:styleId="HeadingProcedure">
    <w:name w:val="Heading Procedure"/>
    <w:basedOn w:val="HeadingBase"/>
    <w:next w:val="Normal"/>
    <w:rsid w:val="007C1C37"/>
    <w:pPr>
      <w:tabs>
        <w:tab w:val="left" w:pos="0"/>
      </w:tabs>
      <w:spacing w:before="120" w:after="60"/>
    </w:pPr>
    <w:rPr>
      <w:i/>
      <w:color w:val="918585"/>
      <w:sz w:val="22"/>
    </w:rPr>
  </w:style>
  <w:style w:type="paragraph" w:customStyle="1" w:styleId="TableBodyText">
    <w:name w:val="Table Body Text"/>
    <w:basedOn w:val="BodyText"/>
    <w:rsid w:val="007C1C37"/>
    <w:pPr>
      <w:spacing w:before="60" w:after="60"/>
    </w:pPr>
  </w:style>
  <w:style w:type="paragraph" w:styleId="ListContinue">
    <w:name w:val="List Continue"/>
    <w:basedOn w:val="List"/>
    <w:rsid w:val="007C1C37"/>
    <w:pPr>
      <w:ind w:firstLine="0"/>
    </w:pPr>
  </w:style>
  <w:style w:type="paragraph" w:customStyle="1" w:styleId="ListNote">
    <w:name w:val="List Note"/>
    <w:basedOn w:val="List"/>
    <w:rsid w:val="007C1C37"/>
    <w:pPr>
      <w:pBdr>
        <w:top w:val="single" w:sz="6" w:space="2" w:color="918585"/>
        <w:bottom w:val="single" w:sz="6" w:space="2" w:color="918585"/>
      </w:pBdr>
      <w:tabs>
        <w:tab w:val="left" w:pos="1021"/>
      </w:tabs>
      <w:ind w:firstLine="0"/>
    </w:pPr>
  </w:style>
  <w:style w:type="paragraph" w:customStyle="1" w:styleId="Warning">
    <w:name w:val="Warning"/>
    <w:basedOn w:val="BodyText"/>
    <w:rsid w:val="007C1C37"/>
    <w:pPr>
      <w:shd w:val="clear" w:color="auto" w:fill="D9D9D9"/>
      <w:tabs>
        <w:tab w:val="left" w:pos="992"/>
      </w:tabs>
      <w:ind w:left="119" w:right="119"/>
    </w:pPr>
    <w:rPr>
      <w:sz w:val="20"/>
    </w:rPr>
  </w:style>
  <w:style w:type="paragraph" w:customStyle="1" w:styleId="MarginIcons">
    <w:name w:val="Margin Icons"/>
    <w:basedOn w:val="BodyText"/>
    <w:rsid w:val="007C1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C37"/>
    <w:rPr>
      <w:rFonts w:ascii="Courier New" w:hAnsi="Courier New"/>
    </w:rPr>
  </w:style>
  <w:style w:type="paragraph" w:customStyle="1" w:styleId="NoteBullet">
    <w:name w:val="Note Bullet"/>
    <w:basedOn w:val="Note"/>
    <w:rsid w:val="007C1C37"/>
    <w:pPr>
      <w:tabs>
        <w:tab w:val="clear" w:pos="680"/>
      </w:tabs>
      <w:spacing w:before="60" w:after="60"/>
    </w:pPr>
  </w:style>
  <w:style w:type="paragraph" w:customStyle="1" w:styleId="SubHeading2">
    <w:name w:val="SubHeading2"/>
    <w:basedOn w:val="HeadingBase"/>
    <w:rsid w:val="007C1C37"/>
    <w:pPr>
      <w:spacing w:before="240" w:after="60"/>
    </w:pPr>
    <w:rPr>
      <w:sz w:val="20"/>
    </w:rPr>
  </w:style>
  <w:style w:type="paragraph" w:customStyle="1" w:styleId="SubHeading1">
    <w:name w:val="SubHeading1"/>
    <w:basedOn w:val="HeadingBase"/>
    <w:rsid w:val="007C1C37"/>
    <w:pPr>
      <w:spacing w:before="240" w:after="60"/>
    </w:pPr>
    <w:rPr>
      <w:color w:val="918585"/>
      <w:sz w:val="22"/>
    </w:rPr>
  </w:style>
  <w:style w:type="paragraph" w:customStyle="1" w:styleId="SideHeading">
    <w:name w:val="Side Heading"/>
    <w:basedOn w:val="HeadingBase"/>
    <w:rsid w:val="007C1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C37"/>
    <w:pPr>
      <w:tabs>
        <w:tab w:val="num" w:pos="360"/>
      </w:tabs>
    </w:pPr>
  </w:style>
  <w:style w:type="paragraph" w:styleId="PlainText">
    <w:name w:val="Plain Text"/>
    <w:basedOn w:val="Normal"/>
    <w:link w:val="PlainTextChar"/>
    <w:rsid w:val="007C1C37"/>
    <w:rPr>
      <w:sz w:val="20"/>
    </w:rPr>
  </w:style>
  <w:style w:type="character" w:customStyle="1" w:styleId="PlainTextChar">
    <w:name w:val="Plain Text Char"/>
    <w:basedOn w:val="DefaultParagraphFont"/>
    <w:link w:val="PlainText"/>
    <w:rsid w:val="007C1C37"/>
    <w:rPr>
      <w:rFonts w:ascii="Courier New" w:eastAsia="Times New Roman" w:hAnsi="Courier New" w:cs="Times New Roman"/>
      <w:sz w:val="20"/>
      <w:szCs w:val="20"/>
      <w:lang w:eastAsia="en-US"/>
    </w:rPr>
  </w:style>
  <w:style w:type="character" w:customStyle="1" w:styleId="MenuOption">
    <w:name w:val="Menu Option"/>
    <w:basedOn w:val="DefaultParagraphFont"/>
    <w:rsid w:val="007C1C37"/>
    <w:rPr>
      <w:b/>
      <w:smallCaps/>
    </w:rPr>
  </w:style>
  <w:style w:type="paragraph" w:customStyle="1" w:styleId="TableListNumber">
    <w:name w:val="Table List Number"/>
    <w:basedOn w:val="ListNumber"/>
    <w:rsid w:val="007C1C37"/>
    <w:pPr>
      <w:numPr>
        <w:numId w:val="0"/>
      </w:numPr>
    </w:pPr>
  </w:style>
  <w:style w:type="paragraph" w:styleId="TOC4">
    <w:name w:val="toc 4"/>
    <w:basedOn w:val="TOCBase"/>
    <w:next w:val="Normal"/>
    <w:semiHidden/>
    <w:rsid w:val="007C1C37"/>
    <w:pPr>
      <w:tabs>
        <w:tab w:val="right" w:leader="dot" w:pos="9071"/>
      </w:tabs>
      <w:ind w:left="1701"/>
    </w:pPr>
  </w:style>
  <w:style w:type="paragraph" w:customStyle="1" w:styleId="ListAlpha">
    <w:name w:val="List Alpha"/>
    <w:basedOn w:val="List"/>
    <w:rsid w:val="007C1C37"/>
    <w:pPr>
      <w:numPr>
        <w:numId w:val="9"/>
      </w:numPr>
    </w:pPr>
  </w:style>
  <w:style w:type="paragraph" w:customStyle="1" w:styleId="ListAlpha2">
    <w:name w:val="List Alpha 2"/>
    <w:basedOn w:val="List2"/>
    <w:rsid w:val="007C1C37"/>
    <w:pPr>
      <w:numPr>
        <w:numId w:val="8"/>
      </w:numPr>
    </w:pPr>
  </w:style>
  <w:style w:type="paragraph" w:styleId="List2">
    <w:name w:val="List 2"/>
    <w:basedOn w:val="BodyText"/>
    <w:rsid w:val="007C1C37"/>
    <w:pPr>
      <w:tabs>
        <w:tab w:val="left" w:pos="680"/>
      </w:tabs>
      <w:spacing w:before="60" w:after="60"/>
      <w:ind w:left="680" w:hanging="340"/>
    </w:pPr>
  </w:style>
  <w:style w:type="paragraph" w:styleId="List3">
    <w:name w:val="List 3"/>
    <w:basedOn w:val="BodyText"/>
    <w:rsid w:val="007C1C37"/>
    <w:pPr>
      <w:tabs>
        <w:tab w:val="left" w:pos="1021"/>
      </w:tabs>
      <w:spacing w:before="60" w:after="60"/>
      <w:ind w:left="1020" w:hanging="340"/>
    </w:pPr>
  </w:style>
  <w:style w:type="paragraph" w:styleId="List4">
    <w:name w:val="List 4"/>
    <w:basedOn w:val="BodyText"/>
    <w:rsid w:val="007C1C37"/>
    <w:pPr>
      <w:tabs>
        <w:tab w:val="left" w:pos="1361"/>
      </w:tabs>
      <w:spacing w:before="60" w:after="60"/>
      <w:ind w:left="1361" w:hanging="340"/>
    </w:pPr>
  </w:style>
  <w:style w:type="paragraph" w:styleId="List5">
    <w:name w:val="List 5"/>
    <w:basedOn w:val="BodyText"/>
    <w:rsid w:val="007C1C37"/>
    <w:pPr>
      <w:tabs>
        <w:tab w:val="left" w:pos="1701"/>
      </w:tabs>
      <w:spacing w:before="60" w:after="60"/>
      <w:ind w:left="1701" w:hanging="340"/>
    </w:pPr>
  </w:style>
  <w:style w:type="paragraph" w:styleId="ListBullet3">
    <w:name w:val="List Bullet 3"/>
    <w:basedOn w:val="List3"/>
    <w:rsid w:val="007C1C37"/>
    <w:pPr>
      <w:numPr>
        <w:numId w:val="14"/>
      </w:numPr>
      <w:tabs>
        <w:tab w:val="clear" w:pos="1021"/>
      </w:tabs>
      <w:ind w:left="1037" w:hanging="357"/>
    </w:pPr>
  </w:style>
  <w:style w:type="paragraph" w:styleId="ListBullet4">
    <w:name w:val="List Bullet 4"/>
    <w:basedOn w:val="List4"/>
    <w:rsid w:val="007C1C37"/>
    <w:pPr>
      <w:numPr>
        <w:numId w:val="3"/>
      </w:numPr>
      <w:tabs>
        <w:tab w:val="clear" w:pos="1361"/>
      </w:tabs>
    </w:pPr>
  </w:style>
  <w:style w:type="paragraph" w:styleId="ListBullet5">
    <w:name w:val="List Bullet 5"/>
    <w:basedOn w:val="List5"/>
    <w:rsid w:val="007C1C37"/>
    <w:pPr>
      <w:numPr>
        <w:numId w:val="4"/>
      </w:numPr>
    </w:pPr>
  </w:style>
  <w:style w:type="paragraph" w:styleId="ListContinue2">
    <w:name w:val="List Continue 2"/>
    <w:basedOn w:val="List2"/>
    <w:rsid w:val="007C1C37"/>
    <w:pPr>
      <w:ind w:firstLine="0"/>
    </w:pPr>
  </w:style>
  <w:style w:type="paragraph" w:styleId="ListContinue3">
    <w:name w:val="List Continue 3"/>
    <w:basedOn w:val="List3"/>
    <w:rsid w:val="007C1C37"/>
    <w:pPr>
      <w:ind w:left="1021" w:firstLine="0"/>
    </w:pPr>
  </w:style>
  <w:style w:type="paragraph" w:styleId="ListContinue4">
    <w:name w:val="List Continue 4"/>
    <w:basedOn w:val="List4"/>
    <w:rsid w:val="007C1C37"/>
    <w:pPr>
      <w:ind w:firstLine="0"/>
    </w:pPr>
  </w:style>
  <w:style w:type="paragraph" w:styleId="ListContinue5">
    <w:name w:val="List Continue 5"/>
    <w:basedOn w:val="List5"/>
    <w:rsid w:val="007C1C37"/>
    <w:pPr>
      <w:ind w:firstLine="0"/>
    </w:pPr>
  </w:style>
  <w:style w:type="paragraph" w:styleId="ListNumber3">
    <w:name w:val="List Number 3"/>
    <w:basedOn w:val="List3"/>
    <w:rsid w:val="007C1C37"/>
    <w:pPr>
      <w:numPr>
        <w:numId w:val="5"/>
      </w:numPr>
    </w:pPr>
  </w:style>
  <w:style w:type="paragraph" w:styleId="ListNumber4">
    <w:name w:val="List Number 4"/>
    <w:basedOn w:val="List4"/>
    <w:rsid w:val="007C1C37"/>
    <w:pPr>
      <w:numPr>
        <w:numId w:val="6"/>
      </w:numPr>
    </w:pPr>
  </w:style>
  <w:style w:type="paragraph" w:styleId="ListNumber5">
    <w:name w:val="List Number 5"/>
    <w:basedOn w:val="List5"/>
    <w:rsid w:val="007C1C37"/>
    <w:pPr>
      <w:numPr>
        <w:numId w:val="7"/>
      </w:numPr>
    </w:pPr>
  </w:style>
  <w:style w:type="paragraph" w:styleId="BlockText">
    <w:name w:val="Block Text"/>
    <w:basedOn w:val="Normal"/>
    <w:rsid w:val="007C1C37"/>
    <w:pPr>
      <w:spacing w:after="120"/>
      <w:ind w:left="1440" w:right="1440"/>
    </w:pPr>
  </w:style>
  <w:style w:type="character" w:customStyle="1" w:styleId="Subscript">
    <w:name w:val="Subscript"/>
    <w:basedOn w:val="DefaultParagraphFont"/>
    <w:rsid w:val="007C1C37"/>
    <w:rPr>
      <w:sz w:val="16"/>
      <w:vertAlign w:val="subscript"/>
    </w:rPr>
  </w:style>
  <w:style w:type="character" w:customStyle="1" w:styleId="Superscript">
    <w:name w:val="Superscript"/>
    <w:basedOn w:val="DefaultParagraphFont"/>
    <w:rsid w:val="007C1C37"/>
    <w:rPr>
      <w:sz w:val="16"/>
      <w:vertAlign w:val="superscript"/>
    </w:rPr>
  </w:style>
  <w:style w:type="character" w:customStyle="1" w:styleId="Symbols">
    <w:name w:val="Symbols"/>
    <w:basedOn w:val="DefaultParagraphFont"/>
    <w:rsid w:val="007C1C37"/>
    <w:rPr>
      <w:rFonts w:ascii="Symbol" w:hAnsi="Symbol"/>
    </w:rPr>
  </w:style>
  <w:style w:type="character" w:customStyle="1" w:styleId="MenuOptions">
    <w:name w:val="Menu Options"/>
    <w:basedOn w:val="DefaultParagraphFont"/>
    <w:rsid w:val="007C1C37"/>
    <w:rPr>
      <w:rFonts w:ascii="Arial Narrow" w:hAnsi="Arial Narrow"/>
      <w:smallCaps/>
    </w:rPr>
  </w:style>
  <w:style w:type="character" w:customStyle="1" w:styleId="Buttons">
    <w:name w:val="Buttons"/>
    <w:basedOn w:val="DefaultParagraphFont"/>
    <w:rsid w:val="007C1C37"/>
    <w:rPr>
      <w:b/>
    </w:rPr>
  </w:style>
  <w:style w:type="character" w:customStyle="1" w:styleId="Underlined">
    <w:name w:val="Underlined"/>
    <w:basedOn w:val="DefaultParagraphFont"/>
    <w:rsid w:val="007C1C37"/>
    <w:rPr>
      <w:u w:val="single"/>
    </w:rPr>
  </w:style>
  <w:style w:type="paragraph" w:customStyle="1" w:styleId="TableBodyTextRight">
    <w:name w:val="Table Body Text Right"/>
    <w:basedOn w:val="TableBodyText"/>
    <w:rsid w:val="007C1C37"/>
    <w:pPr>
      <w:widowControl w:val="0"/>
      <w:autoSpaceDE w:val="0"/>
      <w:autoSpaceDN w:val="0"/>
      <w:adjustRightInd w:val="0"/>
      <w:jc w:val="right"/>
    </w:pPr>
    <w:rPr>
      <w:rFonts w:cs="Arial"/>
      <w:szCs w:val="18"/>
    </w:rPr>
  </w:style>
  <w:style w:type="paragraph" w:customStyle="1" w:styleId="CopyrightText">
    <w:name w:val="Copyright Text"/>
    <w:basedOn w:val="BodyText"/>
    <w:rsid w:val="007C1C37"/>
    <w:rPr>
      <w:sz w:val="18"/>
    </w:rPr>
  </w:style>
  <w:style w:type="paragraph" w:customStyle="1" w:styleId="BodySmallRight">
    <w:name w:val="Body Small Right"/>
    <w:basedOn w:val="BodyTextRight"/>
    <w:rsid w:val="007C1C37"/>
    <w:rPr>
      <w:sz w:val="18"/>
      <w:szCs w:val="18"/>
    </w:rPr>
  </w:style>
  <w:style w:type="paragraph" w:customStyle="1" w:styleId="MarginEdition">
    <w:name w:val="Margin Edition"/>
    <w:basedOn w:val="MarginNote"/>
    <w:rsid w:val="007C1C37"/>
    <w:pPr>
      <w:spacing w:before="0" w:after="0"/>
    </w:pPr>
    <w:rPr>
      <w:rFonts w:ascii="Times New Roman" w:hAnsi="Times New Roman"/>
      <w:color w:val="999999"/>
    </w:rPr>
  </w:style>
  <w:style w:type="paragraph" w:customStyle="1" w:styleId="Spacer">
    <w:name w:val="Spacer"/>
    <w:basedOn w:val="Normal"/>
    <w:rsid w:val="007C1C37"/>
    <w:rPr>
      <w:sz w:val="2"/>
      <w:szCs w:val="2"/>
    </w:rPr>
  </w:style>
  <w:style w:type="character" w:customStyle="1" w:styleId="Small">
    <w:name w:val="Small"/>
    <w:basedOn w:val="DefaultParagraphFont"/>
    <w:rsid w:val="007C1C37"/>
    <w:rPr>
      <w:sz w:val="16"/>
    </w:rPr>
  </w:style>
  <w:style w:type="paragraph" w:customStyle="1" w:styleId="WideTable">
    <w:name w:val="Wide Table"/>
    <w:basedOn w:val="Normal"/>
    <w:rsid w:val="007C1C37"/>
    <w:pPr>
      <w:ind w:left="-1418"/>
    </w:pPr>
    <w:rPr>
      <w:sz w:val="2"/>
      <w:szCs w:val="2"/>
    </w:rPr>
  </w:style>
  <w:style w:type="character" w:styleId="PageNumber">
    <w:name w:val="page number"/>
    <w:basedOn w:val="DefaultParagraphFont"/>
    <w:rsid w:val="007C1C37"/>
  </w:style>
  <w:style w:type="paragraph" w:styleId="Quote">
    <w:name w:val="Quote"/>
    <w:basedOn w:val="Heading1"/>
    <w:link w:val="QuoteChar"/>
    <w:qFormat/>
    <w:rsid w:val="007C1C37"/>
    <w:rPr>
      <w:b w:val="0"/>
      <w:sz w:val="72"/>
      <w:szCs w:val="72"/>
      <w:lang w:val="en-NZ"/>
    </w:rPr>
  </w:style>
  <w:style w:type="character" w:customStyle="1" w:styleId="QuoteChar">
    <w:name w:val="Quote Char"/>
    <w:basedOn w:val="DefaultParagraphFont"/>
    <w:link w:val="Quote"/>
    <w:rsid w:val="007C1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C37"/>
    <w:pPr>
      <w:pageBreakBefore/>
    </w:pPr>
  </w:style>
  <w:style w:type="paragraph" w:customStyle="1" w:styleId="Border">
    <w:name w:val="Border"/>
    <w:basedOn w:val="Normal"/>
    <w:qFormat/>
    <w:rsid w:val="007C1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C37"/>
    <w:rPr>
      <w:b/>
      <w:bCs/>
      <w:i/>
      <w:iCs/>
      <w:color w:val="auto"/>
    </w:rPr>
  </w:style>
  <w:style w:type="paragraph" w:styleId="IntenseQuote">
    <w:name w:val="Intense Quote"/>
    <w:basedOn w:val="Normal"/>
    <w:next w:val="Normal"/>
    <w:link w:val="IntenseQuoteChar"/>
    <w:uiPriority w:val="30"/>
    <w:qFormat/>
    <w:rsid w:val="007C1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C37"/>
    <w:rPr>
      <w:smallCaps/>
      <w:color w:val="auto"/>
      <w:u w:val="single"/>
    </w:rPr>
  </w:style>
  <w:style w:type="character" w:styleId="IntenseReference">
    <w:name w:val="Intense Reference"/>
    <w:basedOn w:val="DefaultParagraphFont"/>
    <w:uiPriority w:val="32"/>
    <w:qFormat/>
    <w:rsid w:val="007C1C37"/>
    <w:rPr>
      <w:b/>
      <w:bCs/>
      <w:smallCaps/>
      <w:color w:val="auto"/>
      <w:spacing w:val="5"/>
      <w:u w:val="single"/>
    </w:rPr>
  </w:style>
  <w:style w:type="paragraph" w:customStyle="1" w:styleId="2ColumnHeading">
    <w:name w:val="2Column Heading"/>
    <w:basedOn w:val="BodyText"/>
    <w:qFormat/>
    <w:rsid w:val="007C1C37"/>
    <w:pPr>
      <w:spacing w:after="60"/>
      <w:ind w:left="-2268"/>
    </w:pPr>
    <w:rPr>
      <w:b/>
    </w:rPr>
  </w:style>
  <w:style w:type="paragraph" w:customStyle="1" w:styleId="Heading1TOC">
    <w:name w:val="Heading1 TOC"/>
    <w:basedOn w:val="Normal"/>
    <w:qFormat/>
    <w:rsid w:val="007C1C37"/>
    <w:pPr>
      <w:spacing w:before="240" w:after="120"/>
    </w:pPr>
    <w:rPr>
      <w:rFonts w:ascii="Times New Roman" w:hAnsi="Times New Roman"/>
      <w:b/>
      <w:sz w:val="32"/>
    </w:rPr>
  </w:style>
  <w:style w:type="paragraph" w:customStyle="1" w:styleId="Heading2TOC">
    <w:name w:val="Heading2 TOC"/>
    <w:basedOn w:val="Normal"/>
    <w:qFormat/>
    <w:rsid w:val="007C1C37"/>
    <w:pPr>
      <w:spacing w:before="240" w:after="60"/>
    </w:pPr>
    <w:rPr>
      <w:rFonts w:ascii="Times New Roman" w:hAnsi="Times New Roman"/>
      <w:b/>
      <w:sz w:val="28"/>
    </w:rPr>
  </w:style>
  <w:style w:type="character" w:customStyle="1" w:styleId="Underline">
    <w:name w:val="Underline"/>
    <w:basedOn w:val="DefaultParagraphFont"/>
    <w:qFormat/>
    <w:rsid w:val="007C1C37"/>
    <w:rPr>
      <w:u w:val="single"/>
    </w:rPr>
  </w:style>
  <w:style w:type="character" w:customStyle="1" w:styleId="BoldandItalics">
    <w:name w:val="Bold and Italics"/>
    <w:qFormat/>
    <w:rsid w:val="007C1C37"/>
    <w:rPr>
      <w:b/>
      <w:i/>
      <w:u w:val="none"/>
    </w:rPr>
  </w:style>
  <w:style w:type="paragraph" w:styleId="BalloonText">
    <w:name w:val="Balloon Text"/>
    <w:basedOn w:val="Normal"/>
    <w:link w:val="BalloonTextChar"/>
    <w:rsid w:val="007C1C37"/>
    <w:rPr>
      <w:rFonts w:ascii="Tahoma" w:hAnsi="Tahoma" w:cs="Tahoma"/>
      <w:sz w:val="16"/>
      <w:szCs w:val="16"/>
    </w:rPr>
  </w:style>
  <w:style w:type="character" w:customStyle="1" w:styleId="BalloonTextChar">
    <w:name w:val="Balloon Text Char"/>
    <w:basedOn w:val="DefaultParagraphFont"/>
    <w:link w:val="BalloonText"/>
    <w:rsid w:val="007C1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C37"/>
    <w:rPr>
      <w:b/>
      <w:color w:val="660033"/>
      <w:spacing w:val="0"/>
    </w:rPr>
  </w:style>
  <w:style w:type="paragraph" w:customStyle="1" w:styleId="Nameditemlist">
    <w:name w:val="Named item list"/>
    <w:basedOn w:val="BodyText"/>
    <w:qFormat/>
    <w:rsid w:val="007C1C37"/>
    <w:pPr>
      <w:tabs>
        <w:tab w:val="left" w:pos="2835"/>
      </w:tabs>
      <w:ind w:left="2835" w:hanging="2835"/>
    </w:pPr>
  </w:style>
  <w:style w:type="paragraph" w:customStyle="1" w:styleId="BodyTextnopadding">
    <w:name w:val="Body Text no padding"/>
    <w:basedOn w:val="BodyText"/>
    <w:qFormat/>
    <w:rsid w:val="007C1C37"/>
    <w:pPr>
      <w:spacing w:before="0" w:after="0"/>
    </w:pPr>
  </w:style>
  <w:style w:type="paragraph" w:customStyle="1" w:styleId="BodyTextBold">
    <w:name w:val="Body Text Bold"/>
    <w:basedOn w:val="BodyText"/>
    <w:qFormat/>
    <w:rsid w:val="007C1C37"/>
    <w:rPr>
      <w:b/>
    </w:rPr>
  </w:style>
  <w:style w:type="character" w:styleId="Hyperlink">
    <w:name w:val="Hyperlink"/>
    <w:basedOn w:val="DefaultParagraphFont"/>
    <w:uiPriority w:val="99"/>
    <w:unhideWhenUsed/>
    <w:rsid w:val="00D02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7634</Characters>
  <Application>Microsoft Office Word</Application>
  <DocSecurity>0</DocSecurity>
  <Lines>200</Lines>
  <Paragraphs>130</Paragraphs>
  <ScaleCrop>false</ScaleCrop>
  <Company>Author-it Software Corporation Ltd.</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NWPHYD012 Establish monitoring sites</dc:title>
  <dc:subject>Approved</dc:subject>
  <dc:creator>BuildSkills Australia</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