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342" w:rsidP="004D23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NWPHYD008 Operate, maintain and decommission monitoring sites</w:t>
      </w:r>
      <w:r>
        <w:fldChar w:fldCharType="end"/>
      </w:r>
    </w:p>
    <w:p w:rsidR="004D2342" w:rsidP="004D2342">
      <w:pPr>
        <w:pStyle w:val="Version"/>
        <w:sectPr w:rsidSect="00243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8E8" w:rsidP="002438E8">
      <w:pPr>
        <w:pStyle w:val="SuperHeading"/>
      </w:pPr>
      <w:r w:rsidRPr="002438E8">
        <w:t>NWPHYD008 Operate, maintain and decommission monitoring sites</w:t>
      </w:r>
    </w:p>
    <w:p w:rsidR="00000000" w:rsidRPr="002438E8" w:rsidP="002438E8">
      <w:pPr>
        <w:pStyle w:val="Heading1"/>
      </w:pPr>
      <w:bookmarkStart w:id="1" w:name="O_1128043"/>
      <w:bookmarkEnd w:id="1"/>
      <w:r w:rsidRPr="002438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t>Release 1. This is the first release of this unit of competency in the NWP National Water Training Package.</w:t>
            </w:r>
          </w:p>
        </w:tc>
      </w:tr>
    </w:tbl>
    <w:p w:rsidR="004D2342" w:rsidP="002438E8">
      <w:pPr>
        <w:pStyle w:val="NoPaddingFontSize1"/>
      </w:pPr>
    </w:p>
    <w:p w:rsidR="004D2342" w:rsidP="002438E8">
      <w:pPr>
        <w:pStyle w:val="NoPaddingFontSize1"/>
      </w:pPr>
    </w:p>
    <w:p w:rsidR="00000000" w:rsidRPr="002438E8" w:rsidP="002438E8">
      <w:pPr>
        <w:pStyle w:val="Heading1"/>
      </w:pPr>
      <w:bookmarkStart w:id="2" w:name="O_1128044"/>
      <w:bookmarkEnd w:id="2"/>
      <w:r w:rsidRPr="002438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t>This unit involves the skills and knowledge required to operate, maintain and decommission monitoring sites.</w:t>
            </w:r>
          </w:p>
          <w:p w:rsidR="00000000" w:rsidRPr="002438E8" w:rsidP="002438E8">
            <w:pPr>
              <w:pStyle w:val="BodyText"/>
            </w:pPr>
            <w:r w:rsidRPr="002438E8">
              <w:t>It includes planning the operation, maintenance and decommissioning of sites, instruments and equipment for monitoring. It also includes operating,</w:t>
            </w:r>
            <w:r w:rsidRPr="002438E8">
              <w:t xml:space="preserve"> testing, maintaining and calibrating instruments, equipment and systems and reporting processes and outcomes.</w:t>
            </w:r>
          </w:p>
          <w:p w:rsidR="00000000" w:rsidRPr="002438E8" w:rsidP="002438E8">
            <w:pPr>
              <w:pStyle w:val="BodyText"/>
            </w:pPr>
            <w:r w:rsidRPr="002438E8">
              <w:t xml:space="preserve">This unit applies to hydrographers and water operators involved in the monitoring of all the elements of the water cycle and their impact on the </w:t>
            </w:r>
            <w:r w:rsidRPr="002438E8">
              <w:t>related environment. Those undertaking this unit would work autonomously, usually with supervisory responsibilities, while performing complex tasks in a range of contexts.</w:t>
            </w:r>
          </w:p>
          <w:p w:rsidR="00000000" w:rsidRPr="002438E8" w:rsidP="002438E8">
            <w:pPr>
              <w:pStyle w:val="BodyText"/>
            </w:pPr>
            <w:r w:rsidRPr="002438E8">
              <w:t>No licensing, legislative or certification requirements apply to this unit at the ti</w:t>
            </w:r>
            <w:r w:rsidRPr="002438E8">
              <w:t>me of publication.</w:t>
            </w:r>
          </w:p>
        </w:tc>
      </w:tr>
    </w:tbl>
    <w:p w:rsidR="004D2342" w:rsidP="002438E8">
      <w:pPr>
        <w:pStyle w:val="NoPaddingFontSize1"/>
      </w:pPr>
    </w:p>
    <w:p w:rsidR="004D2342" w:rsidP="002438E8">
      <w:pPr>
        <w:pStyle w:val="NoPaddingFontSize1"/>
      </w:pPr>
    </w:p>
    <w:p w:rsidR="00000000" w:rsidRPr="002438E8" w:rsidP="002438E8">
      <w:pPr>
        <w:pStyle w:val="Heading1"/>
      </w:pPr>
      <w:bookmarkStart w:id="3" w:name="O_1128045"/>
      <w:bookmarkEnd w:id="3"/>
      <w:r w:rsidRPr="002438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t>Not applicable.</w:t>
            </w:r>
          </w:p>
        </w:tc>
      </w:tr>
    </w:tbl>
    <w:p w:rsidR="004D2342" w:rsidP="002438E8">
      <w:pPr>
        <w:pStyle w:val="NoPaddingFontSize1"/>
      </w:pPr>
    </w:p>
    <w:p w:rsidR="004D2342" w:rsidP="002438E8">
      <w:pPr>
        <w:pStyle w:val="NoPaddingFontSize1"/>
      </w:pPr>
    </w:p>
    <w:p w:rsidR="00000000" w:rsidRPr="002438E8" w:rsidP="002438E8">
      <w:pPr>
        <w:pStyle w:val="Heading1"/>
      </w:pPr>
      <w:bookmarkStart w:id="4" w:name="O_1128046"/>
      <w:bookmarkEnd w:id="4"/>
      <w:r w:rsidRPr="002438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t>Hydrometric Monitoring</w:t>
            </w:r>
          </w:p>
        </w:tc>
      </w:tr>
    </w:tbl>
    <w:p w:rsidR="004D2342" w:rsidP="002438E8">
      <w:pPr>
        <w:pStyle w:val="NoPaddingFontSize1"/>
      </w:pPr>
    </w:p>
    <w:p w:rsidR="004D2342" w:rsidP="002438E8">
      <w:pPr>
        <w:pStyle w:val="NoPaddingFontSize1"/>
      </w:pPr>
    </w:p>
    <w:p w:rsidR="00000000" w:rsidRPr="002438E8" w:rsidP="002438E8">
      <w:pPr>
        <w:pStyle w:val="Heading1"/>
      </w:pPr>
      <w:bookmarkStart w:id="5" w:name="O_1128047"/>
      <w:bookmarkEnd w:id="5"/>
      <w:r w:rsidRPr="002438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t>Not applicable.</w:t>
            </w:r>
          </w:p>
        </w:tc>
      </w:tr>
    </w:tbl>
    <w:p w:rsidR="004D2342" w:rsidP="002438E8">
      <w:pPr>
        <w:pStyle w:val="NoPaddingFontSize1"/>
      </w:pPr>
    </w:p>
    <w:p w:rsidR="004D2342" w:rsidP="002438E8">
      <w:pPr>
        <w:pStyle w:val="NoPaddingFontSize1"/>
      </w:pPr>
    </w:p>
    <w:p w:rsidR="00000000" w:rsidRPr="002438E8" w:rsidP="002438E8">
      <w:pPr>
        <w:pStyle w:val="Heading1"/>
      </w:pPr>
      <w:bookmarkStart w:id="6" w:name="O_1128048"/>
      <w:bookmarkEnd w:id="6"/>
      <w:r w:rsidRPr="002438E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PERFORMANCE CRITERIA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Performance criteria describe the performance needed to demonstrate achievement of the element.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Plan the operation and maintenance of sites, instruments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Identify monitoring objective of sites as per stakeholder agreements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Prepare schedules for operation and maintenance for monitoring sites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Review performance of instruments and equipment required for site and its conditions according to agency procedures and manufacturer specifications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Address logistical requirements, prepare relevant equipment, authorisations and documentation require</w:t>
            </w:r>
            <w:r w:rsidRPr="002438E8">
              <w:t>ments for operational and maintenance inspections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Maintain sites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Maintain sites using tools and personal protective equipment according to schedules and environmental conditions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Assess conditions of sites and take corrective actions according</w:t>
            </w:r>
            <w:r w:rsidRPr="002438E8">
              <w:t xml:space="preserve"> to workplace procedures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Review the effectiveness of previous corrective actions undertaken at sites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Complete and store operational and maintenance records according to workplace procedures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Test, maintain and calibrate instruments,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Test hydrometric instruments and equipment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Calibrate equipment according to agency procedures and manufacturer specifications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Make and test adjustments to comply with the required tolerances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Report errors or deviations from the appropriate range or tolerance levels to relevant stakeholders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Maintain and archive test records according to workplace procedures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Co</w:t>
            </w:r>
            <w:r w:rsidRPr="002438E8">
              <w:t>mplete routine site maintenance according to maintenance schedules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Store and protect hydrometric instruments and equipment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Operate monitoring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Use monitoring equipment to collect data required to meet monitoring objectives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Make calculations and adjustments to monitoring equipment according to the requirements of the site and equipment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 xml:space="preserve">After calibration and adjustment recheck accuracy and reliability of readings 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Report processes and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Compile data report</w:t>
            </w:r>
            <w:r w:rsidRPr="002438E8">
              <w:t>s according to monitoring objectives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Identify potential and current problems proactively and take corrective action or report to relevant stakeholders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Identify indicators of urgency and high risk for priority response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Identify additional actions required following decommissioning of site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rPr>
                <w:rStyle w:val="SpecialBold"/>
              </w:rPr>
              <w:t>Decommission monitoring sites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Demolish or decommission monitoring sites according to workplace procedures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t>Restore area of monitoring sites according to stakeholder or agen</w:t>
            </w:r>
            <w:r w:rsidRPr="002438E8">
              <w:t>cy requirements</w:t>
            </w:r>
          </w:p>
        </w:tc>
      </w:tr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E8">
            <w:pPr>
              <w:pStyle w:val="BodyText"/>
              <w:rPr>
                <w:lang w:val="en-NZ"/>
              </w:rPr>
            </w:pPr>
            <w:r w:rsidRPr="002438E8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t>Identify and address any potential or remaining problems and report to appropriate personnel</w:t>
            </w:r>
          </w:p>
        </w:tc>
      </w:tr>
    </w:tbl>
    <w:p w:rsidR="004D2342" w:rsidP="002438E8">
      <w:pPr>
        <w:pStyle w:val="NoPaddingFontSize1"/>
      </w:pPr>
    </w:p>
    <w:p w:rsidR="004D2342" w:rsidP="002438E8">
      <w:pPr>
        <w:pStyle w:val="NoPaddingFontSize1"/>
      </w:pPr>
    </w:p>
    <w:p w:rsidR="00000000" w:rsidRPr="002438E8" w:rsidP="002438E8">
      <w:pPr>
        <w:pStyle w:val="Heading1"/>
      </w:pPr>
      <w:bookmarkStart w:id="7" w:name="O_1128049"/>
      <w:bookmarkEnd w:id="7"/>
      <w:r w:rsidRPr="002438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t>Foundation skills essential to performance are explicit in the performance criteria of this unit</w:t>
            </w:r>
            <w:r w:rsidRPr="002438E8">
              <w:t xml:space="preserve"> of competency.</w:t>
            </w:r>
          </w:p>
        </w:tc>
      </w:tr>
    </w:tbl>
    <w:p w:rsidR="004D2342" w:rsidP="002438E8">
      <w:pPr>
        <w:pStyle w:val="NoPaddingFontSize1"/>
      </w:pPr>
    </w:p>
    <w:p w:rsidR="004D2342" w:rsidP="002438E8">
      <w:pPr>
        <w:pStyle w:val="NoPaddingFontSize1"/>
      </w:pPr>
    </w:p>
    <w:p w:rsidR="00000000" w:rsidRPr="002438E8" w:rsidP="002438E8">
      <w:pPr>
        <w:pStyle w:val="Heading1"/>
      </w:pPr>
      <w:bookmarkStart w:id="8" w:name="O_1128050"/>
      <w:bookmarkEnd w:id="8"/>
      <w:r w:rsidRPr="002438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t>Range is restricted to essential operating conditions and any other variables essential to the work environment.</w:t>
            </w:r>
          </w:p>
          <w:p w:rsidR="00000000" w:rsidRPr="002438E8" w:rsidP="002438E8">
            <w:pPr>
              <w:pStyle w:val="BodyText"/>
            </w:pPr>
            <w:r w:rsidRPr="002438E8">
              <w:t>Non-essential conditions may be found in the Companion Volume Implementation Guide.</w:t>
            </w:r>
          </w:p>
        </w:tc>
      </w:tr>
    </w:tbl>
    <w:p w:rsidR="004D2342" w:rsidP="002438E8">
      <w:pPr>
        <w:pStyle w:val="NoPaddingFontSize1"/>
      </w:pPr>
    </w:p>
    <w:p w:rsidR="004D2342" w:rsidP="002438E8">
      <w:pPr>
        <w:pStyle w:val="NoPaddingFontSize1"/>
      </w:pPr>
    </w:p>
    <w:p w:rsidR="00000000" w:rsidRPr="002438E8" w:rsidP="002438E8">
      <w:pPr>
        <w:pStyle w:val="Heading1"/>
      </w:pPr>
      <w:bookmarkStart w:id="9" w:name="O_1128051"/>
      <w:bookmarkEnd w:id="9"/>
      <w:r w:rsidRPr="002438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E8" w:rsidP="002438E8">
            <w:pPr>
              <w:pStyle w:val="BodyText"/>
            </w:pPr>
            <w:r w:rsidRPr="002438E8">
              <w:t>This unit replaces and is equivalent to NWPHYD013 Operate, maintain and decommission monitoring sites.</w:t>
            </w:r>
          </w:p>
        </w:tc>
      </w:tr>
    </w:tbl>
    <w:p w:rsidR="004D2342" w:rsidP="002438E8">
      <w:pPr>
        <w:pStyle w:val="NoPaddingFontSize1"/>
      </w:pPr>
    </w:p>
    <w:p w:rsidR="004D2342" w:rsidP="002438E8">
      <w:pPr>
        <w:pStyle w:val="NoPaddingFontSize1"/>
      </w:pPr>
    </w:p>
    <w:p w:rsidR="00000000" w:rsidRPr="002438E8" w:rsidP="002438E8">
      <w:pPr>
        <w:pStyle w:val="Heading1"/>
      </w:pPr>
      <w:bookmarkStart w:id="10" w:name="O_1128058"/>
      <w:bookmarkEnd w:id="10"/>
      <w:r w:rsidRPr="002438E8">
        <w:t>Links</w:t>
      </w:r>
    </w:p>
    <w:p w:rsidR="00000000" w:rsidRPr="002438E8" w:rsidP="004D2342">
      <w:pPr>
        <w:pStyle w:val="BodyText"/>
      </w:pPr>
      <w:r w:rsidRPr="002438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91B7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438E8" w:rsidP="002438E8"/>
    <w:sectPr w:rsidSect="002438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E8" w:rsidRPr="004D2342" w:rsidP="004D23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42" w:rsidP="00243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2342" w:rsidP="00243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2342" w:rsidP="00243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8E8" w:rsidRPr="004D2342" w:rsidP="004D23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342" w:rsidRPr="002D2AF8" w:rsidP="00243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NWPHYD008 Operate, maintain and decommission monitoring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D2342" w:rsidP="00243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8E8"/>
  </w:style>
  <w:style w:type="character" w:customStyle="1" w:styleId="Heading1Char">
    <w:name w:val="Heading 1 Char"/>
    <w:basedOn w:val="DefaultParagraphFont"/>
    <w:link w:val="Heading1"/>
    <w:rsid w:val="00243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8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38E8"/>
    <w:rPr>
      <w:b/>
      <w:spacing w:val="0"/>
    </w:rPr>
  </w:style>
  <w:style w:type="paragraph" w:customStyle="1" w:styleId="SuperHeading">
    <w:name w:val="SuperHeading"/>
    <w:basedOn w:val="Normal"/>
    <w:rsid w:val="00243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3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8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8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38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3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3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38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3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8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8E8"/>
    <w:rPr>
      <w:i/>
    </w:rPr>
  </w:style>
  <w:style w:type="paragraph" w:styleId="Caption">
    <w:name w:val="caption"/>
    <w:basedOn w:val="BodyText"/>
    <w:next w:val="Normal"/>
    <w:qFormat/>
    <w:rsid w:val="00243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8E8"/>
  </w:style>
  <w:style w:type="paragraph" w:styleId="TableofFigures">
    <w:name w:val="table of figures"/>
    <w:basedOn w:val="Normal"/>
    <w:next w:val="Normal"/>
    <w:semiHidden/>
    <w:rsid w:val="00243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8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38E8"/>
    <w:rPr>
      <w:rFonts w:ascii="Wingdings" w:hAnsi="Wingdings"/>
    </w:rPr>
  </w:style>
  <w:style w:type="paragraph" w:customStyle="1" w:styleId="TableHeading">
    <w:name w:val="Table Heading"/>
    <w:basedOn w:val="HeadingBase"/>
    <w:rsid w:val="00243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8E8"/>
    <w:rPr>
      <w:color w:val="0033CC"/>
      <w:u w:val="none"/>
    </w:rPr>
  </w:style>
  <w:style w:type="paragraph" w:customStyle="1" w:styleId="BodyTextRight">
    <w:name w:val="Body Text Right"/>
    <w:basedOn w:val="BodyText"/>
    <w:rsid w:val="00243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8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8E8"/>
    <w:rPr>
      <w:sz w:val="32"/>
    </w:rPr>
  </w:style>
  <w:style w:type="paragraph" w:customStyle="1" w:styleId="HeadingProcedure">
    <w:name w:val="Heading Procedure"/>
    <w:basedOn w:val="HeadingBase"/>
    <w:next w:val="Normal"/>
    <w:rsid w:val="00243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8E8"/>
    <w:pPr>
      <w:spacing w:before="60" w:after="60"/>
    </w:pPr>
  </w:style>
  <w:style w:type="paragraph" w:styleId="ListContinue">
    <w:name w:val="List Continue"/>
    <w:basedOn w:val="List"/>
    <w:rsid w:val="002438E8"/>
    <w:pPr>
      <w:ind w:firstLine="0"/>
    </w:pPr>
  </w:style>
  <w:style w:type="paragraph" w:customStyle="1" w:styleId="ListNote">
    <w:name w:val="List Note"/>
    <w:basedOn w:val="List"/>
    <w:rsid w:val="00243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8E8"/>
    <w:rPr>
      <w:rFonts w:ascii="Courier New" w:hAnsi="Courier New"/>
    </w:rPr>
  </w:style>
  <w:style w:type="paragraph" w:customStyle="1" w:styleId="NoteBullet">
    <w:name w:val="Note Bullet"/>
    <w:basedOn w:val="Note"/>
    <w:rsid w:val="00243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8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3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8E8"/>
    <w:rPr>
      <w:b/>
      <w:smallCaps/>
    </w:rPr>
  </w:style>
  <w:style w:type="paragraph" w:customStyle="1" w:styleId="TableListNumber">
    <w:name w:val="Table List Number"/>
    <w:basedOn w:val="ListNumber"/>
    <w:rsid w:val="00243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8E8"/>
    <w:pPr>
      <w:numPr>
        <w:numId w:val="7"/>
      </w:numPr>
    </w:pPr>
  </w:style>
  <w:style w:type="paragraph" w:customStyle="1" w:styleId="ListAlpha2">
    <w:name w:val="List Alpha 2"/>
    <w:basedOn w:val="List2"/>
    <w:rsid w:val="002438E8"/>
    <w:pPr>
      <w:numPr>
        <w:numId w:val="6"/>
      </w:numPr>
    </w:pPr>
  </w:style>
  <w:style w:type="paragraph" w:styleId="List2">
    <w:name w:val="List 2"/>
    <w:basedOn w:val="BodyText"/>
    <w:rsid w:val="00243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8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8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38E8"/>
    <w:pPr>
      <w:numPr>
        <w:numId w:val="2"/>
      </w:numPr>
    </w:pPr>
  </w:style>
  <w:style w:type="paragraph" w:styleId="ListContinue2">
    <w:name w:val="List Continue 2"/>
    <w:basedOn w:val="List2"/>
    <w:rsid w:val="002438E8"/>
    <w:pPr>
      <w:ind w:firstLine="0"/>
    </w:pPr>
  </w:style>
  <w:style w:type="paragraph" w:styleId="ListContinue3">
    <w:name w:val="List Continue 3"/>
    <w:basedOn w:val="List3"/>
    <w:rsid w:val="002438E8"/>
    <w:pPr>
      <w:ind w:left="1021" w:firstLine="0"/>
    </w:pPr>
  </w:style>
  <w:style w:type="paragraph" w:styleId="ListContinue4">
    <w:name w:val="List Continue 4"/>
    <w:basedOn w:val="List4"/>
    <w:rsid w:val="002438E8"/>
    <w:pPr>
      <w:ind w:firstLine="0"/>
    </w:pPr>
  </w:style>
  <w:style w:type="paragraph" w:styleId="ListContinue5">
    <w:name w:val="List Continue 5"/>
    <w:basedOn w:val="List5"/>
    <w:rsid w:val="002438E8"/>
    <w:pPr>
      <w:ind w:firstLine="0"/>
    </w:pPr>
  </w:style>
  <w:style w:type="paragraph" w:styleId="ListNumber3">
    <w:name w:val="List Number 3"/>
    <w:basedOn w:val="List3"/>
    <w:rsid w:val="002438E8"/>
    <w:pPr>
      <w:numPr>
        <w:numId w:val="3"/>
      </w:numPr>
    </w:pPr>
  </w:style>
  <w:style w:type="paragraph" w:styleId="ListNumber4">
    <w:name w:val="List Number 4"/>
    <w:basedOn w:val="List4"/>
    <w:rsid w:val="002438E8"/>
    <w:pPr>
      <w:numPr>
        <w:numId w:val="4"/>
      </w:numPr>
    </w:pPr>
  </w:style>
  <w:style w:type="paragraph" w:styleId="ListNumber5">
    <w:name w:val="List Number 5"/>
    <w:basedOn w:val="List5"/>
    <w:rsid w:val="002438E8"/>
    <w:pPr>
      <w:numPr>
        <w:numId w:val="5"/>
      </w:numPr>
    </w:pPr>
  </w:style>
  <w:style w:type="paragraph" w:styleId="BlockText">
    <w:name w:val="Block Text"/>
    <w:basedOn w:val="Normal"/>
    <w:rsid w:val="00243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8E8"/>
    <w:rPr>
      <w:sz w:val="16"/>
      <w:vertAlign w:val="superscript"/>
    </w:rPr>
  </w:style>
  <w:style w:type="character" w:customStyle="1" w:styleId="Symbols">
    <w:name w:val="Symbols"/>
    <w:basedOn w:val="DefaultParagraphFont"/>
    <w:rsid w:val="002438E8"/>
    <w:rPr>
      <w:rFonts w:ascii="Symbol" w:hAnsi="Symbol"/>
    </w:rPr>
  </w:style>
  <w:style w:type="character" w:customStyle="1" w:styleId="MenuOptions">
    <w:name w:val="Menu Options"/>
    <w:basedOn w:val="DefaultParagraphFont"/>
    <w:rsid w:val="00243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8E8"/>
    <w:rPr>
      <w:b/>
    </w:rPr>
  </w:style>
  <w:style w:type="character" w:customStyle="1" w:styleId="Underlined">
    <w:name w:val="Underlined"/>
    <w:basedOn w:val="DefaultParagraphFont"/>
    <w:rsid w:val="002438E8"/>
    <w:rPr>
      <w:u w:val="single"/>
    </w:rPr>
  </w:style>
  <w:style w:type="paragraph" w:customStyle="1" w:styleId="TableBodyTextRight">
    <w:name w:val="Table Body Text Right"/>
    <w:basedOn w:val="TableBodyText"/>
    <w:rsid w:val="00243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8E8"/>
    <w:rPr>
      <w:sz w:val="18"/>
    </w:rPr>
  </w:style>
  <w:style w:type="paragraph" w:customStyle="1" w:styleId="BodySmallRight">
    <w:name w:val="Body Small Right"/>
    <w:basedOn w:val="BodyTextRight"/>
    <w:rsid w:val="002438E8"/>
    <w:rPr>
      <w:sz w:val="18"/>
      <w:szCs w:val="18"/>
    </w:rPr>
  </w:style>
  <w:style w:type="paragraph" w:customStyle="1" w:styleId="MarginEdition">
    <w:name w:val="Margin Edition"/>
    <w:basedOn w:val="MarginNote"/>
    <w:rsid w:val="00243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8E8"/>
    <w:rPr>
      <w:sz w:val="2"/>
      <w:szCs w:val="2"/>
    </w:rPr>
  </w:style>
  <w:style w:type="character" w:customStyle="1" w:styleId="Small">
    <w:name w:val="Small"/>
    <w:basedOn w:val="DefaultParagraphFont"/>
    <w:rsid w:val="002438E8"/>
    <w:rPr>
      <w:sz w:val="16"/>
    </w:rPr>
  </w:style>
  <w:style w:type="paragraph" w:customStyle="1" w:styleId="WideTable">
    <w:name w:val="Wide Table"/>
    <w:basedOn w:val="Normal"/>
    <w:rsid w:val="00243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8E8"/>
  </w:style>
  <w:style w:type="paragraph" w:styleId="Quote">
    <w:name w:val="Quote"/>
    <w:basedOn w:val="Heading1"/>
    <w:link w:val="QuoteChar"/>
    <w:qFormat/>
    <w:rsid w:val="00243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8E8"/>
    <w:pPr>
      <w:pageBreakBefore/>
    </w:pPr>
  </w:style>
  <w:style w:type="paragraph" w:customStyle="1" w:styleId="Border">
    <w:name w:val="Border"/>
    <w:basedOn w:val="Normal"/>
    <w:qFormat/>
    <w:rsid w:val="00243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8E8"/>
    <w:rPr>
      <w:u w:val="single"/>
    </w:rPr>
  </w:style>
  <w:style w:type="character" w:customStyle="1" w:styleId="BoldandItalics">
    <w:name w:val="Bold and Italics"/>
    <w:qFormat/>
    <w:rsid w:val="002438E8"/>
    <w:rPr>
      <w:b/>
      <w:i/>
      <w:u w:val="none"/>
    </w:rPr>
  </w:style>
  <w:style w:type="paragraph" w:styleId="BalloonText">
    <w:name w:val="Balloon Text"/>
    <w:basedOn w:val="Normal"/>
    <w:link w:val="BalloonTextChar"/>
    <w:rsid w:val="00243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8E8"/>
    <w:pPr>
      <w:spacing w:before="0" w:after="0"/>
    </w:pPr>
  </w:style>
  <w:style w:type="paragraph" w:customStyle="1" w:styleId="BodyTextBold">
    <w:name w:val="Body Text Bold"/>
    <w:basedOn w:val="BodyText"/>
    <w:qFormat/>
    <w:rsid w:val="002438E8"/>
    <w:rPr>
      <w:b/>
    </w:rPr>
  </w:style>
  <w:style w:type="character" w:styleId="Hyperlink">
    <w:name w:val="Hyperlink"/>
    <w:basedOn w:val="DefaultParagraphFont"/>
    <w:uiPriority w:val="99"/>
    <w:unhideWhenUsed/>
    <w:rsid w:val="004D23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4102</Characters>
  <Application>Microsoft Office Word</Application>
  <DocSecurity>0</DocSecurity>
  <Lines>215</Lines>
  <Paragraphs>109</Paragraphs>
  <ScaleCrop>false</ScaleCrop>
  <Company>Author-it Software Corporation Ltd.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NWPHYD008 Operate, maintain and decommission monitoring sites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2022-12-07T01:53:00Z</dcterms:created>
  <dcterms:modified xsi:type="dcterms:W3CDTF">2022-12-07T01:53:00Z</dcterms:modified>
</cp:coreProperties>
</file>