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97" w:rsidP="00F40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NWPHYD008 Operate, maintain and decommission monitoring sites</w:t>
      </w:r>
      <w:r>
        <w:fldChar w:fldCharType="end"/>
      </w:r>
    </w:p>
    <w:p w:rsidR="00F40597" w:rsidP="00F40597">
      <w:pPr>
        <w:pStyle w:val="Version"/>
        <w:sectPr w:rsidSect="00F65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DE7" w:rsidP="00F65DE7">
      <w:pPr>
        <w:pStyle w:val="SuperHeading"/>
      </w:pPr>
      <w:r w:rsidRPr="00F65DE7">
        <w:t>NWPHYD008 Operate, maintain and decommission monitoring sites</w:t>
      </w:r>
    </w:p>
    <w:p w:rsidR="00000000" w:rsidRPr="00F65DE7" w:rsidP="00F65DE7">
      <w:pPr>
        <w:pStyle w:val="Heading1"/>
      </w:pPr>
      <w:bookmarkStart w:id="1" w:name="O_1128043"/>
      <w:bookmarkEnd w:id="1"/>
      <w:r w:rsidRPr="00F65D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Release 1. This is the first release of this unit of competency in the NWP National Water Training Package.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2" w:name="O_1128044"/>
      <w:bookmarkEnd w:id="2"/>
      <w:r w:rsidRPr="00F65D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This unit involves the skills and knowledge required to operate, maintain and decommission monitoring sites.</w:t>
            </w:r>
          </w:p>
          <w:p w:rsidR="00000000" w:rsidRPr="00F65DE7" w:rsidP="00F65DE7">
            <w:pPr>
              <w:pStyle w:val="BodyText"/>
            </w:pPr>
            <w:r w:rsidRPr="00F65DE7">
              <w:t>It includes planning the operation, maintenance and decommissioning of sites, instruments and equipment for monitoring. It also includes operating,</w:t>
            </w:r>
            <w:r w:rsidRPr="00F65DE7">
              <w:t xml:space="preserve"> testing, maintaining and calibrating instruments, equipment and systems and reporting processes and outcomes.</w:t>
            </w:r>
          </w:p>
          <w:p w:rsidR="00000000" w:rsidRPr="00F65DE7" w:rsidP="00F65DE7">
            <w:pPr>
              <w:pStyle w:val="BodyText"/>
            </w:pPr>
            <w:r w:rsidRPr="00F65DE7">
              <w:t xml:space="preserve">This unit applies to hydrographers and water operators involved in the monitoring of all the elements of the water cycle and their impact on the </w:t>
            </w:r>
            <w:r w:rsidRPr="00F65DE7">
              <w:t>related environment. Those undertaking this unit would work autonomously, usually with supervisory responsibilities, while performing complex tasks in a range of contexts.</w:t>
            </w:r>
          </w:p>
          <w:p w:rsidR="00000000" w:rsidRPr="00F65DE7" w:rsidP="00F65DE7">
            <w:pPr>
              <w:pStyle w:val="BodyText"/>
            </w:pPr>
            <w:r w:rsidRPr="00F65DE7">
              <w:t>No licensing, legislative or certification requirements apply to this unit at the ti</w:t>
            </w:r>
            <w:r w:rsidRPr="00F65DE7">
              <w:t>me of publication.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3" w:name="O_1128045"/>
      <w:bookmarkEnd w:id="3"/>
      <w:r w:rsidRPr="00F65D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Not applicable.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4" w:name="O_1128046"/>
      <w:bookmarkEnd w:id="4"/>
      <w:r w:rsidRPr="00F65D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Hydrometric Monitoring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5" w:name="O_1128047"/>
      <w:bookmarkEnd w:id="5"/>
      <w:r w:rsidRPr="00F65D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Not applicable.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6" w:name="O_1128048"/>
      <w:bookmarkEnd w:id="6"/>
      <w:r w:rsidRPr="00F65D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PERFORMANCE CRITERIA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Performance criteria describe the performance needed to demonstrate achievement of the element.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Plan the operation and maintenance of sites, instruments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Identify monitoring objective of sites as per stakeholder agreements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Prepare schedules for operation and maintenance for monitoring sites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Review performance of instruments and equipment required for site and its conditions according to agency procedures and manufacturer specifications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Address logistical requirements, prepare relevant equipment, authorisations and documentation require</w:t>
            </w:r>
            <w:r w:rsidRPr="00F65DE7">
              <w:t>ments for operational and maintenance inspections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Maintain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Maintain sites using tools and personal protective equipment according to schedules and environmental conditions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Assess conditions of sites and take corrective actions according</w:t>
            </w:r>
            <w:r w:rsidRPr="00F65DE7">
              <w:t xml:space="preserve"> to workplace procedures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Review the effectiveness of previous corrective actions undertaken at sites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Complete and store operational and maintenance records according to workplace procedures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Test, maintain and calibrate instruments,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Test hydrometric instruments and equipment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Calibrate equipment according to agency procedures and manufacturer specifications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 xml:space="preserve">Make and </w:t>
            </w:r>
            <w:r w:rsidRPr="00F65DE7">
              <w:t>test adjustments to comply with the required tolerances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Report errors or deviations from the appropriate range or tolerance levels to relevant stakeholders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Maintain and archive test records according to workplace procedures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Complete ro</w:t>
            </w:r>
            <w:r w:rsidRPr="00F65DE7">
              <w:t>utine site maintenance according to maintenance schedules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Store and protect hydrometric instruments and equipment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Operate monitoring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Use monitoring equipment to collect data required to meet monitoring objectives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Make calculations and adjustments to monitoring equipment according to the requirements of the site and equipment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 xml:space="preserve">After calibration and adjustment recheck accuracy and reliability of readings 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Report processes and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Compile data report</w:t>
            </w:r>
            <w:r w:rsidRPr="00F65DE7">
              <w:t>s according to monitoring objectives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Identify potential and current problems proactively and take corrective action or report to relevant stakeholders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Identify indicators of urgency and high risk for priority response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Identify additional actions required following decommissioning of site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rPr>
                <w:rStyle w:val="SpecialBold"/>
              </w:rPr>
              <w:t>Decommission monitoring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Demolish or decommission monitoring sites according to workplace procedures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Restore area of monitoring sites according to stakeholder or agency requirements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Identify and address any potential or remaining problems and report to appropriate personnel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7" w:name="O_1128049"/>
      <w:bookmarkEnd w:id="7"/>
      <w:r w:rsidRPr="00F65D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Foundation skills essential to perf</w:t>
            </w:r>
            <w:r w:rsidRPr="00F65DE7">
              <w:t>ormance are explicit in the performance criteria of this unit of competency.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8" w:name="O_1128050"/>
      <w:bookmarkEnd w:id="8"/>
      <w:r w:rsidRPr="00F65D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Range is restricted to essential operating conditions and any other variables essential to the work environment.</w:t>
            </w:r>
          </w:p>
          <w:p w:rsidR="00000000" w:rsidRPr="00F65DE7" w:rsidP="00F65DE7">
            <w:pPr>
              <w:pStyle w:val="BodyText"/>
            </w:pPr>
            <w:r w:rsidRPr="00F65DE7">
              <w:t>Non-essential conditions may be found in the Companion Volume Implementation Guide.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9" w:name="O_1128051"/>
      <w:bookmarkEnd w:id="9"/>
      <w:r w:rsidRPr="00F65D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This unit replaces and is equivalent to NWPHYD013 Operate, maintain and decommission monitoring sites.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10" w:name="O_1128058"/>
      <w:bookmarkEnd w:id="10"/>
      <w:r w:rsidRPr="00F65DE7">
        <w:t>Links</w:t>
      </w:r>
    </w:p>
    <w:p w:rsidR="00000000" w:rsidRPr="00F65DE7" w:rsidP="00F40597">
      <w:pPr>
        <w:pStyle w:val="BodyText"/>
      </w:pPr>
      <w:r w:rsidRPr="00F65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569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5DE7" w:rsidP="00F40597">
      <w:pPr>
        <w:pStyle w:val="BodyText"/>
        <w:sectPr w:rsidSect="00F65D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DE7" w:rsidP="00F65DE7">
      <w:pPr>
        <w:pStyle w:val="SuperHeading"/>
      </w:pPr>
      <w:r w:rsidRPr="00F65DE7">
        <w:t xml:space="preserve">Assessment </w:t>
      </w:r>
      <w:r w:rsidRPr="00F65DE7">
        <w:t>Requirements for NWPHYD008 Operate, maintain and decommission monitoring sites</w:t>
      </w:r>
    </w:p>
    <w:p w:rsidR="00000000" w:rsidRPr="00F65DE7" w:rsidP="00F65DE7">
      <w:pPr>
        <w:pStyle w:val="Heading1"/>
      </w:pPr>
      <w:bookmarkStart w:id="11" w:name="O_1128053"/>
      <w:bookmarkEnd w:id="11"/>
      <w:r w:rsidRPr="00F65D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>Release 1. This is the first release of this unit of competency in the NWP National Water Training Package.</w:t>
            </w:r>
          </w:p>
        </w:tc>
      </w:tr>
    </w:tbl>
    <w:p w:rsidR="00F40597" w:rsidP="00F65DE7">
      <w:pPr>
        <w:pStyle w:val="NoPaddingFontSize1"/>
      </w:pPr>
    </w:p>
    <w:p w:rsidR="00F40597" w:rsidP="00F65DE7">
      <w:pPr>
        <w:pStyle w:val="NoPaddingFontSize1"/>
      </w:pPr>
    </w:p>
    <w:p w:rsidR="00000000" w:rsidRPr="00F65DE7" w:rsidP="00F65DE7">
      <w:pPr>
        <w:pStyle w:val="Heading1"/>
      </w:pPr>
      <w:bookmarkStart w:id="12" w:name="O_1128054"/>
      <w:bookmarkEnd w:id="12"/>
      <w:r w:rsidRPr="00F65D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ListBullet"/>
            </w:pPr>
            <w:r w:rsidRPr="00F65DE7">
              <w:t>analysing risks in a range of locations and</w:t>
            </w:r>
            <w:r w:rsidRPr="00F65DE7">
              <w:t xml:space="preserve"> conditions and working safely in routine and extreme conditions</w:t>
            </w:r>
          </w:p>
          <w:p w:rsidR="00000000" w:rsidRPr="00F65DE7" w:rsidP="00F65DE7">
            <w:pPr>
              <w:pStyle w:val="ListBullet"/>
            </w:pPr>
            <w:r w:rsidRPr="00F65DE7">
              <w:t>applying mechanical, electrical and electronic skills to the operation and maintenance of instruments and equipment according to agency operational procedures</w:t>
            </w:r>
          </w:p>
          <w:p w:rsidR="00000000" w:rsidRPr="00F65DE7" w:rsidP="00F65DE7">
            <w:pPr>
              <w:pStyle w:val="ListBullet"/>
            </w:pPr>
            <w:r w:rsidRPr="00F65DE7">
              <w:t>conducting inspections of monito</w:t>
            </w:r>
            <w:r w:rsidRPr="00F65DE7">
              <w:t>ring sites</w:t>
            </w:r>
          </w:p>
          <w:p w:rsidR="00000000" w:rsidRPr="00F65DE7" w:rsidP="00F65DE7">
            <w:pPr>
              <w:pStyle w:val="ListBullet"/>
            </w:pPr>
            <w:r w:rsidRPr="00F65DE7">
              <w:t>conducting tests of a range of hydrometric instruments and equipment and adjusting to maintain accuracy</w:t>
            </w:r>
          </w:p>
          <w:p w:rsidR="00000000" w:rsidRPr="00F65DE7" w:rsidP="00F65DE7">
            <w:pPr>
              <w:pStyle w:val="ListBullet"/>
            </w:pPr>
            <w:r w:rsidRPr="00F65DE7">
              <w:t>drafting decommissioning report with authorisation</w:t>
            </w:r>
          </w:p>
          <w:p w:rsidR="00000000" w:rsidRPr="00F65DE7" w:rsidP="00F65DE7">
            <w:pPr>
              <w:pStyle w:val="ListBullet"/>
            </w:pPr>
            <w:r w:rsidRPr="00F65DE7">
              <w:t>identifying, reporting a</w:t>
            </w:r>
            <w:r w:rsidRPr="00F65DE7">
              <w:t>nd solving potential and current problems, and taking immediate action to address high risk conditions</w:t>
            </w:r>
          </w:p>
          <w:p w:rsidR="00000000" w:rsidRPr="00F65DE7" w:rsidP="00F65DE7">
            <w:pPr>
              <w:pStyle w:val="ListBullet"/>
            </w:pPr>
            <w:r w:rsidRPr="00F65DE7">
              <w:t>implementing decommissioning procedures for data management, site database, telemetry and internet</w:t>
            </w:r>
          </w:p>
          <w:p w:rsidR="00000000" w:rsidRPr="00F65DE7" w:rsidP="00F65DE7">
            <w:pPr>
              <w:pStyle w:val="ListBullet"/>
            </w:pPr>
            <w:r w:rsidRPr="00F65DE7">
              <w:t>interpreting and applying technical documentation to t</w:t>
            </w:r>
            <w:r w:rsidRPr="00F65DE7">
              <w:t>he operation and maintenance of instruments and equipment</w:t>
            </w:r>
          </w:p>
          <w:p w:rsidR="00000000" w:rsidRPr="00F65DE7" w:rsidP="00F65DE7">
            <w:pPr>
              <w:pStyle w:val="ListBullet"/>
            </w:pPr>
            <w:r w:rsidRPr="00F65DE7">
              <w:t>interpreting and applying technical information and applications related to the operation and maintenance of a range of hydrometric instruments and equipment</w:t>
            </w:r>
          </w:p>
          <w:p w:rsidR="00000000" w:rsidRPr="00F65DE7" w:rsidP="00F65DE7">
            <w:pPr>
              <w:pStyle w:val="ListBullet"/>
            </w:pPr>
            <w:r w:rsidRPr="00F65DE7">
              <w:t>maintaining a range of hydrometric instr</w:t>
            </w:r>
            <w:r w:rsidRPr="00F65DE7">
              <w:t>uments and equipment in a range of sites and conditions and under conditions of extreme weather and high risk</w:t>
            </w:r>
          </w:p>
          <w:p w:rsidR="00000000" w:rsidRPr="00F65DE7" w:rsidP="00F65DE7">
            <w:pPr>
              <w:pStyle w:val="ListBullet"/>
            </w:pPr>
            <w:r w:rsidRPr="00F65DE7">
              <w:t>producing reports</w:t>
            </w:r>
          </w:p>
          <w:p w:rsidR="00000000" w:rsidRPr="00F65DE7" w:rsidP="00F65DE7">
            <w:pPr>
              <w:pStyle w:val="ListBullet"/>
            </w:pPr>
            <w:r w:rsidRPr="00F65DE7">
              <w:t>reading and interpreting plans, specifications, maps and job instructions</w:t>
            </w:r>
          </w:p>
          <w:p w:rsidR="00000000" w:rsidRPr="00F65DE7" w:rsidP="00F65DE7">
            <w:pPr>
              <w:pStyle w:val="ListBullet"/>
            </w:pPr>
            <w:r w:rsidRPr="00F65DE7">
              <w:t>recording and analysing data</w:t>
            </w:r>
          </w:p>
          <w:p w:rsidR="00000000" w:rsidRPr="00F65DE7" w:rsidP="00F65DE7">
            <w:pPr>
              <w:pStyle w:val="ListBullet"/>
            </w:pPr>
            <w:r w:rsidRPr="00F65DE7">
              <w:t>storing and protecting in</w:t>
            </w:r>
            <w:r w:rsidRPr="00F65DE7">
              <w:t>struments and equipment in the field and during transportation</w:t>
            </w:r>
          </w:p>
          <w:p w:rsidR="00000000" w:rsidRPr="00F65DE7" w:rsidP="00F65DE7">
            <w:pPr>
              <w:pStyle w:val="ListBullet"/>
            </w:pPr>
            <w:r w:rsidRPr="00F65DE7">
              <w:t>using required work practices to minimise environmental impact of the operation and maintenance of site</w:t>
            </w:r>
          </w:p>
          <w:p w:rsidR="00000000" w:rsidRPr="00F65DE7" w:rsidP="00F65DE7">
            <w:pPr>
              <w:pStyle w:val="ListBullet"/>
            </w:pPr>
            <w:r w:rsidRPr="00F65DE7">
              <w:t>using systems and system analysis equipment and tools to conduct in situ calibration of m</w:t>
            </w:r>
            <w:r w:rsidRPr="00F65DE7">
              <w:t>onitoring equipment and systems</w:t>
            </w:r>
          </w:p>
          <w:p w:rsidR="00000000" w:rsidRPr="00F65DE7" w:rsidP="00F65DE7">
            <w:pPr>
              <w:pStyle w:val="ListBullet"/>
            </w:pPr>
            <w:r w:rsidRPr="00F65DE7">
              <w:t>using tools, safety and personal protective equipment</w:t>
            </w:r>
          </w:p>
        </w:tc>
      </w:tr>
    </w:tbl>
    <w:p w:rsidR="00000000" w:rsidRPr="00F65DE7" w:rsidP="00F65DE7">
      <w:pPr>
        <w:pStyle w:val="NoPaddingFontSize1"/>
      </w:pPr>
    </w:p>
    <w:p w:rsidR="00000000" w:rsidRPr="00F65DE7" w:rsidP="00F65DE7">
      <w:pPr>
        <w:pStyle w:val="AllowPageBreak"/>
      </w:pPr>
    </w:p>
    <w:p w:rsidR="00000000" w:rsidRPr="00F65DE7" w:rsidP="00F65DE7">
      <w:pPr>
        <w:pStyle w:val="Heading1"/>
      </w:pPr>
      <w:bookmarkStart w:id="13" w:name="O_1128055"/>
      <w:bookmarkEnd w:id="13"/>
      <w:r w:rsidRPr="00F65D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DE7">
            <w:pPr>
              <w:pStyle w:val="BodyText"/>
              <w:rPr>
                <w:lang w:val="en-NZ"/>
              </w:rPr>
            </w:pPr>
            <w:r w:rsidRPr="00F65DE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ListBullet"/>
            </w:pPr>
            <w:r w:rsidRPr="00F65DE7">
              <w:t>effects of weather and extreme conditions on operating of hydrometric instrum</w:t>
            </w:r>
            <w:r w:rsidRPr="00F65DE7">
              <w:t>ents and equipment</w:t>
            </w:r>
          </w:p>
          <w:p w:rsidR="00000000" w:rsidRPr="00F65DE7" w:rsidP="00F65DE7">
            <w:pPr>
              <w:pStyle w:val="ListBullet"/>
            </w:pPr>
            <w:r w:rsidRPr="00F65DE7">
              <w:t xml:space="preserve">electrical and electronic systems </w:t>
            </w:r>
          </w:p>
          <w:p w:rsidR="00000000" w:rsidRPr="00F65DE7" w:rsidP="00F65DE7">
            <w:pPr>
              <w:pStyle w:val="ListBullet"/>
            </w:pPr>
            <w:r w:rsidRPr="00F65DE7">
              <w:t>instrument and system analysis software and packages</w:t>
            </w:r>
          </w:p>
          <w:p w:rsidR="00000000" w:rsidRPr="00F65DE7" w:rsidP="00F65DE7">
            <w:pPr>
              <w:pStyle w:val="ListBullet"/>
            </w:pPr>
            <w:r w:rsidRPr="00F65DE7">
              <w:t xml:space="preserve">mathematical and scientific principles </w:t>
            </w:r>
          </w:p>
          <w:p w:rsidR="00000000" w:rsidRPr="00F65DE7" w:rsidP="00F65DE7">
            <w:pPr>
              <w:pStyle w:val="ListBullet"/>
            </w:pPr>
            <w:r w:rsidRPr="00F65DE7">
              <w:t>operating parameters, processes and capacity limitations of hydrometric instruments and equipment</w:t>
            </w:r>
          </w:p>
          <w:p w:rsidR="00000000" w:rsidRPr="00F65DE7" w:rsidP="00F65DE7">
            <w:pPr>
              <w:pStyle w:val="ListBullet"/>
            </w:pPr>
            <w:r w:rsidRPr="00F65DE7">
              <w:t>relevant le</w:t>
            </w:r>
            <w:r w:rsidRPr="00F65DE7">
              <w:t>gislation, industry standards, manufacturer specifications and requirements</w:t>
            </w:r>
          </w:p>
          <w:p w:rsidR="00000000" w:rsidRPr="00F65DE7" w:rsidP="00F65DE7">
            <w:pPr>
              <w:pStyle w:val="ListBullet"/>
            </w:pPr>
            <w:r w:rsidRPr="00F65DE7">
              <w:t>relevant workplace policies and procedures</w:t>
            </w:r>
          </w:p>
          <w:p w:rsidR="00000000" w:rsidRPr="00F65DE7" w:rsidP="00F65DE7">
            <w:pPr>
              <w:pStyle w:val="ListBullet"/>
            </w:pPr>
            <w:r w:rsidRPr="00F65DE7">
              <w:t>risk factors and potential hazards involved with installing and monitoring instruments and equipment</w:t>
            </w:r>
          </w:p>
          <w:p w:rsidR="00000000" w:rsidRPr="00F65DE7" w:rsidP="00F65DE7">
            <w:pPr>
              <w:pStyle w:val="ListBullet"/>
            </w:pPr>
            <w:r w:rsidRPr="00F65DE7">
              <w:t>workplace reporting requirements</w:t>
            </w:r>
          </w:p>
        </w:tc>
      </w:tr>
    </w:tbl>
    <w:p w:rsidR="00000000" w:rsidRPr="00F65DE7" w:rsidP="00F65DE7">
      <w:pPr>
        <w:pStyle w:val="NoPaddingFontSize1"/>
      </w:pPr>
    </w:p>
    <w:p w:rsidR="00000000" w:rsidRPr="00F65DE7" w:rsidP="00F65DE7">
      <w:pPr>
        <w:pStyle w:val="AllowPageBreak"/>
      </w:pPr>
    </w:p>
    <w:p w:rsidR="00000000" w:rsidRPr="00F65DE7" w:rsidP="00F65DE7">
      <w:pPr>
        <w:pStyle w:val="Heading1"/>
      </w:pPr>
      <w:bookmarkStart w:id="14" w:name="O_1128056"/>
      <w:bookmarkEnd w:id="14"/>
      <w:r w:rsidRPr="00F65D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D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DE7" w:rsidP="00F65DE7">
            <w:pPr>
              <w:pStyle w:val="BodyText"/>
            </w:pPr>
            <w:r w:rsidRPr="00F65DE7">
              <w:t xml:space="preserve">Assessors must hold credentials specified within the Standards for Registered Training Organisations current at the time of assessment. </w:t>
            </w:r>
          </w:p>
          <w:p w:rsidR="00000000" w:rsidRPr="00F65DE7" w:rsidP="00F65DE7">
            <w:pPr>
              <w:pStyle w:val="BodyText"/>
            </w:pPr>
            <w:r w:rsidRPr="00F65DE7">
              <w:t xml:space="preserve">Assessment must satisfy the Principles of Assessment and Rules of Evidence and </w:t>
            </w:r>
            <w:r w:rsidRPr="00F65DE7">
              <w:t>all regulatory requirements included within the Standards for Registered Training Organisations current at the time of assessment.</w:t>
            </w:r>
          </w:p>
          <w:p w:rsidR="00000000" w:rsidRPr="00F65DE7" w:rsidP="00F65DE7">
            <w:pPr>
              <w:pStyle w:val="BodyText"/>
            </w:pPr>
            <w:r w:rsidRPr="00F65DE7">
              <w:t>Assessment must occur in workplace operational situations where it is appropriate to do so; where this is not appropriate, as</w:t>
            </w:r>
            <w:r w:rsidRPr="00F65DE7">
              <w:t>sessment must occur in simulated workplace operational situations that replicate workplace conditions.</w:t>
            </w:r>
          </w:p>
          <w:p w:rsidR="00000000" w:rsidRPr="00F65DE7" w:rsidP="00F65DE7">
            <w:pPr>
              <w:pStyle w:val="BodyText"/>
            </w:pPr>
            <w:r w:rsidRPr="00F65DE7">
              <w:t xml:space="preserve">Assessment processes and techniques must be appropriate to the language, literacy and numeracy requirements of the work being performed and the needs of </w:t>
            </w:r>
            <w:r w:rsidRPr="00F65DE7">
              <w:t>the candidate.</w:t>
            </w:r>
          </w:p>
          <w:p w:rsidR="00000000" w:rsidRPr="00F65DE7" w:rsidP="00F65DE7">
            <w:pPr>
              <w:pStyle w:val="BodyText"/>
            </w:pPr>
            <w:r w:rsidRPr="00F65DE7">
              <w:t>Resources for assessment must include access to:</w:t>
            </w:r>
          </w:p>
          <w:p w:rsidR="00000000" w:rsidRPr="00F65DE7" w:rsidP="00F65DE7">
            <w:pPr>
              <w:pStyle w:val="ListBullet"/>
            </w:pPr>
            <w:r w:rsidRPr="00F65DE7">
              <w:t>relevant and appropriate materials, tools, equipment and personal protective equipment currently used in industry</w:t>
            </w:r>
          </w:p>
          <w:p w:rsidR="00000000" w:rsidRPr="00F65DE7" w:rsidP="00F65DE7">
            <w:pPr>
              <w:pStyle w:val="ListBullet"/>
            </w:pPr>
            <w:r w:rsidRPr="00F65DE7">
              <w:t>applicable documentation including legislation, regulations, codes of practic</w:t>
            </w:r>
            <w:r w:rsidRPr="00F65DE7">
              <w:t>e, workplace procedures and operation manuals.</w:t>
            </w:r>
          </w:p>
        </w:tc>
      </w:tr>
    </w:tbl>
    <w:p w:rsidR="00000000" w:rsidRPr="00F65DE7" w:rsidP="00F65DE7">
      <w:pPr>
        <w:pStyle w:val="NoPaddingFontSize1"/>
      </w:pPr>
    </w:p>
    <w:p w:rsidR="00000000" w:rsidRPr="00F65DE7" w:rsidP="00F65DE7">
      <w:pPr>
        <w:pStyle w:val="AllowPageBreak"/>
      </w:pPr>
    </w:p>
    <w:p w:rsidR="00000000" w:rsidRPr="00F65DE7" w:rsidP="00F65DE7">
      <w:pPr>
        <w:pStyle w:val="Heading1"/>
      </w:pPr>
      <w:bookmarkStart w:id="15" w:name="O_1128059"/>
      <w:bookmarkEnd w:id="15"/>
      <w:r w:rsidRPr="00F65DE7">
        <w:t>Links</w:t>
      </w:r>
    </w:p>
    <w:p w:rsidR="00000000" w:rsidRPr="00F65DE7" w:rsidP="00F40597">
      <w:pPr>
        <w:pStyle w:val="BodyText"/>
      </w:pPr>
      <w:r w:rsidRPr="00F65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569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5DE7" w:rsidP="00F65DE7"/>
    <w:sectPr w:rsidSect="00F65D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 w:rsidRPr="00F40597" w:rsidP="00F40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97" w:rsidP="00F6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597" w:rsidP="00F6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0597" w:rsidP="00F65D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 w:rsidP="00F6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597">
      <w:t>Approved</w:t>
    </w:r>
    <w:r w:rsidR="00F405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5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597">
      <w:rPr>
        <w:noProof/>
      </w:rPr>
      <w:t>5</w:t>
    </w:r>
    <w:r>
      <w:rPr>
        <w:noProof/>
      </w:rPr>
      <w:fldChar w:fldCharType="end"/>
    </w:r>
  </w:p>
  <w:p w:rsidR="00F65DE7" w:rsidP="00F6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5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597">
      <w:t>BuildSkills Australia</w:t>
    </w:r>
    <w:r w:rsidR="00F40597">
      <w:fldChar w:fldCharType="end"/>
    </w:r>
  </w:p>
  <w:p w:rsidR="00F65DE7" w:rsidP="00F65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DE7" w:rsidRPr="00F40597" w:rsidP="00F40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97" w:rsidRPr="002D2AF8" w:rsidP="00F6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NWPHYD008 Operate, maintain and decommission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597" w:rsidP="00F65D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E7" w:rsidRPr="002D2AF8" w:rsidP="00F6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597">
      <w:t>NWPHYD008 Operate, maintain and decommission monitoring sites</w:t>
    </w:r>
    <w:r w:rsidR="00F405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597">
      <w:rPr>
        <w:noProof/>
      </w:rPr>
      <w:t>2 March 2025</w:t>
    </w:r>
    <w:r>
      <w:fldChar w:fldCharType="end"/>
    </w:r>
  </w:p>
  <w:p w:rsidR="00F65DE7" w:rsidP="00F65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07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64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DE7"/>
  </w:style>
  <w:style w:type="character" w:customStyle="1" w:styleId="Heading1Char">
    <w:name w:val="Heading 1 Char"/>
    <w:basedOn w:val="DefaultParagraphFont"/>
    <w:link w:val="Heading1"/>
    <w:rsid w:val="00F65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DE7"/>
    <w:rPr>
      <w:b/>
      <w:spacing w:val="0"/>
    </w:rPr>
  </w:style>
  <w:style w:type="paragraph" w:customStyle="1" w:styleId="SuperHeading">
    <w:name w:val="SuperHeading"/>
    <w:basedOn w:val="Normal"/>
    <w:rsid w:val="00F65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5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DE7"/>
    <w:rPr>
      <w:i/>
    </w:rPr>
  </w:style>
  <w:style w:type="paragraph" w:styleId="Caption">
    <w:name w:val="caption"/>
    <w:basedOn w:val="BodyText"/>
    <w:next w:val="Normal"/>
    <w:qFormat/>
    <w:rsid w:val="00F65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DE7"/>
  </w:style>
  <w:style w:type="paragraph" w:styleId="TableofFigures">
    <w:name w:val="table of figures"/>
    <w:basedOn w:val="Normal"/>
    <w:next w:val="Normal"/>
    <w:semiHidden/>
    <w:rsid w:val="00F65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5DE7"/>
    <w:rPr>
      <w:rFonts w:ascii="Wingdings" w:hAnsi="Wingdings"/>
    </w:rPr>
  </w:style>
  <w:style w:type="paragraph" w:customStyle="1" w:styleId="TableHeading">
    <w:name w:val="Table Heading"/>
    <w:basedOn w:val="HeadingBase"/>
    <w:rsid w:val="00F65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DE7"/>
    <w:rPr>
      <w:color w:val="0033CC"/>
      <w:u w:val="none"/>
    </w:rPr>
  </w:style>
  <w:style w:type="paragraph" w:customStyle="1" w:styleId="BodyTextRight">
    <w:name w:val="Body Text Right"/>
    <w:basedOn w:val="BodyText"/>
    <w:rsid w:val="00F65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DE7"/>
    <w:rPr>
      <w:sz w:val="32"/>
    </w:rPr>
  </w:style>
  <w:style w:type="paragraph" w:customStyle="1" w:styleId="HeadingProcedure">
    <w:name w:val="Heading Procedure"/>
    <w:basedOn w:val="HeadingBase"/>
    <w:next w:val="Normal"/>
    <w:rsid w:val="00F65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DE7"/>
    <w:pPr>
      <w:spacing w:before="60" w:after="60"/>
    </w:pPr>
  </w:style>
  <w:style w:type="paragraph" w:styleId="ListContinue">
    <w:name w:val="List Continue"/>
    <w:basedOn w:val="List"/>
    <w:rsid w:val="00F65DE7"/>
    <w:pPr>
      <w:ind w:firstLine="0"/>
    </w:pPr>
  </w:style>
  <w:style w:type="paragraph" w:customStyle="1" w:styleId="ListNote">
    <w:name w:val="List Note"/>
    <w:basedOn w:val="List"/>
    <w:rsid w:val="00F65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DE7"/>
    <w:rPr>
      <w:rFonts w:ascii="Courier New" w:hAnsi="Courier New"/>
    </w:rPr>
  </w:style>
  <w:style w:type="paragraph" w:customStyle="1" w:styleId="NoteBullet">
    <w:name w:val="Note Bullet"/>
    <w:basedOn w:val="Note"/>
    <w:rsid w:val="00F65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DE7"/>
    <w:rPr>
      <w:b/>
      <w:smallCaps/>
    </w:rPr>
  </w:style>
  <w:style w:type="paragraph" w:customStyle="1" w:styleId="TableListNumber">
    <w:name w:val="Table List Number"/>
    <w:basedOn w:val="ListNumber"/>
    <w:rsid w:val="00F65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DE7"/>
    <w:pPr>
      <w:numPr>
        <w:numId w:val="8"/>
      </w:numPr>
    </w:pPr>
  </w:style>
  <w:style w:type="paragraph" w:customStyle="1" w:styleId="ListAlpha2">
    <w:name w:val="List Alpha 2"/>
    <w:basedOn w:val="List2"/>
    <w:rsid w:val="00F65DE7"/>
    <w:pPr>
      <w:numPr>
        <w:numId w:val="7"/>
      </w:numPr>
    </w:pPr>
  </w:style>
  <w:style w:type="paragraph" w:styleId="List2">
    <w:name w:val="List 2"/>
    <w:basedOn w:val="BodyText"/>
    <w:rsid w:val="00F65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DE7"/>
    <w:pPr>
      <w:numPr>
        <w:numId w:val="3"/>
      </w:numPr>
    </w:pPr>
  </w:style>
  <w:style w:type="paragraph" w:styleId="ListContinue2">
    <w:name w:val="List Continue 2"/>
    <w:basedOn w:val="List2"/>
    <w:rsid w:val="00F65DE7"/>
    <w:pPr>
      <w:ind w:firstLine="0"/>
    </w:pPr>
  </w:style>
  <w:style w:type="paragraph" w:styleId="ListContinue3">
    <w:name w:val="List Continue 3"/>
    <w:basedOn w:val="List3"/>
    <w:rsid w:val="00F65DE7"/>
    <w:pPr>
      <w:ind w:left="1021" w:firstLine="0"/>
    </w:pPr>
  </w:style>
  <w:style w:type="paragraph" w:styleId="ListContinue4">
    <w:name w:val="List Continue 4"/>
    <w:basedOn w:val="List4"/>
    <w:rsid w:val="00F65DE7"/>
    <w:pPr>
      <w:ind w:firstLine="0"/>
    </w:pPr>
  </w:style>
  <w:style w:type="paragraph" w:styleId="ListContinue5">
    <w:name w:val="List Continue 5"/>
    <w:basedOn w:val="List5"/>
    <w:rsid w:val="00F65DE7"/>
    <w:pPr>
      <w:ind w:firstLine="0"/>
    </w:pPr>
  </w:style>
  <w:style w:type="paragraph" w:styleId="ListNumber3">
    <w:name w:val="List Number 3"/>
    <w:basedOn w:val="List3"/>
    <w:rsid w:val="00F65DE7"/>
    <w:pPr>
      <w:numPr>
        <w:numId w:val="4"/>
      </w:numPr>
    </w:pPr>
  </w:style>
  <w:style w:type="paragraph" w:styleId="ListNumber4">
    <w:name w:val="List Number 4"/>
    <w:basedOn w:val="List4"/>
    <w:rsid w:val="00F65DE7"/>
    <w:pPr>
      <w:numPr>
        <w:numId w:val="5"/>
      </w:numPr>
    </w:pPr>
  </w:style>
  <w:style w:type="paragraph" w:styleId="ListNumber5">
    <w:name w:val="List Number 5"/>
    <w:basedOn w:val="List5"/>
    <w:rsid w:val="00F65DE7"/>
    <w:pPr>
      <w:numPr>
        <w:numId w:val="6"/>
      </w:numPr>
    </w:pPr>
  </w:style>
  <w:style w:type="paragraph" w:styleId="BlockText">
    <w:name w:val="Block Text"/>
    <w:basedOn w:val="Normal"/>
    <w:rsid w:val="00F65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DE7"/>
    <w:rPr>
      <w:sz w:val="16"/>
      <w:vertAlign w:val="superscript"/>
    </w:rPr>
  </w:style>
  <w:style w:type="character" w:customStyle="1" w:styleId="Symbols">
    <w:name w:val="Symbols"/>
    <w:basedOn w:val="DefaultParagraphFont"/>
    <w:rsid w:val="00F65DE7"/>
    <w:rPr>
      <w:rFonts w:ascii="Symbol" w:hAnsi="Symbol"/>
    </w:rPr>
  </w:style>
  <w:style w:type="character" w:customStyle="1" w:styleId="MenuOptions">
    <w:name w:val="Menu Options"/>
    <w:basedOn w:val="DefaultParagraphFont"/>
    <w:rsid w:val="00F65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DE7"/>
    <w:rPr>
      <w:b/>
    </w:rPr>
  </w:style>
  <w:style w:type="character" w:customStyle="1" w:styleId="Underlined">
    <w:name w:val="Underlined"/>
    <w:basedOn w:val="DefaultParagraphFont"/>
    <w:rsid w:val="00F65DE7"/>
    <w:rPr>
      <w:u w:val="single"/>
    </w:rPr>
  </w:style>
  <w:style w:type="paragraph" w:customStyle="1" w:styleId="TableBodyTextRight">
    <w:name w:val="Table Body Text Right"/>
    <w:basedOn w:val="TableBodyText"/>
    <w:rsid w:val="00F65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DE7"/>
    <w:rPr>
      <w:sz w:val="18"/>
    </w:rPr>
  </w:style>
  <w:style w:type="paragraph" w:customStyle="1" w:styleId="BodySmallRight">
    <w:name w:val="Body Small Right"/>
    <w:basedOn w:val="BodyTextRight"/>
    <w:rsid w:val="00F65DE7"/>
    <w:rPr>
      <w:sz w:val="18"/>
      <w:szCs w:val="18"/>
    </w:rPr>
  </w:style>
  <w:style w:type="paragraph" w:customStyle="1" w:styleId="MarginEdition">
    <w:name w:val="Margin Edition"/>
    <w:basedOn w:val="MarginNote"/>
    <w:rsid w:val="00F65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DE7"/>
    <w:rPr>
      <w:sz w:val="2"/>
      <w:szCs w:val="2"/>
    </w:rPr>
  </w:style>
  <w:style w:type="character" w:customStyle="1" w:styleId="Small">
    <w:name w:val="Small"/>
    <w:basedOn w:val="DefaultParagraphFont"/>
    <w:rsid w:val="00F65DE7"/>
    <w:rPr>
      <w:sz w:val="16"/>
    </w:rPr>
  </w:style>
  <w:style w:type="paragraph" w:customStyle="1" w:styleId="WideTable">
    <w:name w:val="Wide Table"/>
    <w:basedOn w:val="Normal"/>
    <w:rsid w:val="00F65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DE7"/>
  </w:style>
  <w:style w:type="paragraph" w:styleId="Quote">
    <w:name w:val="Quote"/>
    <w:basedOn w:val="Heading1"/>
    <w:link w:val="QuoteChar"/>
    <w:qFormat/>
    <w:rsid w:val="00F65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DE7"/>
    <w:pPr>
      <w:pageBreakBefore/>
    </w:pPr>
  </w:style>
  <w:style w:type="paragraph" w:customStyle="1" w:styleId="Border">
    <w:name w:val="Border"/>
    <w:basedOn w:val="Normal"/>
    <w:qFormat/>
    <w:rsid w:val="00F65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DE7"/>
    <w:rPr>
      <w:u w:val="single"/>
    </w:rPr>
  </w:style>
  <w:style w:type="character" w:customStyle="1" w:styleId="BoldandItalics">
    <w:name w:val="Bold and Italics"/>
    <w:qFormat/>
    <w:rsid w:val="00F65DE7"/>
    <w:rPr>
      <w:b/>
      <w:i/>
      <w:u w:val="none"/>
    </w:rPr>
  </w:style>
  <w:style w:type="paragraph" w:styleId="BalloonText">
    <w:name w:val="Balloon Text"/>
    <w:basedOn w:val="Normal"/>
    <w:link w:val="BalloonTextChar"/>
    <w:rsid w:val="00F65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DE7"/>
    <w:pPr>
      <w:spacing w:before="0" w:after="0"/>
    </w:pPr>
  </w:style>
  <w:style w:type="paragraph" w:customStyle="1" w:styleId="BodyTextBold">
    <w:name w:val="Body Text Bold"/>
    <w:basedOn w:val="BodyText"/>
    <w:qFormat/>
    <w:rsid w:val="00F65DE7"/>
    <w:rPr>
      <w:b/>
    </w:rPr>
  </w:style>
  <w:style w:type="character" w:styleId="Hyperlink">
    <w:name w:val="Hyperlink"/>
    <w:basedOn w:val="DefaultParagraphFont"/>
    <w:uiPriority w:val="99"/>
    <w:unhideWhenUsed/>
    <w:rsid w:val="00F40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7695</Characters>
  <Application>Microsoft Office Word</Application>
  <DocSecurity>0</DocSecurity>
  <Lines>295</Lines>
  <Paragraphs>161</Paragraphs>
  <ScaleCrop>false</ScaleCrop>
  <Company>Author-it Software Corporation Ltd.</Company>
  <LinksUpToDate>false</LinksUpToDate>
  <CharactersWithSpaces>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NWPHYD008 Operate, maintain and decommission monitoring sites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