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12960" w:rsidP="0071296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NWPHYD002 Apply principles of open channel hydraulics</w:t>
      </w:r>
      <w:r>
        <w:fldChar w:fldCharType="end"/>
      </w:r>
    </w:p>
    <w:p w:rsidR="00712960" w:rsidP="00712960">
      <w:pPr>
        <w:pStyle w:val="Version"/>
        <w:sectPr w:rsidSect="00D739D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D739D1" w:rsidP="00D739D1">
      <w:pPr>
        <w:pStyle w:val="SuperHeading"/>
      </w:pPr>
      <w:r w:rsidRPr="00D739D1">
        <w:t>NWPHYD002 Apply principles of open channel hydraulics</w:t>
      </w:r>
    </w:p>
    <w:p w:rsidR="00000000" w:rsidRPr="00D739D1" w:rsidP="00D739D1">
      <w:pPr>
        <w:pStyle w:val="Heading1"/>
      </w:pPr>
      <w:bookmarkStart w:id="1" w:name="O_1060818"/>
      <w:bookmarkEnd w:id="1"/>
      <w:r w:rsidRPr="00D739D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739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39D1" w:rsidP="00D739D1">
            <w:pPr>
              <w:pStyle w:val="BodyText"/>
            </w:pPr>
            <w:r w:rsidRPr="00D739D1">
              <w:t>Release 2: Competency Field changed from Hydrology to Hydrometric Monitoring.</w:t>
            </w:r>
          </w:p>
          <w:p w:rsidR="00000000" w:rsidRPr="00D739D1" w:rsidP="00D739D1">
            <w:pPr>
              <w:pStyle w:val="BodyText"/>
            </w:pPr>
            <w:r w:rsidRPr="00D739D1">
              <w:t>Release 1: This is the first release of this unit of competency in the NWP National Water Training Package.</w:t>
            </w:r>
          </w:p>
        </w:tc>
      </w:tr>
    </w:tbl>
    <w:p w:rsidR="00712960" w:rsidP="00D739D1">
      <w:pPr>
        <w:pStyle w:val="NoPaddingFontSize1"/>
      </w:pPr>
    </w:p>
    <w:p w:rsidR="00712960" w:rsidP="00D739D1">
      <w:pPr>
        <w:pStyle w:val="NoPaddingFontSize1"/>
      </w:pPr>
    </w:p>
    <w:p w:rsidR="00000000" w:rsidRPr="00D739D1" w:rsidP="00D739D1">
      <w:pPr>
        <w:pStyle w:val="Heading1"/>
      </w:pPr>
      <w:bookmarkStart w:id="2" w:name="O_1060817"/>
      <w:bookmarkEnd w:id="2"/>
      <w:r w:rsidRPr="00D739D1">
        <w:t>Applicati</w:t>
      </w:r>
      <w:r w:rsidRPr="00D739D1">
        <w:t>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739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39D1" w:rsidP="00D739D1">
            <w:pPr>
              <w:pStyle w:val="BodyText"/>
            </w:pPr>
            <w:r w:rsidRPr="00D739D1">
              <w:t>This unit involves the skills and knowledge required to apply principles of open channel hydraulics.</w:t>
            </w:r>
          </w:p>
          <w:p w:rsidR="00000000" w:rsidRPr="00D739D1" w:rsidP="00D739D1">
            <w:pPr>
              <w:pStyle w:val="BodyText"/>
            </w:pPr>
            <w:r w:rsidRPr="00D739D1">
              <w:t>It includes using hydraulic principles, calculating theoretical flows, collecting, interpreting, verifying data and applying theoretical techniques to p</w:t>
            </w:r>
            <w:r w:rsidRPr="00D739D1">
              <w:t xml:space="preserve">roduce flow data essential to performance. It also includes applying relevant legislation, regulations, industry standards and workplace policies and procedures. </w:t>
            </w:r>
          </w:p>
          <w:p w:rsidR="00000000" w:rsidRPr="00D739D1" w:rsidP="00D739D1">
            <w:pPr>
              <w:pStyle w:val="BodyText"/>
            </w:pPr>
            <w:r w:rsidRPr="00D739D1">
              <w:t xml:space="preserve">This unit applies to water operators involved in the monitoring of all elements of the water </w:t>
            </w:r>
            <w:r w:rsidRPr="00D739D1">
              <w:t>cycle and impacts on the environment.  Those undertaking this unit would work in small teams, autonomously or under supervision, while performing complex tasks in a broad range of contexts that could be unpredictable, including remote, confined spaces, nea</w:t>
            </w:r>
            <w:r w:rsidRPr="00D739D1">
              <w:t>r water and/or at heights.</w:t>
            </w:r>
          </w:p>
          <w:p w:rsidR="00000000" w:rsidRPr="00D739D1" w:rsidP="00D739D1">
            <w:pPr>
              <w:pStyle w:val="BodyText"/>
            </w:pPr>
            <w:r w:rsidRPr="00D739D1">
              <w:t>No licensing, legislative or certification requirements apply to this unit at the time of publication.</w:t>
            </w:r>
          </w:p>
        </w:tc>
      </w:tr>
    </w:tbl>
    <w:p w:rsidR="00000000" w:rsidRPr="00D739D1" w:rsidP="00D739D1">
      <w:pPr>
        <w:pStyle w:val="NoPaddingFontSize1"/>
      </w:pPr>
    </w:p>
    <w:p w:rsidR="00000000" w:rsidRPr="00D739D1" w:rsidP="00D739D1">
      <w:pPr>
        <w:pStyle w:val="AllowPageBreak"/>
      </w:pPr>
    </w:p>
    <w:p w:rsidR="00000000" w:rsidRPr="00D739D1" w:rsidP="00D739D1">
      <w:pPr>
        <w:pStyle w:val="Heading1"/>
      </w:pPr>
      <w:bookmarkStart w:id="3" w:name="O_1060816"/>
      <w:bookmarkEnd w:id="3"/>
      <w:r w:rsidRPr="00D739D1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739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39D1" w:rsidP="00D739D1">
            <w:pPr>
              <w:pStyle w:val="BodyText"/>
            </w:pPr>
            <w:r w:rsidRPr="00D739D1">
              <w:t>Not applicable.</w:t>
            </w:r>
          </w:p>
        </w:tc>
      </w:tr>
    </w:tbl>
    <w:p w:rsidR="00000000" w:rsidRPr="00D739D1" w:rsidP="00D739D1">
      <w:pPr>
        <w:pStyle w:val="NoPaddingFontSize1"/>
      </w:pPr>
    </w:p>
    <w:p w:rsidR="00000000" w:rsidRPr="00D739D1" w:rsidP="00D739D1">
      <w:pPr>
        <w:pStyle w:val="AllowPageBreak"/>
      </w:pPr>
    </w:p>
    <w:p w:rsidR="00000000" w:rsidRPr="00D739D1" w:rsidP="00D739D1">
      <w:pPr>
        <w:pStyle w:val="Heading1"/>
      </w:pPr>
      <w:bookmarkStart w:id="4" w:name="O_1060815"/>
      <w:bookmarkEnd w:id="4"/>
      <w:r w:rsidRPr="00D739D1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739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39D1" w:rsidP="00D739D1">
            <w:pPr>
              <w:pStyle w:val="BodyText"/>
            </w:pPr>
            <w:r w:rsidRPr="00D739D1">
              <w:t>Hydrometric Monitoring</w:t>
            </w:r>
          </w:p>
        </w:tc>
      </w:tr>
    </w:tbl>
    <w:p w:rsidR="00000000" w:rsidRPr="00D739D1" w:rsidP="00D739D1">
      <w:pPr>
        <w:pStyle w:val="NoPaddingFontSize1"/>
      </w:pPr>
    </w:p>
    <w:p w:rsidR="00000000" w:rsidRPr="00D739D1" w:rsidP="00D739D1">
      <w:pPr>
        <w:pStyle w:val="AllowPageBreak"/>
      </w:pPr>
    </w:p>
    <w:p w:rsidR="00000000" w:rsidRPr="00D739D1" w:rsidP="00D739D1">
      <w:pPr>
        <w:pStyle w:val="Heading1"/>
      </w:pPr>
      <w:bookmarkStart w:id="5" w:name="O_1060814"/>
      <w:bookmarkEnd w:id="5"/>
      <w:r w:rsidRPr="00D739D1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739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39D1" w:rsidP="00D739D1">
            <w:pPr>
              <w:pStyle w:val="BodyText"/>
            </w:pPr>
            <w:r w:rsidRPr="00D739D1">
              <w:t>Not applicable.</w:t>
            </w:r>
          </w:p>
        </w:tc>
      </w:tr>
    </w:tbl>
    <w:p w:rsidR="00000000" w:rsidRPr="00D739D1" w:rsidP="00D739D1">
      <w:pPr>
        <w:pStyle w:val="NoPaddingFontSize1"/>
      </w:pPr>
    </w:p>
    <w:p w:rsidR="00000000" w:rsidRPr="00D739D1" w:rsidP="00D739D1">
      <w:pPr>
        <w:pStyle w:val="AllowPageBreak"/>
      </w:pPr>
    </w:p>
    <w:p w:rsidR="00000000" w:rsidRPr="00D739D1" w:rsidP="00D739D1">
      <w:pPr>
        <w:pStyle w:val="Heading1"/>
      </w:pPr>
      <w:bookmarkStart w:id="6" w:name="O_1060813"/>
      <w:bookmarkEnd w:id="6"/>
      <w:r w:rsidRPr="00D739D1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7"/>
      </w:tblGrid>
      <w:tr w:rsidTr="00D739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39D1" w:rsidP="00D739D1">
            <w:pPr>
              <w:pStyle w:val="BodyText"/>
            </w:pPr>
            <w:r w:rsidRPr="00D739D1">
              <w:rPr>
                <w:rStyle w:val="SpecialBold"/>
              </w:rPr>
              <w:t>ELEMENTS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39D1">
            <w:pPr>
              <w:pStyle w:val="BodyText"/>
              <w:rPr>
                <w:lang w:val="en-NZ"/>
              </w:rPr>
            </w:pPr>
            <w:r w:rsidRPr="00D739D1">
              <w:rPr>
                <w:rStyle w:val="SpecialBold"/>
              </w:rPr>
              <w:t>PERFORMANCE CRITERIA</w:t>
            </w:r>
          </w:p>
        </w:tc>
      </w:tr>
      <w:tr w:rsidTr="00D739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39D1">
            <w:pPr>
              <w:pStyle w:val="BodyText"/>
              <w:rPr>
                <w:lang w:val="en-NZ"/>
              </w:rPr>
            </w:pPr>
            <w:r w:rsidRPr="00D739D1">
              <w:t>Elements describe the essential outcomes.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39D1">
            <w:pPr>
              <w:pStyle w:val="BodyText"/>
              <w:rPr>
                <w:lang w:val="en-NZ"/>
              </w:rPr>
            </w:pPr>
            <w:r w:rsidRPr="00D739D1">
              <w:t>Performance criteria describe the performance needed to demonstrate achievement of the element.</w:t>
            </w:r>
          </w:p>
        </w:tc>
      </w:tr>
      <w:tr w:rsidTr="00D739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39D1" w:rsidP="00D739D1">
            <w:pPr>
              <w:pStyle w:val="BodyText"/>
            </w:pPr>
            <w:r w:rsidRPr="00D739D1">
              <w:rPr>
                <w:rStyle w:val="SpecialBold"/>
              </w:rPr>
              <w:t>1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39D1" w:rsidP="00D739D1">
            <w:pPr>
              <w:pStyle w:val="BodyText"/>
            </w:pPr>
            <w:r w:rsidRPr="00D739D1">
              <w:rPr>
                <w:rStyle w:val="SpecialBold"/>
              </w:rPr>
              <w:t>Select open channel hydraulic methodology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39D1">
            <w:pPr>
              <w:pStyle w:val="BodyText"/>
              <w:rPr>
                <w:lang w:val="en-NZ"/>
              </w:rPr>
            </w:pPr>
            <w:r w:rsidRPr="00D739D1">
              <w:rPr>
                <w:rStyle w:val="SpecialBold"/>
              </w:rPr>
              <w:t>1.1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39D1">
            <w:pPr>
              <w:pStyle w:val="BodyText"/>
              <w:rPr>
                <w:lang w:val="en-NZ"/>
              </w:rPr>
            </w:pPr>
            <w:r w:rsidRPr="00D739D1">
              <w:t>Identify monitoring objectives of the site and hydraulic calculation requirements</w:t>
            </w:r>
          </w:p>
        </w:tc>
      </w:tr>
      <w:tr w:rsidTr="00D739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39D1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39D1">
            <w:pPr>
              <w:pStyle w:val="BodyText"/>
              <w:rPr>
                <w:lang w:val="en-NZ"/>
              </w:rPr>
            </w:pPr>
            <w:r w:rsidRPr="00D739D1">
              <w:rPr>
                <w:rStyle w:val="SpecialBold"/>
              </w:rPr>
              <w:t>1.2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39D1">
            <w:pPr>
              <w:pStyle w:val="BodyText"/>
              <w:rPr>
                <w:lang w:val="en-NZ"/>
              </w:rPr>
            </w:pPr>
            <w:r w:rsidRPr="00D739D1">
              <w:t>Select methodology fo</w:t>
            </w:r>
            <w:r w:rsidRPr="00D739D1">
              <w:t>r open channel hydraulic calculations</w:t>
            </w:r>
          </w:p>
        </w:tc>
      </w:tr>
      <w:tr w:rsidTr="00D739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39D1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39D1">
            <w:pPr>
              <w:pStyle w:val="BodyText"/>
              <w:rPr>
                <w:lang w:val="en-NZ"/>
              </w:rPr>
            </w:pPr>
            <w:r w:rsidRPr="00D739D1">
              <w:rPr>
                <w:rStyle w:val="SpecialBold"/>
              </w:rPr>
              <w:t>1.3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39D1">
            <w:pPr>
              <w:pStyle w:val="BodyText"/>
              <w:rPr>
                <w:lang w:val="en-NZ"/>
              </w:rPr>
            </w:pPr>
            <w:r w:rsidRPr="00D739D1">
              <w:t>Identify hydraulic principles used for verification of calculations</w:t>
            </w:r>
          </w:p>
        </w:tc>
      </w:tr>
      <w:tr w:rsidTr="00D739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39D1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39D1">
            <w:pPr>
              <w:pStyle w:val="BodyText"/>
              <w:rPr>
                <w:lang w:val="en-NZ"/>
              </w:rPr>
            </w:pPr>
            <w:r w:rsidRPr="00D739D1">
              <w:rPr>
                <w:rStyle w:val="SpecialBold"/>
              </w:rPr>
              <w:t>1.4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39D1">
            <w:pPr>
              <w:pStyle w:val="BodyText"/>
              <w:rPr>
                <w:lang w:val="en-NZ"/>
              </w:rPr>
            </w:pPr>
            <w:r w:rsidRPr="00D739D1">
              <w:t>Select other methodologies to review initial calculations</w:t>
            </w:r>
          </w:p>
        </w:tc>
      </w:tr>
      <w:tr w:rsidTr="00D739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39D1" w:rsidP="00D739D1">
            <w:pPr>
              <w:pStyle w:val="BodyText"/>
            </w:pPr>
            <w:r w:rsidRPr="00D739D1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39D1" w:rsidP="00D739D1">
            <w:pPr>
              <w:pStyle w:val="BodyText"/>
            </w:pPr>
            <w:r w:rsidRPr="00D739D1">
              <w:rPr>
                <w:rStyle w:val="SpecialBold"/>
              </w:rPr>
              <w:t>Collect and review data for flow calculations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39D1">
            <w:pPr>
              <w:pStyle w:val="BodyText"/>
              <w:rPr>
                <w:lang w:val="en-NZ"/>
              </w:rPr>
            </w:pPr>
            <w:r w:rsidRPr="00D739D1">
              <w:rPr>
                <w:rStyle w:val="SpecialBold"/>
              </w:rPr>
              <w:t>2.1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39D1">
            <w:pPr>
              <w:pStyle w:val="BodyText"/>
              <w:rPr>
                <w:lang w:val="en-NZ"/>
              </w:rPr>
            </w:pPr>
            <w:r w:rsidRPr="00D739D1">
              <w:t>Measure and collec</w:t>
            </w:r>
            <w:r w:rsidRPr="00D739D1">
              <w:t>t appropriate data to calculate theoretical flows based on methodology selected</w:t>
            </w:r>
          </w:p>
        </w:tc>
      </w:tr>
      <w:tr w:rsidTr="00D739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39D1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39D1">
            <w:pPr>
              <w:pStyle w:val="BodyText"/>
              <w:rPr>
                <w:lang w:val="en-NZ"/>
              </w:rPr>
            </w:pPr>
            <w:r w:rsidRPr="00D739D1">
              <w:rPr>
                <w:rStyle w:val="SpecialBold"/>
              </w:rPr>
              <w:t>2.2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39D1">
            <w:pPr>
              <w:pStyle w:val="BodyText"/>
              <w:rPr>
                <w:lang w:val="en-NZ"/>
              </w:rPr>
            </w:pPr>
            <w:r w:rsidRPr="00D739D1">
              <w:t>Determine the hydraulic characteristics of a monitoring site</w:t>
            </w:r>
          </w:p>
        </w:tc>
      </w:tr>
      <w:tr w:rsidTr="00D739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39D1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39D1">
            <w:pPr>
              <w:pStyle w:val="BodyText"/>
              <w:rPr>
                <w:lang w:val="en-NZ"/>
              </w:rPr>
            </w:pPr>
            <w:r w:rsidRPr="00D739D1">
              <w:rPr>
                <w:rStyle w:val="SpecialBold"/>
              </w:rPr>
              <w:t>2.3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39D1">
            <w:pPr>
              <w:pStyle w:val="BodyText"/>
              <w:rPr>
                <w:lang w:val="en-NZ"/>
              </w:rPr>
            </w:pPr>
            <w:r w:rsidRPr="00D739D1">
              <w:t>Measure and collect appropriate data to calculate flows theoretically</w:t>
            </w:r>
          </w:p>
        </w:tc>
      </w:tr>
      <w:tr w:rsidTr="00D739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39D1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39D1">
            <w:pPr>
              <w:pStyle w:val="BodyText"/>
              <w:rPr>
                <w:lang w:val="en-NZ"/>
              </w:rPr>
            </w:pPr>
            <w:r w:rsidRPr="00D739D1">
              <w:rPr>
                <w:rStyle w:val="SpecialBold"/>
              </w:rPr>
              <w:t>2.4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39D1">
            <w:pPr>
              <w:pStyle w:val="BodyText"/>
              <w:rPr>
                <w:lang w:val="en-NZ"/>
              </w:rPr>
            </w:pPr>
            <w:r w:rsidRPr="00D739D1">
              <w:t>Estimate hy</w:t>
            </w:r>
            <w:r w:rsidRPr="00D739D1">
              <w:t>draulic coefficients based on observations</w:t>
            </w:r>
          </w:p>
        </w:tc>
      </w:tr>
      <w:tr w:rsidTr="00D739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39D1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39D1">
            <w:pPr>
              <w:pStyle w:val="BodyText"/>
              <w:rPr>
                <w:lang w:val="en-NZ"/>
              </w:rPr>
            </w:pPr>
            <w:r w:rsidRPr="00D739D1">
              <w:rPr>
                <w:rStyle w:val="SpecialBold"/>
              </w:rPr>
              <w:t>2.5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39D1">
            <w:pPr>
              <w:pStyle w:val="BodyText"/>
              <w:rPr>
                <w:lang w:val="en-NZ"/>
              </w:rPr>
            </w:pPr>
            <w:r w:rsidRPr="00D739D1">
              <w:t>Prepare records in a format suitable for dissemination</w:t>
            </w:r>
          </w:p>
        </w:tc>
      </w:tr>
      <w:tr w:rsidTr="00D739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39D1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39D1">
            <w:pPr>
              <w:pStyle w:val="BodyText"/>
              <w:rPr>
                <w:lang w:val="en-NZ"/>
              </w:rPr>
            </w:pPr>
            <w:r w:rsidRPr="00D739D1">
              <w:rPr>
                <w:rStyle w:val="SpecialBold"/>
              </w:rPr>
              <w:t>2.6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39D1">
            <w:pPr>
              <w:pStyle w:val="BodyText"/>
              <w:rPr>
                <w:lang w:val="en-NZ"/>
              </w:rPr>
            </w:pPr>
            <w:r w:rsidRPr="00D739D1">
              <w:t>Review data collected and subsequent calculations for inconsistencies against measured flows</w:t>
            </w:r>
          </w:p>
        </w:tc>
      </w:tr>
      <w:tr w:rsidTr="00D739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39D1" w:rsidP="00D739D1">
            <w:pPr>
              <w:pStyle w:val="BodyText"/>
            </w:pPr>
            <w:r w:rsidRPr="00D739D1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39D1" w:rsidP="00D739D1">
            <w:pPr>
              <w:pStyle w:val="BodyText"/>
            </w:pPr>
            <w:r w:rsidRPr="00D739D1">
              <w:rPr>
                <w:rStyle w:val="SpecialBold"/>
              </w:rPr>
              <w:t>Select the appropriate control structure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39D1">
            <w:pPr>
              <w:pStyle w:val="BodyText"/>
              <w:rPr>
                <w:lang w:val="en-NZ"/>
              </w:rPr>
            </w:pPr>
            <w:r w:rsidRPr="00D739D1">
              <w:rPr>
                <w:rStyle w:val="SpecialBold"/>
              </w:rPr>
              <w:t>3.1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39D1">
            <w:pPr>
              <w:pStyle w:val="BodyText"/>
              <w:rPr>
                <w:lang w:val="en-NZ"/>
              </w:rPr>
            </w:pPr>
            <w:r w:rsidRPr="00D739D1">
              <w:t>Select appropriate control structures based on characteristics of the open channel and its catchment</w:t>
            </w:r>
          </w:p>
        </w:tc>
      </w:tr>
      <w:tr w:rsidTr="00D739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39D1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39D1">
            <w:pPr>
              <w:pStyle w:val="BodyText"/>
              <w:rPr>
                <w:lang w:val="en-NZ"/>
              </w:rPr>
            </w:pPr>
            <w:r w:rsidRPr="00D739D1">
              <w:rPr>
                <w:rStyle w:val="SpecialBold"/>
              </w:rPr>
              <w:t>3.2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39D1">
            <w:pPr>
              <w:pStyle w:val="BodyText"/>
              <w:rPr>
                <w:lang w:val="en-NZ"/>
              </w:rPr>
            </w:pPr>
            <w:r w:rsidRPr="00D739D1">
              <w:t>Identify and determine the method to calculate flow by using the appropriate formulae for the control structure</w:t>
            </w:r>
          </w:p>
        </w:tc>
      </w:tr>
      <w:tr w:rsidTr="00D739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39D1" w:rsidP="00D739D1">
            <w:pPr>
              <w:pStyle w:val="BodyText"/>
            </w:pPr>
            <w:r w:rsidRPr="00D739D1">
              <w:rPr>
                <w:rStyle w:val="SpecialBold"/>
              </w:rPr>
              <w:t>4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39D1" w:rsidP="00D739D1">
            <w:pPr>
              <w:pStyle w:val="BodyText"/>
            </w:pPr>
            <w:r w:rsidRPr="00D739D1">
              <w:rPr>
                <w:rStyle w:val="SpecialBold"/>
              </w:rPr>
              <w:t>Calculate flow in open channels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39D1">
            <w:pPr>
              <w:pStyle w:val="BodyText"/>
              <w:rPr>
                <w:lang w:val="en-NZ"/>
              </w:rPr>
            </w:pPr>
            <w:r w:rsidRPr="00D739D1">
              <w:rPr>
                <w:rStyle w:val="SpecialBold"/>
              </w:rPr>
              <w:t>4.1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39D1">
            <w:pPr>
              <w:pStyle w:val="BodyText"/>
              <w:rPr>
                <w:lang w:val="en-NZ"/>
              </w:rPr>
            </w:pPr>
            <w:r w:rsidRPr="00D739D1">
              <w:t>Select and use the appropriate formulae for calculating flows in open channels based on the characteristics of the open channel and its catchment</w:t>
            </w:r>
          </w:p>
        </w:tc>
      </w:tr>
      <w:tr w:rsidTr="00D739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39D1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39D1">
            <w:pPr>
              <w:pStyle w:val="BodyText"/>
              <w:rPr>
                <w:lang w:val="en-NZ"/>
              </w:rPr>
            </w:pPr>
            <w:r w:rsidRPr="00D739D1">
              <w:rPr>
                <w:rStyle w:val="SpecialBold"/>
              </w:rPr>
              <w:t>4.2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39D1">
            <w:pPr>
              <w:pStyle w:val="BodyText"/>
              <w:rPr>
                <w:lang w:val="en-NZ"/>
              </w:rPr>
            </w:pPr>
            <w:r w:rsidRPr="00D739D1">
              <w:t>Identify the limitations of the formulae</w:t>
            </w:r>
          </w:p>
        </w:tc>
      </w:tr>
      <w:tr w:rsidTr="00D739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39D1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39D1">
            <w:pPr>
              <w:pStyle w:val="BodyText"/>
              <w:rPr>
                <w:lang w:val="en-NZ"/>
              </w:rPr>
            </w:pPr>
            <w:r w:rsidRPr="00D739D1">
              <w:rPr>
                <w:rStyle w:val="SpecialBold"/>
              </w:rPr>
              <w:t>4.3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39D1">
            <w:pPr>
              <w:pStyle w:val="BodyText"/>
              <w:rPr>
                <w:lang w:val="en-NZ"/>
              </w:rPr>
            </w:pPr>
            <w:r w:rsidRPr="00D739D1">
              <w:t>Identify factors that would cause variations in the</w:t>
            </w:r>
            <w:r w:rsidRPr="00D739D1">
              <w:t xml:space="preserve"> results</w:t>
            </w:r>
          </w:p>
        </w:tc>
      </w:tr>
      <w:tr w:rsidTr="00D739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39D1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39D1">
            <w:pPr>
              <w:pStyle w:val="BodyText"/>
              <w:rPr>
                <w:lang w:val="en-NZ"/>
              </w:rPr>
            </w:pPr>
            <w:r w:rsidRPr="00D739D1">
              <w:rPr>
                <w:rStyle w:val="SpecialBold"/>
              </w:rPr>
              <w:t>4.4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39D1">
            <w:pPr>
              <w:pStyle w:val="BodyText"/>
              <w:rPr>
                <w:lang w:val="en-NZ"/>
              </w:rPr>
            </w:pPr>
            <w:r w:rsidRPr="00D739D1">
              <w:t>Verify results by applying hydraulic principles and other methodologies</w:t>
            </w:r>
          </w:p>
        </w:tc>
      </w:tr>
      <w:tr w:rsidTr="00D739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39D1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39D1">
            <w:pPr>
              <w:pStyle w:val="BodyText"/>
              <w:rPr>
                <w:lang w:val="en-NZ"/>
              </w:rPr>
            </w:pPr>
            <w:r w:rsidRPr="00D739D1">
              <w:rPr>
                <w:rStyle w:val="SpecialBold"/>
              </w:rPr>
              <w:t>4.5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39D1">
            <w:pPr>
              <w:pStyle w:val="BodyText"/>
              <w:rPr>
                <w:lang w:val="en-NZ"/>
              </w:rPr>
            </w:pPr>
            <w:r w:rsidRPr="00D739D1">
              <w:t>Determine the characteristics of open channel pipe flow</w:t>
            </w:r>
          </w:p>
        </w:tc>
      </w:tr>
      <w:tr w:rsidTr="00D739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39D1" w:rsidP="00D739D1">
            <w:pPr>
              <w:pStyle w:val="BodyText"/>
            </w:pPr>
            <w:r w:rsidRPr="00D739D1">
              <w:rPr>
                <w:rStyle w:val="SpecialBold"/>
              </w:rPr>
              <w:t>5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39D1" w:rsidP="00D739D1">
            <w:pPr>
              <w:pStyle w:val="BodyText"/>
            </w:pPr>
            <w:r w:rsidRPr="00D739D1">
              <w:rPr>
                <w:rStyle w:val="SpecialBold"/>
              </w:rPr>
              <w:t>Calculate flow from pressure measurements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39D1">
            <w:pPr>
              <w:pStyle w:val="BodyText"/>
              <w:rPr>
                <w:lang w:val="en-NZ"/>
              </w:rPr>
            </w:pPr>
            <w:r w:rsidRPr="00D739D1">
              <w:rPr>
                <w:rStyle w:val="SpecialBold"/>
              </w:rPr>
              <w:t>5.1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39D1">
            <w:pPr>
              <w:pStyle w:val="BodyText"/>
              <w:rPr>
                <w:lang w:val="en-NZ"/>
              </w:rPr>
            </w:pPr>
            <w:r w:rsidRPr="00D739D1">
              <w:t>Determine flow-based calculations by using pressure instruments</w:t>
            </w:r>
          </w:p>
        </w:tc>
      </w:tr>
      <w:tr w:rsidTr="00D739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39D1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39D1">
            <w:pPr>
              <w:pStyle w:val="BodyText"/>
              <w:rPr>
                <w:lang w:val="en-NZ"/>
              </w:rPr>
            </w:pPr>
            <w:r w:rsidRPr="00D739D1">
              <w:rPr>
                <w:rStyle w:val="SpecialBold"/>
              </w:rPr>
              <w:t>5.2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39D1">
            <w:pPr>
              <w:pStyle w:val="BodyText"/>
              <w:rPr>
                <w:lang w:val="en-NZ"/>
              </w:rPr>
            </w:pPr>
            <w:r w:rsidRPr="00D739D1">
              <w:t xml:space="preserve">Make adjustments for absolute pressure instruments to </w:t>
            </w:r>
            <w:r w:rsidRPr="00D739D1">
              <w:t>measure head in open channels</w:t>
            </w:r>
          </w:p>
        </w:tc>
      </w:tr>
      <w:tr w:rsidTr="00D739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39D1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39D1">
            <w:pPr>
              <w:pStyle w:val="BodyText"/>
              <w:rPr>
                <w:lang w:val="en-NZ"/>
              </w:rPr>
            </w:pPr>
            <w:r w:rsidRPr="00D739D1">
              <w:rPr>
                <w:rStyle w:val="SpecialBold"/>
              </w:rPr>
              <w:t>5.3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39D1" w:rsidP="00D739D1">
            <w:pPr>
              <w:pStyle w:val="BodyText"/>
            </w:pPr>
            <w:r w:rsidRPr="00D739D1">
              <w:t>Make corrections in pressure measurements to allow for head measurement of salt water</w:t>
            </w:r>
          </w:p>
        </w:tc>
      </w:tr>
    </w:tbl>
    <w:p w:rsidR="00000000" w:rsidRPr="00D739D1" w:rsidP="00D739D1">
      <w:pPr>
        <w:pStyle w:val="NoPaddingFontSize1"/>
      </w:pPr>
    </w:p>
    <w:p w:rsidR="00000000" w:rsidRPr="00D739D1" w:rsidP="00D739D1">
      <w:pPr>
        <w:pStyle w:val="AllowPageBreak"/>
      </w:pPr>
    </w:p>
    <w:p w:rsidR="00000000" w:rsidRPr="00D739D1" w:rsidP="00D739D1">
      <w:pPr>
        <w:pStyle w:val="Heading1"/>
      </w:pPr>
      <w:bookmarkStart w:id="7" w:name="O_1060812"/>
      <w:bookmarkEnd w:id="7"/>
      <w:r w:rsidRPr="00D739D1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739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39D1" w:rsidP="00D739D1">
            <w:pPr>
              <w:pStyle w:val="BodyText"/>
            </w:pPr>
            <w:r w:rsidRPr="00D739D1">
              <w:t>Foundation skills essential to performance are explicit in the performance criteria of this unit of competency.</w:t>
            </w:r>
          </w:p>
        </w:tc>
      </w:tr>
    </w:tbl>
    <w:p w:rsidR="00000000" w:rsidRPr="00D739D1" w:rsidP="00D739D1">
      <w:pPr>
        <w:pStyle w:val="NoPaddingFontSize1"/>
      </w:pPr>
    </w:p>
    <w:p w:rsidR="00000000" w:rsidRPr="00D739D1" w:rsidP="00D739D1">
      <w:pPr>
        <w:pStyle w:val="AllowPageBreak"/>
      </w:pPr>
    </w:p>
    <w:p w:rsidR="00000000" w:rsidRPr="00D739D1" w:rsidP="00D739D1">
      <w:pPr>
        <w:pStyle w:val="Heading1"/>
      </w:pPr>
      <w:bookmarkStart w:id="8" w:name="O_1060811"/>
      <w:bookmarkEnd w:id="8"/>
      <w:r w:rsidRPr="00D739D1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739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39D1" w:rsidP="00D739D1">
            <w:pPr>
              <w:pStyle w:val="BodyText"/>
            </w:pPr>
            <w:r w:rsidRPr="00D739D1">
              <w:t>Range is restricted to essential operating conditions and any other</w:t>
            </w:r>
            <w:r w:rsidRPr="00D739D1">
              <w:t xml:space="preserve"> variables essential to the work environment.</w:t>
            </w:r>
          </w:p>
        </w:tc>
      </w:tr>
    </w:tbl>
    <w:p w:rsidR="00000000" w:rsidRPr="00D739D1" w:rsidP="00D739D1">
      <w:pPr>
        <w:pStyle w:val="NoPaddingFontSize1"/>
      </w:pPr>
    </w:p>
    <w:p w:rsidR="00000000" w:rsidRPr="00D739D1" w:rsidP="00D739D1">
      <w:pPr>
        <w:pStyle w:val="AllowPageBreak"/>
      </w:pPr>
    </w:p>
    <w:p w:rsidR="00000000" w:rsidRPr="00D739D1" w:rsidP="00D739D1">
      <w:pPr>
        <w:pStyle w:val="Heading1"/>
      </w:pPr>
      <w:bookmarkStart w:id="9" w:name="O_1060810"/>
      <w:bookmarkEnd w:id="9"/>
      <w:r w:rsidRPr="00D739D1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739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39D1" w:rsidP="00D739D1">
            <w:pPr>
              <w:pStyle w:val="BodyText"/>
            </w:pPr>
            <w:r w:rsidRPr="00D739D1">
              <w:t>This unit replaces and is equivalent to NWPHYD001 Apply principles of open channel hydraulics.</w:t>
            </w:r>
          </w:p>
        </w:tc>
      </w:tr>
    </w:tbl>
    <w:p w:rsidR="00000000" w:rsidRPr="00D739D1" w:rsidP="00D739D1">
      <w:pPr>
        <w:pStyle w:val="NoPaddingFontSize1"/>
      </w:pPr>
    </w:p>
    <w:p w:rsidR="00000000" w:rsidRPr="00D739D1" w:rsidP="00D739D1">
      <w:pPr>
        <w:pStyle w:val="AllowPageBreak"/>
      </w:pPr>
    </w:p>
    <w:p w:rsidR="00000000" w:rsidRPr="00D739D1" w:rsidP="00D739D1">
      <w:pPr>
        <w:pStyle w:val="Heading1"/>
      </w:pPr>
      <w:bookmarkStart w:id="10" w:name="O_1060819"/>
      <w:bookmarkEnd w:id="10"/>
      <w:r w:rsidRPr="00D739D1">
        <w:t>Links</w:t>
      </w:r>
    </w:p>
    <w:p w:rsidR="00000000" w:rsidRPr="00D739D1" w:rsidP="00712960">
      <w:pPr>
        <w:pStyle w:val="BodyText"/>
      </w:pPr>
      <w:r w:rsidRPr="00D739D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317652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D739D1" w:rsidP="00712960">
      <w:pPr>
        <w:pStyle w:val="BodyText"/>
      </w:pPr>
      <w:r w:rsidRPr="00D739D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317652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D739D1" w:rsidP="00712960">
      <w:pPr>
        <w:pStyle w:val="BodyText"/>
      </w:pPr>
      <w:r w:rsidRPr="00D739D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317652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D739D1" w:rsidP="00712960">
      <w:pPr>
        <w:pStyle w:val="BodyText"/>
        <w:sectPr w:rsidSect="00D739D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739D1" w:rsidP="00D739D1">
      <w:pPr>
        <w:pStyle w:val="SuperHeading"/>
      </w:pPr>
      <w:r w:rsidRPr="00D739D1">
        <w:t>Assessment Requirements for</w:t>
      </w:r>
      <w:r w:rsidRPr="00D739D1">
        <w:t xml:space="preserve"> NWPHYD002 Apply principles of open channel hydraulics</w:t>
      </w:r>
    </w:p>
    <w:p w:rsidR="00000000" w:rsidRPr="00D739D1" w:rsidP="00D739D1">
      <w:pPr>
        <w:pStyle w:val="Heading1"/>
      </w:pPr>
      <w:bookmarkStart w:id="11" w:name="O_1060808"/>
      <w:bookmarkEnd w:id="11"/>
      <w:r w:rsidRPr="00D739D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739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39D1" w:rsidP="00D739D1">
            <w:pPr>
              <w:pStyle w:val="BodyText"/>
            </w:pPr>
            <w:r w:rsidRPr="00D739D1">
              <w:t>Release 2: Minor document layout changes, no content changes</w:t>
            </w:r>
          </w:p>
          <w:p w:rsidR="00000000" w:rsidRPr="00D739D1" w:rsidP="00D739D1">
            <w:pPr>
              <w:pStyle w:val="BodyText"/>
            </w:pPr>
            <w:r w:rsidRPr="00D739D1">
              <w:t>Release 1: This is the first release of this unit of competency in the NWP National Water Training Pa</w:t>
            </w:r>
            <w:r w:rsidRPr="00D739D1">
              <w:t>ckage</w:t>
            </w:r>
          </w:p>
        </w:tc>
      </w:tr>
    </w:tbl>
    <w:p w:rsidR="00000000" w:rsidRPr="00D739D1" w:rsidP="00D739D1">
      <w:pPr>
        <w:pStyle w:val="NoPaddingFontSize1"/>
      </w:pPr>
    </w:p>
    <w:p w:rsidR="00000000" w:rsidRPr="00D739D1" w:rsidP="00D739D1">
      <w:pPr>
        <w:pStyle w:val="AllowPageBreak"/>
      </w:pPr>
    </w:p>
    <w:p w:rsidR="00000000" w:rsidRPr="00D739D1" w:rsidP="00D739D1">
      <w:pPr>
        <w:pStyle w:val="Heading1"/>
      </w:pPr>
      <w:bookmarkStart w:id="12" w:name="O_1060807"/>
      <w:bookmarkEnd w:id="12"/>
      <w:r w:rsidRPr="00D739D1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739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39D1">
            <w:pPr>
              <w:pStyle w:val="BodyText"/>
              <w:rPr>
                <w:lang w:val="en-NZ"/>
              </w:rPr>
            </w:pPr>
            <w:r w:rsidRPr="00D739D1">
              <w:t>Evidence required to demonstrate competence in this unit must be relevant to and satisfy all the requirements of the elements and performance criteria on at least one occasion and includes:</w:t>
            </w:r>
          </w:p>
        </w:tc>
      </w:tr>
      <w:tr w:rsidTr="00D739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39D1" w:rsidP="00D739D1">
            <w:pPr>
              <w:pStyle w:val="ListBullet"/>
            </w:pPr>
            <w:r w:rsidRPr="00D739D1">
              <w:t>checking data for inconsistency against measured flows</w:t>
            </w:r>
          </w:p>
          <w:p w:rsidR="00000000" w:rsidRPr="00D739D1" w:rsidP="00D739D1">
            <w:pPr>
              <w:pStyle w:val="ListBullet"/>
            </w:pPr>
            <w:r w:rsidRPr="00D739D1">
              <w:t>identifying types of flows</w:t>
            </w:r>
          </w:p>
          <w:p w:rsidR="00000000" w:rsidRPr="00D739D1" w:rsidP="00D739D1">
            <w:pPr>
              <w:pStyle w:val="ListBullet"/>
            </w:pPr>
            <w:r w:rsidRPr="00D739D1">
              <w:t>interpreting and applying technical documentation to the collection, analysis and reporting of hydrometric data</w:t>
            </w:r>
          </w:p>
          <w:p w:rsidR="00000000" w:rsidRPr="00D739D1" w:rsidP="00D739D1">
            <w:pPr>
              <w:pStyle w:val="ListBullet"/>
            </w:pPr>
            <w:r w:rsidRPr="00D739D1">
              <w:t>presenting calculations and disseminating information</w:t>
            </w:r>
          </w:p>
          <w:p w:rsidR="00000000" w:rsidRPr="00D739D1" w:rsidP="00D739D1">
            <w:pPr>
              <w:pStyle w:val="ListBullet"/>
            </w:pPr>
            <w:r w:rsidRPr="00D739D1">
              <w:t>selectin</w:t>
            </w:r>
            <w:r w:rsidRPr="00D739D1">
              <w:t>g, performing and using relevant calculations associated with applying principles of open channel hydraulics including:</w:t>
            </w:r>
          </w:p>
          <w:p w:rsidR="00000000" w:rsidRPr="00D739D1" w:rsidP="00D739D1">
            <w:pPr>
              <w:pStyle w:val="ListBullet2"/>
            </w:pPr>
            <w:r w:rsidRPr="00D739D1">
              <w:t>calculating hydraulic energy gradients</w:t>
            </w:r>
          </w:p>
          <w:p w:rsidR="00000000" w:rsidRPr="00D739D1" w:rsidP="00D739D1">
            <w:pPr>
              <w:pStyle w:val="ListBullet2"/>
            </w:pPr>
            <w:r w:rsidRPr="00D739D1">
              <w:t>calculating minor energy losses associated with enlargements, contractions and bends</w:t>
            </w:r>
          </w:p>
          <w:p w:rsidR="00000000" w:rsidRPr="00D739D1" w:rsidP="00D739D1">
            <w:pPr>
              <w:pStyle w:val="ListBullet2"/>
            </w:pPr>
            <w:r w:rsidRPr="00D739D1">
              <w:t>calculating</w:t>
            </w:r>
            <w:r w:rsidRPr="00D739D1">
              <w:t xml:space="preserve"> the gradual varied flow profiles in uniform channels when the discharge is known</w:t>
            </w:r>
          </w:p>
          <w:p w:rsidR="00000000" w:rsidRPr="00D739D1" w:rsidP="00D739D1">
            <w:pPr>
              <w:pStyle w:val="ListBullet2"/>
            </w:pPr>
            <w:r w:rsidRPr="00D739D1">
              <w:t>drawing velocity distribution curves for fluids in pipes or channels with both laminar flow and turbulent flow</w:t>
            </w:r>
          </w:p>
          <w:p w:rsidR="00000000" w:rsidRPr="00D739D1" w:rsidP="00D739D1">
            <w:pPr>
              <w:pStyle w:val="ListBullet2"/>
            </w:pPr>
            <w:r w:rsidRPr="00D739D1">
              <w:t>using data to determine the value of roughness</w:t>
            </w:r>
          </w:p>
          <w:p w:rsidR="00000000" w:rsidRPr="00D739D1" w:rsidP="00D739D1">
            <w:pPr>
              <w:pStyle w:val="ListBullet2"/>
            </w:pPr>
            <w:r w:rsidRPr="00D739D1">
              <w:t>using simple equations for determining channel friction with their appropriate application</w:t>
            </w:r>
          </w:p>
          <w:p w:rsidR="00000000" w:rsidRPr="00D739D1" w:rsidP="00D739D1">
            <w:pPr>
              <w:pStyle w:val="ListBullet"/>
            </w:pPr>
            <w:r w:rsidRPr="00D739D1">
              <w:t>using recording and reporting systems</w:t>
            </w:r>
          </w:p>
          <w:p w:rsidR="00000000" w:rsidRPr="00D739D1" w:rsidP="00D739D1">
            <w:pPr>
              <w:pStyle w:val="ListBullet"/>
            </w:pPr>
            <w:r w:rsidRPr="00D739D1">
              <w:t>using surveying techniques</w:t>
            </w:r>
          </w:p>
          <w:p w:rsidR="00000000" w:rsidRPr="00D739D1" w:rsidP="00D739D1">
            <w:pPr>
              <w:pStyle w:val="ListBullet"/>
            </w:pPr>
            <w:r w:rsidRPr="00D739D1">
              <w:t>verifying results by applying hydraulic principles and other methodologies including:</w:t>
            </w:r>
          </w:p>
          <w:p w:rsidR="00000000" w:rsidRPr="00D739D1" w:rsidP="00D739D1">
            <w:pPr>
              <w:pStyle w:val="ListBullet2"/>
            </w:pPr>
            <w:r w:rsidRPr="00D739D1">
              <w:t>estimating c</w:t>
            </w:r>
            <w:r w:rsidRPr="00D739D1">
              <w:t>alculations based on observations</w:t>
            </w:r>
          </w:p>
          <w:p w:rsidR="00000000" w:rsidRPr="00D739D1" w:rsidP="00D739D1">
            <w:pPr>
              <w:pStyle w:val="ListBullet2"/>
            </w:pPr>
            <w:r w:rsidRPr="00D739D1">
              <w:t>using continuity equations</w:t>
            </w:r>
          </w:p>
          <w:p w:rsidR="00000000" w:rsidRPr="00D739D1" w:rsidP="00D739D1">
            <w:pPr>
              <w:pStyle w:val="ListBullet2"/>
            </w:pPr>
            <w:r w:rsidRPr="00D739D1">
              <w:t>using technology to perform high level calculations for channel hydraulics</w:t>
            </w:r>
          </w:p>
        </w:tc>
      </w:tr>
    </w:tbl>
    <w:p w:rsidR="00000000" w:rsidRPr="00D739D1" w:rsidP="00D739D1">
      <w:pPr>
        <w:pStyle w:val="NoPaddingFontSize1"/>
      </w:pPr>
    </w:p>
    <w:p w:rsidR="00000000" w:rsidRPr="00D739D1" w:rsidP="00D739D1">
      <w:pPr>
        <w:pStyle w:val="AllowPageBreak"/>
      </w:pPr>
    </w:p>
    <w:p w:rsidR="00000000" w:rsidRPr="00D739D1" w:rsidP="00D739D1">
      <w:pPr>
        <w:pStyle w:val="Heading1"/>
      </w:pPr>
      <w:bookmarkStart w:id="13" w:name="O_1060806"/>
      <w:bookmarkEnd w:id="13"/>
      <w:r w:rsidRPr="00D739D1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739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39D1">
            <w:pPr>
              <w:pStyle w:val="BodyText"/>
              <w:rPr>
                <w:lang w:val="en-NZ"/>
              </w:rPr>
            </w:pPr>
            <w:r w:rsidRPr="00D739D1">
              <w:t>Evidence required to demonstrate competence in this unit must be relevant to and satisfy all the requirements of the elements and performance criteria and includes knowledge of:</w:t>
            </w:r>
          </w:p>
        </w:tc>
      </w:tr>
      <w:tr w:rsidTr="00D739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39D1" w:rsidP="00D739D1">
            <w:pPr>
              <w:pStyle w:val="ListBullet"/>
            </w:pPr>
            <w:r w:rsidRPr="00D739D1">
              <w:t>applications and characteristics of notches and weirs, including type of the</w:t>
            </w:r>
            <w:r w:rsidRPr="00D739D1">
              <w:t xml:space="preserve"> crest, shape of the notch, crest and conditions</w:t>
            </w:r>
          </w:p>
          <w:p w:rsidR="00000000" w:rsidRPr="00D739D1" w:rsidP="00D739D1">
            <w:pPr>
              <w:pStyle w:val="ListBullet"/>
            </w:pPr>
            <w:r w:rsidRPr="00D739D1">
              <w:t>characteristics of open channels including:</w:t>
            </w:r>
          </w:p>
          <w:p w:rsidR="00000000" w:rsidRPr="00D739D1" w:rsidP="00D739D1">
            <w:pPr>
              <w:pStyle w:val="ListBullet2"/>
            </w:pPr>
            <w:r w:rsidRPr="00D739D1">
              <w:t>critical</w:t>
            </w:r>
          </w:p>
          <w:p w:rsidR="00000000" w:rsidRPr="00D739D1" w:rsidP="00D739D1">
            <w:pPr>
              <w:pStyle w:val="ListBullet2"/>
            </w:pPr>
            <w:r w:rsidRPr="00D739D1">
              <w:t>laminar</w:t>
            </w:r>
          </w:p>
          <w:p w:rsidR="00000000" w:rsidRPr="00D739D1" w:rsidP="00D739D1">
            <w:pPr>
              <w:pStyle w:val="ListBullet2"/>
            </w:pPr>
            <w:r w:rsidRPr="00D739D1">
              <w:t>state of open channel flow</w:t>
            </w:r>
          </w:p>
          <w:p w:rsidR="00000000" w:rsidRPr="00D739D1" w:rsidP="00D739D1">
            <w:pPr>
              <w:pStyle w:val="ListBullet2"/>
            </w:pPr>
            <w:r w:rsidRPr="00D739D1">
              <w:t>steadiness</w:t>
            </w:r>
          </w:p>
          <w:p w:rsidR="00000000" w:rsidRPr="00D739D1" w:rsidP="00D739D1">
            <w:pPr>
              <w:pStyle w:val="ListBullet2"/>
            </w:pPr>
            <w:r w:rsidRPr="00D739D1">
              <w:t>subcritical and supercritical flow</w:t>
            </w:r>
          </w:p>
          <w:p w:rsidR="00000000" w:rsidRPr="00D739D1" w:rsidP="00D739D1">
            <w:pPr>
              <w:pStyle w:val="ListBullet2"/>
            </w:pPr>
            <w:r w:rsidRPr="00D739D1">
              <w:t>transitional and turbulent flow</w:t>
            </w:r>
          </w:p>
          <w:p w:rsidR="00000000" w:rsidRPr="00D739D1" w:rsidP="00D739D1">
            <w:pPr>
              <w:pStyle w:val="ListBullet2"/>
            </w:pPr>
            <w:r w:rsidRPr="00D739D1">
              <w:t>types of data including photographic, surveying, long-section and cross-section, topographic maps and historical</w:t>
            </w:r>
          </w:p>
          <w:p w:rsidR="00000000" w:rsidRPr="00D739D1" w:rsidP="00D739D1">
            <w:pPr>
              <w:pStyle w:val="ListBullet2"/>
            </w:pPr>
            <w:r w:rsidRPr="00D739D1">
              <w:t>types of open channel</w:t>
            </w:r>
          </w:p>
          <w:p w:rsidR="00000000" w:rsidRPr="00D739D1" w:rsidP="00D739D1">
            <w:pPr>
              <w:pStyle w:val="ListBullet2"/>
            </w:pPr>
            <w:r w:rsidRPr="00D739D1">
              <w:t>uniformity</w:t>
            </w:r>
          </w:p>
          <w:p w:rsidR="00000000" w:rsidRPr="00D739D1" w:rsidP="00D739D1">
            <w:pPr>
              <w:pStyle w:val="ListBullet"/>
            </w:pPr>
            <w:r w:rsidRPr="00D739D1">
              <w:t>effect of velocity variation on velocity head</w:t>
            </w:r>
          </w:p>
          <w:p w:rsidR="00000000" w:rsidRPr="00D739D1" w:rsidP="00D739D1">
            <w:pPr>
              <w:pStyle w:val="ListBullet"/>
            </w:pPr>
            <w:r w:rsidRPr="00D739D1">
              <w:t>flow conditions associated with open channel hydraulics includi</w:t>
            </w:r>
            <w:r w:rsidRPr="00D739D1">
              <w:t>ng:</w:t>
            </w:r>
          </w:p>
          <w:p w:rsidR="00000000" w:rsidRPr="00D739D1" w:rsidP="00D739D1">
            <w:pPr>
              <w:pStyle w:val="ListBullet2"/>
            </w:pPr>
            <w:r w:rsidRPr="00D739D1">
              <w:t>backwater</w:t>
            </w:r>
          </w:p>
          <w:p w:rsidR="00000000" w:rsidRPr="00D739D1" w:rsidP="00D739D1">
            <w:pPr>
              <w:pStyle w:val="ListBullet2"/>
            </w:pPr>
            <w:r w:rsidRPr="00D739D1">
              <w:t>characteristics of open channel pipe flow</w:t>
            </w:r>
          </w:p>
          <w:p w:rsidR="00000000" w:rsidRPr="00D739D1" w:rsidP="00D739D1">
            <w:pPr>
              <w:pStyle w:val="ListBullet2"/>
            </w:pPr>
            <w:r w:rsidRPr="00D739D1">
              <w:t>critical flow</w:t>
            </w:r>
          </w:p>
          <w:p w:rsidR="00000000" w:rsidRPr="00D739D1" w:rsidP="00D739D1">
            <w:pPr>
              <w:pStyle w:val="ListBullet2"/>
            </w:pPr>
            <w:r w:rsidRPr="00D739D1">
              <w:t>distinction between laminar and turbulent flow</w:t>
            </w:r>
          </w:p>
          <w:p w:rsidR="00000000" w:rsidRPr="00D739D1" w:rsidP="00D739D1">
            <w:pPr>
              <w:pStyle w:val="ListBullet2"/>
            </w:pPr>
            <w:r w:rsidRPr="00D739D1">
              <w:t>full pipe flow</w:t>
            </w:r>
          </w:p>
          <w:p w:rsidR="00000000" w:rsidRPr="00D739D1" w:rsidP="00D739D1">
            <w:pPr>
              <w:pStyle w:val="ListBullet2"/>
            </w:pPr>
            <w:r w:rsidRPr="00D739D1">
              <w:t>laminar flow</w:t>
            </w:r>
          </w:p>
          <w:p w:rsidR="00000000" w:rsidRPr="00D739D1" w:rsidP="00D739D1">
            <w:pPr>
              <w:pStyle w:val="ListBullet2"/>
            </w:pPr>
            <w:r w:rsidRPr="00D739D1">
              <w:t>rapidly changing flow</w:t>
            </w:r>
          </w:p>
          <w:p w:rsidR="00000000" w:rsidRPr="00D739D1" w:rsidP="00D739D1">
            <w:pPr>
              <w:pStyle w:val="ListBullet2"/>
            </w:pPr>
            <w:r w:rsidRPr="00D739D1">
              <w:t>smooth, rough pipe and channel surfaces</w:t>
            </w:r>
          </w:p>
          <w:p w:rsidR="00000000" w:rsidRPr="00D739D1" w:rsidP="00D739D1">
            <w:pPr>
              <w:pStyle w:val="ListBullet2"/>
            </w:pPr>
            <w:r w:rsidRPr="00D739D1">
              <w:t>subcritical and supercritical flow</w:t>
            </w:r>
          </w:p>
          <w:p w:rsidR="00000000" w:rsidRPr="00D739D1" w:rsidP="00D739D1">
            <w:pPr>
              <w:pStyle w:val="ListBullet2"/>
            </w:pPr>
            <w:r w:rsidRPr="00D739D1">
              <w:t>submerged flow conditions</w:t>
            </w:r>
          </w:p>
          <w:p w:rsidR="00000000" w:rsidRPr="00D739D1" w:rsidP="00D739D1">
            <w:pPr>
              <w:pStyle w:val="ListBullet2"/>
            </w:pPr>
            <w:r w:rsidRPr="00D739D1">
              <w:t>turbulent flow</w:t>
            </w:r>
          </w:p>
          <w:p w:rsidR="00000000" w:rsidRPr="00D739D1" w:rsidP="00D739D1">
            <w:pPr>
              <w:pStyle w:val="ListBullet2"/>
            </w:pPr>
            <w:r w:rsidRPr="00D739D1">
              <w:t>uniform flow</w:t>
            </w:r>
          </w:p>
          <w:p w:rsidR="00000000" w:rsidRPr="00D739D1" w:rsidP="00D739D1">
            <w:pPr>
              <w:pStyle w:val="ListBullet2"/>
            </w:pPr>
            <w:r w:rsidRPr="00D739D1">
              <w:t>weir and flumes behaviour under various flow conditions</w:t>
            </w:r>
          </w:p>
          <w:p w:rsidR="00000000" w:rsidRPr="00D739D1" w:rsidP="00D739D1">
            <w:pPr>
              <w:pStyle w:val="ListBullet"/>
            </w:pPr>
            <w:r w:rsidRPr="00D739D1">
              <w:t>hydraulic calculations including:</w:t>
            </w:r>
          </w:p>
          <w:p w:rsidR="00000000" w:rsidRPr="00D739D1" w:rsidP="00D739D1">
            <w:pPr>
              <w:pStyle w:val="ListBullet2"/>
            </w:pPr>
            <w:r w:rsidRPr="00D739D1">
              <w:t>estimating calculations</w:t>
            </w:r>
          </w:p>
          <w:p w:rsidR="00000000" w:rsidRPr="00D739D1" w:rsidP="00D739D1">
            <w:pPr>
              <w:pStyle w:val="ListBullet2"/>
            </w:pPr>
            <w:r w:rsidRPr="00D739D1">
              <w:t>fluid dynamics</w:t>
            </w:r>
          </w:p>
          <w:p w:rsidR="00000000" w:rsidRPr="00D739D1" w:rsidP="00D739D1">
            <w:pPr>
              <w:pStyle w:val="ListBullet2"/>
            </w:pPr>
            <w:r w:rsidRPr="00D739D1">
              <w:t>hydraulic mechanics</w:t>
            </w:r>
          </w:p>
          <w:p w:rsidR="00000000" w:rsidRPr="00D739D1" w:rsidP="00D739D1">
            <w:pPr>
              <w:pStyle w:val="ListBullet2"/>
            </w:pPr>
            <w:r w:rsidRPr="00D739D1">
              <w:t>measuring and collecting data</w:t>
            </w:r>
          </w:p>
          <w:p w:rsidR="00000000" w:rsidRPr="00D739D1" w:rsidP="00D739D1">
            <w:pPr>
              <w:pStyle w:val="ListBullet2"/>
            </w:pPr>
            <w:r w:rsidRPr="00D739D1">
              <w:t>principles of fluid statics</w:t>
            </w:r>
          </w:p>
          <w:p w:rsidR="00000000" w:rsidRPr="00D739D1" w:rsidP="00D739D1">
            <w:pPr>
              <w:pStyle w:val="ListBullet"/>
            </w:pPr>
            <w:r w:rsidRPr="00D739D1">
              <w:t>mathematical formulae and calculation techniques for calculating channel hydraulics including:</w:t>
            </w:r>
          </w:p>
          <w:p w:rsidR="00000000" w:rsidRPr="00D739D1" w:rsidP="00D739D1">
            <w:pPr>
              <w:pStyle w:val="ListBullet2"/>
            </w:pPr>
            <w:r w:rsidRPr="00D739D1">
              <w:t>application of matrix algebra to systems of linear equations</w:t>
            </w:r>
          </w:p>
          <w:p w:rsidR="00000000" w:rsidRPr="00D739D1" w:rsidP="00D739D1">
            <w:pPr>
              <w:pStyle w:val="ListBullet2"/>
            </w:pPr>
            <w:r w:rsidRPr="00D739D1">
              <w:t>Bernoulli’s equation</w:t>
            </w:r>
          </w:p>
          <w:p w:rsidR="00000000" w:rsidRPr="00D739D1" w:rsidP="00D739D1">
            <w:pPr>
              <w:pStyle w:val="ListBullet2"/>
            </w:pPr>
            <w:r w:rsidRPr="00D739D1">
              <w:t>Darcy–Weisbach equation</w:t>
            </w:r>
          </w:p>
          <w:p w:rsidR="00000000" w:rsidRPr="00D739D1" w:rsidP="00D739D1">
            <w:pPr>
              <w:pStyle w:val="ListBullet2"/>
            </w:pPr>
            <w:r w:rsidRPr="00D739D1">
              <w:t>equations for calculating</w:t>
            </w:r>
            <w:r w:rsidRPr="00D739D1">
              <w:t xml:space="preserve"> the approximate value of the friction factor, the characteristics of flow through notches/weirs, including the use of these in channel flow measurement</w:t>
            </w:r>
          </w:p>
          <w:p w:rsidR="00000000" w:rsidRPr="00D739D1" w:rsidP="00D739D1">
            <w:pPr>
              <w:pStyle w:val="ListBullet2"/>
            </w:pPr>
            <w:r w:rsidRPr="00D739D1">
              <w:t xml:space="preserve">graphical and algebraic methods for solving systems of linear, quadratic, exponential, logarithmic and </w:t>
            </w:r>
            <w:r w:rsidRPr="00D739D1">
              <w:t>trigonometric equations</w:t>
            </w:r>
          </w:p>
          <w:p w:rsidR="00000000" w:rsidRPr="00D739D1" w:rsidP="00D739D1">
            <w:pPr>
              <w:pStyle w:val="ListBullet2"/>
            </w:pPr>
            <w:r w:rsidRPr="00D739D1">
              <w:t>Hagen–Poiseuille equation</w:t>
            </w:r>
          </w:p>
          <w:p w:rsidR="00000000" w:rsidRPr="00D739D1" w:rsidP="00D739D1">
            <w:pPr>
              <w:pStyle w:val="ListBullet2"/>
            </w:pPr>
            <w:r w:rsidRPr="00D739D1">
              <w:t>limitations of formulae</w:t>
            </w:r>
          </w:p>
          <w:p w:rsidR="00000000" w:rsidRPr="00D739D1" w:rsidP="00D739D1">
            <w:pPr>
              <w:pStyle w:val="ListBullet2"/>
            </w:pPr>
            <w:r w:rsidRPr="00D739D1">
              <w:t>Pascal’s law and hydrostatic effect on submerged surfaces</w:t>
            </w:r>
          </w:p>
        </w:tc>
      </w:tr>
    </w:tbl>
    <w:p w:rsidR="00000000" w:rsidRPr="00D739D1" w:rsidP="00D739D1">
      <w:pPr>
        <w:pStyle w:val="NoPaddingFontSize1"/>
      </w:pPr>
    </w:p>
    <w:p w:rsidR="00000000" w:rsidRPr="00D739D1" w:rsidP="00D739D1">
      <w:pPr>
        <w:pStyle w:val="AllowPageBreak"/>
      </w:pPr>
    </w:p>
    <w:p w:rsidR="00000000" w:rsidRPr="00D739D1" w:rsidP="00D739D1">
      <w:pPr>
        <w:pStyle w:val="Heading1"/>
      </w:pPr>
      <w:bookmarkStart w:id="14" w:name="O_1060805"/>
      <w:bookmarkEnd w:id="14"/>
      <w:r w:rsidRPr="00D739D1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739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39D1" w:rsidP="00D739D1">
            <w:pPr>
              <w:pStyle w:val="BodyText"/>
            </w:pPr>
            <w:r w:rsidRPr="00D739D1">
              <w:t>Assessors must hold credentials specified within</w:t>
            </w:r>
            <w:r w:rsidRPr="00D739D1">
              <w:t xml:space="preserve"> the Standards for Registered Training Organisations current at the time of assessment. </w:t>
            </w:r>
          </w:p>
          <w:p w:rsidR="00000000" w:rsidRPr="00D739D1" w:rsidP="00D739D1">
            <w:pPr>
              <w:pStyle w:val="BodyText"/>
            </w:pPr>
            <w:r w:rsidRPr="00D739D1">
              <w:t>Assessment must satisfy the Principles of Assessment and Rules of Evidence and all regulatory requirements included within the Standards for Registered Training Organi</w:t>
            </w:r>
            <w:r w:rsidRPr="00D739D1">
              <w:t>sations current at the time of assessment.</w:t>
            </w:r>
          </w:p>
          <w:p w:rsidR="00000000" w:rsidRPr="00D739D1" w:rsidP="00D739D1">
            <w:pPr>
              <w:pStyle w:val="BodyText"/>
            </w:pPr>
            <w:r w:rsidRPr="00D739D1">
              <w:t>Assessment must occur in suitable workplace operational situations. Where this is not appropriate, assessment must occur in suitable simulated workplace operational situations reflecting actual workplace condition</w:t>
            </w:r>
            <w:r w:rsidRPr="00D739D1">
              <w:t>s.</w:t>
            </w:r>
          </w:p>
          <w:p w:rsidR="00000000" w:rsidRPr="00D739D1" w:rsidP="00D739D1">
            <w:pPr>
              <w:pStyle w:val="BodyText"/>
            </w:pPr>
            <w:r w:rsidRPr="00D739D1">
              <w:t>Assessment processes and techniques must be appropriate to the language, literacy and numeracy requirements of the work being performed and the needs of the candidate.</w:t>
            </w:r>
          </w:p>
          <w:p w:rsidR="00000000" w:rsidRPr="00D739D1" w:rsidP="00D739D1">
            <w:pPr>
              <w:pStyle w:val="BodyText"/>
            </w:pPr>
            <w:r w:rsidRPr="00D739D1">
              <w:t>Resources for assessment must include access to:</w:t>
            </w:r>
          </w:p>
          <w:p w:rsidR="00000000" w:rsidRPr="00D739D1" w:rsidP="00D739D1">
            <w:pPr>
              <w:pStyle w:val="ListBullet"/>
            </w:pPr>
            <w:r w:rsidRPr="00D739D1">
              <w:t>relevant and appropriate materials,</w:t>
            </w:r>
            <w:r w:rsidRPr="00D739D1">
              <w:t xml:space="preserve"> tools, facilities, equipment and personal protective equipment currently used in industry </w:t>
            </w:r>
          </w:p>
          <w:p w:rsidR="00000000" w:rsidRPr="00D739D1" w:rsidP="00D739D1">
            <w:pPr>
              <w:pStyle w:val="ListBullet"/>
            </w:pPr>
            <w:r w:rsidRPr="00D739D1">
              <w:t xml:space="preserve">applicable relevant documentation including workplace procedures, industry standards, equipment </w:t>
            </w:r>
            <w:r w:rsidRPr="00D739D1">
              <w:t>specifications, regulations, codes of practice and operation manuals.</w:t>
            </w:r>
          </w:p>
        </w:tc>
      </w:tr>
    </w:tbl>
    <w:p w:rsidR="00000000" w:rsidRPr="00D739D1" w:rsidP="00D739D1">
      <w:pPr>
        <w:pStyle w:val="NoPaddingFontSize1"/>
      </w:pPr>
    </w:p>
    <w:p w:rsidR="00000000" w:rsidRPr="00D739D1" w:rsidP="00D739D1">
      <w:pPr>
        <w:pStyle w:val="AllowPageBreak"/>
      </w:pPr>
    </w:p>
    <w:p w:rsidR="00000000" w:rsidRPr="00D739D1" w:rsidP="00D739D1">
      <w:pPr>
        <w:pStyle w:val="Heading1"/>
      </w:pPr>
      <w:bookmarkStart w:id="15" w:name="O_1060820"/>
      <w:bookmarkEnd w:id="15"/>
      <w:r w:rsidRPr="00D739D1">
        <w:t>Links</w:t>
      </w:r>
    </w:p>
    <w:p w:rsidR="00000000" w:rsidRPr="00D739D1" w:rsidP="00712960">
      <w:pPr>
        <w:pStyle w:val="BodyText"/>
      </w:pPr>
      <w:r w:rsidRPr="00D739D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317652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D739D1" w:rsidP="00712960">
      <w:pPr>
        <w:pStyle w:val="BodyText"/>
      </w:pPr>
      <w:r w:rsidRPr="00D739D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317652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D739D1" w:rsidP="00712960">
      <w:pPr>
        <w:pStyle w:val="BodyText"/>
      </w:pPr>
      <w:r w:rsidRPr="00D739D1">
        <w:t>Companion Volume implementa</w:t>
      </w:r>
      <w:r w:rsidRPr="00D739D1">
        <w:t xml:space="preserve">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317652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D739D1" w:rsidP="00D739D1"/>
    <w:sectPr w:rsidSect="00D739D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39D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39D1" w:rsidRPr="00712960" w:rsidP="0071296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39D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2960" w:rsidP="00D739D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712960" w:rsidP="00D739D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712960" w:rsidP="00D739D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39D1" w:rsidP="00D739D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12960">
      <w:t>Approved</w:t>
    </w:r>
    <w:r w:rsidR="0071296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12960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12960">
      <w:rPr>
        <w:noProof/>
      </w:rPr>
      <w:t>5</w:t>
    </w:r>
    <w:r>
      <w:rPr>
        <w:noProof/>
      </w:rPr>
      <w:fldChar w:fldCharType="end"/>
    </w:r>
  </w:p>
  <w:p w:rsidR="00D739D1" w:rsidP="00D739D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1296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12960">
      <w:t>BuildSkills Australia</w:t>
    </w:r>
    <w:r w:rsidR="00712960">
      <w:fldChar w:fldCharType="end"/>
    </w:r>
  </w:p>
  <w:p w:rsidR="00D739D1" w:rsidP="00D739D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39D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296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739D1" w:rsidRPr="00712960" w:rsidP="0071296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39D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2960" w:rsidRPr="002D2AF8" w:rsidP="00D739D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NWPHYD002 Apply principles of open channel hydraulics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12960" w:rsidP="00D739D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39D1" w:rsidRPr="002D2AF8" w:rsidP="00D739D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12960">
      <w:t>NWPHYD002 Apply principles of open channel hydraulics</w:t>
    </w:r>
    <w:r w:rsidR="0071296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12960">
      <w:rPr>
        <w:noProof/>
      </w:rPr>
      <w:t>2 March 2025</w:t>
    </w:r>
    <w:r>
      <w:fldChar w:fldCharType="end"/>
    </w:r>
  </w:p>
  <w:p w:rsidR="00D739D1" w:rsidP="00D739D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226543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ABCEB1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70A0A9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39D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739D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739D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739D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739D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739D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739D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739D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739D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739D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739D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739D1"/>
  </w:style>
  <w:style w:type="character" w:customStyle="1" w:styleId="Heading1Char">
    <w:name w:val="Heading 1 Char"/>
    <w:basedOn w:val="DefaultParagraphFont"/>
    <w:link w:val="Heading1"/>
    <w:rsid w:val="00D739D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739D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739D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739D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739D1"/>
    <w:rPr>
      <w:b/>
      <w:spacing w:val="0"/>
    </w:rPr>
  </w:style>
  <w:style w:type="paragraph" w:styleId="ListBullet2">
    <w:name w:val="List Bullet 2"/>
    <w:basedOn w:val="List2"/>
    <w:rsid w:val="00D739D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739D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739D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D739D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739D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739D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739D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739D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739D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739D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739D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739D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739D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739D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739D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739D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739D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739D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739D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739D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739D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739D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739D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739D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739D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739D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739D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739D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739D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739D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739D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739D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739D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739D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739D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739D1"/>
    <w:rPr>
      <w:i/>
    </w:rPr>
  </w:style>
  <w:style w:type="paragraph" w:styleId="Caption">
    <w:name w:val="caption"/>
    <w:basedOn w:val="BodyText"/>
    <w:next w:val="Normal"/>
    <w:qFormat/>
    <w:rsid w:val="00D739D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739D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739D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739D1"/>
  </w:style>
  <w:style w:type="paragraph" w:styleId="TableofFigures">
    <w:name w:val="table of figures"/>
    <w:basedOn w:val="Normal"/>
    <w:next w:val="Normal"/>
    <w:semiHidden/>
    <w:rsid w:val="00D739D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739D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739D1"/>
    <w:rPr>
      <w:rFonts w:ascii="Wingdings" w:hAnsi="Wingdings"/>
    </w:rPr>
  </w:style>
  <w:style w:type="paragraph" w:customStyle="1" w:styleId="TableHeading">
    <w:name w:val="Table Heading"/>
    <w:basedOn w:val="HeadingBase"/>
    <w:rsid w:val="00D739D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739D1"/>
    <w:rPr>
      <w:color w:val="0033CC"/>
      <w:u w:val="none"/>
    </w:rPr>
  </w:style>
  <w:style w:type="paragraph" w:customStyle="1" w:styleId="BodyTextRight">
    <w:name w:val="Body Text Right"/>
    <w:basedOn w:val="BodyText"/>
    <w:rsid w:val="00D739D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739D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739D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739D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739D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739D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739D1"/>
    <w:rPr>
      <w:sz w:val="32"/>
    </w:rPr>
  </w:style>
  <w:style w:type="paragraph" w:customStyle="1" w:styleId="HeadingProcedure">
    <w:name w:val="Heading Procedure"/>
    <w:basedOn w:val="HeadingBase"/>
    <w:next w:val="Normal"/>
    <w:rsid w:val="00D739D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739D1"/>
    <w:pPr>
      <w:spacing w:before="60" w:after="60"/>
    </w:pPr>
  </w:style>
  <w:style w:type="paragraph" w:styleId="ListContinue">
    <w:name w:val="List Continue"/>
    <w:basedOn w:val="List"/>
    <w:rsid w:val="00D739D1"/>
    <w:pPr>
      <w:ind w:firstLine="0"/>
    </w:pPr>
  </w:style>
  <w:style w:type="paragraph" w:customStyle="1" w:styleId="ListNote">
    <w:name w:val="List Note"/>
    <w:basedOn w:val="List"/>
    <w:rsid w:val="00D739D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739D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739D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739D1"/>
    <w:rPr>
      <w:rFonts w:ascii="Courier New" w:hAnsi="Courier New"/>
    </w:rPr>
  </w:style>
  <w:style w:type="paragraph" w:customStyle="1" w:styleId="NoteBullet">
    <w:name w:val="Note Bullet"/>
    <w:basedOn w:val="Note"/>
    <w:rsid w:val="00D739D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739D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739D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739D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739D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739D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739D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739D1"/>
    <w:rPr>
      <w:b/>
      <w:smallCaps/>
    </w:rPr>
  </w:style>
  <w:style w:type="paragraph" w:customStyle="1" w:styleId="TableListNumber">
    <w:name w:val="Table List Number"/>
    <w:basedOn w:val="ListNumber"/>
    <w:rsid w:val="00D739D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739D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739D1"/>
    <w:pPr>
      <w:numPr>
        <w:numId w:val="9"/>
      </w:numPr>
    </w:pPr>
  </w:style>
  <w:style w:type="paragraph" w:customStyle="1" w:styleId="ListAlpha2">
    <w:name w:val="List Alpha 2"/>
    <w:basedOn w:val="List2"/>
    <w:rsid w:val="00D739D1"/>
    <w:pPr>
      <w:numPr>
        <w:numId w:val="8"/>
      </w:numPr>
    </w:pPr>
  </w:style>
  <w:style w:type="paragraph" w:styleId="List2">
    <w:name w:val="List 2"/>
    <w:basedOn w:val="BodyText"/>
    <w:rsid w:val="00D739D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739D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739D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739D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739D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739D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739D1"/>
    <w:pPr>
      <w:numPr>
        <w:numId w:val="4"/>
      </w:numPr>
    </w:pPr>
  </w:style>
  <w:style w:type="paragraph" w:styleId="ListContinue2">
    <w:name w:val="List Continue 2"/>
    <w:basedOn w:val="List2"/>
    <w:rsid w:val="00D739D1"/>
    <w:pPr>
      <w:ind w:firstLine="0"/>
    </w:pPr>
  </w:style>
  <w:style w:type="paragraph" w:styleId="ListContinue3">
    <w:name w:val="List Continue 3"/>
    <w:basedOn w:val="List3"/>
    <w:rsid w:val="00D739D1"/>
    <w:pPr>
      <w:ind w:left="1021" w:firstLine="0"/>
    </w:pPr>
  </w:style>
  <w:style w:type="paragraph" w:styleId="ListContinue4">
    <w:name w:val="List Continue 4"/>
    <w:basedOn w:val="List4"/>
    <w:rsid w:val="00D739D1"/>
    <w:pPr>
      <w:ind w:firstLine="0"/>
    </w:pPr>
  </w:style>
  <w:style w:type="paragraph" w:styleId="ListContinue5">
    <w:name w:val="List Continue 5"/>
    <w:basedOn w:val="List5"/>
    <w:rsid w:val="00D739D1"/>
    <w:pPr>
      <w:ind w:firstLine="0"/>
    </w:pPr>
  </w:style>
  <w:style w:type="paragraph" w:styleId="ListNumber3">
    <w:name w:val="List Number 3"/>
    <w:basedOn w:val="List3"/>
    <w:rsid w:val="00D739D1"/>
    <w:pPr>
      <w:numPr>
        <w:numId w:val="5"/>
      </w:numPr>
    </w:pPr>
  </w:style>
  <w:style w:type="paragraph" w:styleId="ListNumber4">
    <w:name w:val="List Number 4"/>
    <w:basedOn w:val="List4"/>
    <w:rsid w:val="00D739D1"/>
    <w:pPr>
      <w:numPr>
        <w:numId w:val="6"/>
      </w:numPr>
    </w:pPr>
  </w:style>
  <w:style w:type="paragraph" w:styleId="ListNumber5">
    <w:name w:val="List Number 5"/>
    <w:basedOn w:val="List5"/>
    <w:rsid w:val="00D739D1"/>
    <w:pPr>
      <w:numPr>
        <w:numId w:val="7"/>
      </w:numPr>
    </w:pPr>
  </w:style>
  <w:style w:type="paragraph" w:styleId="BlockText">
    <w:name w:val="Block Text"/>
    <w:basedOn w:val="Normal"/>
    <w:rsid w:val="00D739D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739D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739D1"/>
    <w:rPr>
      <w:sz w:val="16"/>
      <w:vertAlign w:val="superscript"/>
    </w:rPr>
  </w:style>
  <w:style w:type="character" w:customStyle="1" w:styleId="Symbols">
    <w:name w:val="Symbols"/>
    <w:basedOn w:val="DefaultParagraphFont"/>
    <w:rsid w:val="00D739D1"/>
    <w:rPr>
      <w:rFonts w:ascii="Symbol" w:hAnsi="Symbol"/>
    </w:rPr>
  </w:style>
  <w:style w:type="character" w:customStyle="1" w:styleId="MenuOptions">
    <w:name w:val="Menu Options"/>
    <w:basedOn w:val="DefaultParagraphFont"/>
    <w:rsid w:val="00D739D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739D1"/>
    <w:rPr>
      <w:b/>
    </w:rPr>
  </w:style>
  <w:style w:type="character" w:customStyle="1" w:styleId="Underlined">
    <w:name w:val="Underlined"/>
    <w:basedOn w:val="DefaultParagraphFont"/>
    <w:rsid w:val="00D739D1"/>
    <w:rPr>
      <w:u w:val="single"/>
    </w:rPr>
  </w:style>
  <w:style w:type="paragraph" w:customStyle="1" w:styleId="TableBodyTextRight">
    <w:name w:val="Table Body Text Right"/>
    <w:basedOn w:val="TableBodyText"/>
    <w:rsid w:val="00D739D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739D1"/>
    <w:rPr>
      <w:sz w:val="18"/>
    </w:rPr>
  </w:style>
  <w:style w:type="paragraph" w:customStyle="1" w:styleId="BodySmallRight">
    <w:name w:val="Body Small Right"/>
    <w:basedOn w:val="BodyTextRight"/>
    <w:rsid w:val="00D739D1"/>
    <w:rPr>
      <w:sz w:val="18"/>
      <w:szCs w:val="18"/>
    </w:rPr>
  </w:style>
  <w:style w:type="paragraph" w:customStyle="1" w:styleId="MarginEdition">
    <w:name w:val="Margin Edition"/>
    <w:basedOn w:val="MarginNote"/>
    <w:rsid w:val="00D739D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739D1"/>
    <w:rPr>
      <w:sz w:val="2"/>
      <w:szCs w:val="2"/>
    </w:rPr>
  </w:style>
  <w:style w:type="character" w:customStyle="1" w:styleId="Small">
    <w:name w:val="Small"/>
    <w:basedOn w:val="DefaultParagraphFont"/>
    <w:rsid w:val="00D739D1"/>
    <w:rPr>
      <w:sz w:val="16"/>
    </w:rPr>
  </w:style>
  <w:style w:type="paragraph" w:customStyle="1" w:styleId="WideTable">
    <w:name w:val="Wide Table"/>
    <w:basedOn w:val="Normal"/>
    <w:rsid w:val="00D739D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739D1"/>
  </w:style>
  <w:style w:type="paragraph" w:styleId="Quote">
    <w:name w:val="Quote"/>
    <w:basedOn w:val="Heading1"/>
    <w:link w:val="QuoteChar"/>
    <w:qFormat/>
    <w:rsid w:val="00D739D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739D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739D1"/>
    <w:pPr>
      <w:pageBreakBefore/>
    </w:pPr>
  </w:style>
  <w:style w:type="paragraph" w:customStyle="1" w:styleId="Border">
    <w:name w:val="Border"/>
    <w:basedOn w:val="Normal"/>
    <w:qFormat/>
    <w:rsid w:val="00D739D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739D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739D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739D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739D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739D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739D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739D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739D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739D1"/>
    <w:rPr>
      <w:u w:val="single"/>
    </w:rPr>
  </w:style>
  <w:style w:type="character" w:customStyle="1" w:styleId="BoldandItalics">
    <w:name w:val="Bold and Italics"/>
    <w:qFormat/>
    <w:rsid w:val="00D739D1"/>
    <w:rPr>
      <w:b/>
      <w:i/>
      <w:u w:val="none"/>
    </w:rPr>
  </w:style>
  <w:style w:type="paragraph" w:styleId="BalloonText">
    <w:name w:val="Balloon Text"/>
    <w:basedOn w:val="Normal"/>
    <w:link w:val="BalloonTextChar"/>
    <w:rsid w:val="00D739D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739D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739D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739D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739D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739D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739D1"/>
    <w:pPr>
      <w:spacing w:before="0" w:after="0"/>
    </w:pPr>
  </w:style>
  <w:style w:type="paragraph" w:customStyle="1" w:styleId="BodyTextBold">
    <w:name w:val="Body Text Bold"/>
    <w:basedOn w:val="BodyText"/>
    <w:qFormat/>
    <w:rsid w:val="00D739D1"/>
    <w:rPr>
      <w:b/>
    </w:rPr>
  </w:style>
  <w:style w:type="character" w:styleId="Hyperlink">
    <w:name w:val="Hyperlink"/>
    <w:basedOn w:val="DefaultParagraphFont"/>
    <w:uiPriority w:val="99"/>
    <w:unhideWhenUsed/>
    <w:rsid w:val="0071296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1274</Words>
  <Characters>8695</Characters>
  <Application>Microsoft Office Word</Application>
  <DocSecurity>0</DocSecurity>
  <Lines>310</Lines>
  <Paragraphs>195</Paragraphs>
  <ScaleCrop>false</ScaleCrop>
  <Company>Author-it Software Corporation Ltd.</Company>
  <LinksUpToDate>false</LinksUpToDate>
  <CharactersWithSpaces>9774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NWPHYD002 Apply principles of open channel hydraulics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2025-03-01T13:31:00Z</dcterms:created>
  <dcterms:modified xsi:type="dcterms:W3CDTF">2025-03-01T13:31:00Z</dcterms:modified>
</cp:coreProperties>
</file>