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496" w:rsidP="00BE0496">
      <w:pPr>
        <w:pStyle w:val="Title"/>
      </w:pPr>
      <w:r>
        <w:fldChar w:fldCharType="begin"/>
      </w:r>
      <w:r>
        <w:instrText xml:space="preserve"> TITLE   \* MERGEFORMAT </w:instrText>
      </w:r>
      <w:r>
        <w:fldChar w:fldCharType="separate"/>
      </w:r>
      <w:r>
        <w:t>NWPHYD001 Apply principles of open channel hydraulics</w:t>
      </w:r>
      <w:r>
        <w:fldChar w:fldCharType="end"/>
      </w:r>
    </w:p>
    <w:p w:rsidR="00BE0496" w:rsidP="00BE0496">
      <w:pPr>
        <w:pStyle w:val="Version"/>
        <w:sectPr w:rsidSect="006B68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821" w:rsidP="006B6821">
      <w:pPr>
        <w:pStyle w:val="SuperHeading"/>
      </w:pPr>
      <w:r w:rsidRPr="006B6821">
        <w:t>NWPHYD001 Apply principles of open channel hydraulics</w:t>
      </w:r>
    </w:p>
    <w:p w:rsidR="00000000" w:rsidRPr="006B6821" w:rsidP="006B6821">
      <w:pPr>
        <w:pStyle w:val="Heading1"/>
      </w:pPr>
      <w:bookmarkStart w:id="1" w:name="O_724414"/>
      <w:bookmarkEnd w:id="1"/>
      <w:r w:rsidRPr="006B6821">
        <w:t>Modification History</w:t>
      </w:r>
    </w:p>
    <w:tbl>
      <w:tblPr>
        <w:tblW w:w="0" w:type="auto"/>
        <w:tblLayout w:type="fixed"/>
        <w:tblCellMar>
          <w:left w:w="62" w:type="dxa"/>
          <w:right w:w="62" w:type="dxa"/>
        </w:tblCellMar>
        <w:tblLook w:val="0000"/>
      </w:tblPr>
      <w:tblGrid>
        <w:gridCol w:w="1134"/>
        <w:gridCol w:w="7937"/>
      </w:tblGrid>
      <w:tr w:rsidTr="00BE04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TableHeading"/>
              <w:rPr>
                <w:lang w:val="en-NZ"/>
              </w:rPr>
            </w:pPr>
            <w:r w:rsidRPr="006B682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TableHeading"/>
              <w:rPr>
                <w:lang w:val="en-NZ"/>
              </w:rPr>
            </w:pPr>
            <w:r w:rsidRPr="006B6821">
              <w:t>Comments</w:t>
            </w:r>
          </w:p>
        </w:tc>
      </w:tr>
      <w:tr w:rsidTr="00BE04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BodyText"/>
              <w:rPr>
                <w:lang w:val="en-NZ"/>
              </w:rPr>
            </w:pPr>
            <w:r w:rsidRPr="006B682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821" w:rsidP="006B6821">
            <w:pPr>
              <w:pStyle w:val="BodyText"/>
            </w:pPr>
            <w:r w:rsidRPr="006B6821">
              <w:t xml:space="preserve">This unit was released in NWP Water Training Package release 1.0 and meets the Standards for Training Packages. </w:t>
            </w:r>
          </w:p>
          <w:p w:rsidR="00000000" w:rsidRPr="006B6821" w:rsidP="006B6821">
            <w:pPr>
              <w:pStyle w:val="BodyText"/>
            </w:pPr>
          </w:p>
          <w:p w:rsidR="00000000" w:rsidRPr="006B6821" w:rsidP="006B6821">
            <w:pPr>
              <w:pStyle w:val="BodyText"/>
            </w:pPr>
            <w:r w:rsidRPr="006B6821">
              <w:t>This unit supersedes and is not equivalent to NWP508A Apply principle of hydraulics t</w:t>
            </w:r>
            <w:r w:rsidRPr="006B6821">
              <w:t>o pipe and channel flow.</w:t>
            </w:r>
          </w:p>
          <w:p w:rsidR="00000000" w:rsidRPr="006B6821" w:rsidP="006B6821">
            <w:pPr>
              <w:pStyle w:val="BodyText"/>
            </w:pPr>
          </w:p>
          <w:p w:rsidR="00000000" w:rsidRPr="006B6821" w:rsidP="006B6821">
            <w:pPr>
              <w:pStyle w:val="ListBullet"/>
            </w:pPr>
            <w:r w:rsidRPr="006B6821">
              <w:t>Unit code updated</w:t>
            </w:r>
          </w:p>
          <w:p w:rsidR="00000000" w:rsidRPr="006B6821" w:rsidP="006B6821">
            <w:pPr>
              <w:pStyle w:val="ListBullet"/>
            </w:pPr>
            <w:r w:rsidRPr="006B6821">
              <w:t>Content and formatting updated to comply with the new standards</w:t>
            </w:r>
          </w:p>
          <w:p w:rsidR="00000000" w:rsidRPr="006B6821" w:rsidP="006B6821">
            <w:pPr>
              <w:pStyle w:val="ListBullet"/>
            </w:pPr>
            <w:r w:rsidRPr="006B6821">
              <w:t>All PC transitioned from passive to active voice</w:t>
            </w:r>
          </w:p>
          <w:p w:rsidR="00000000" w:rsidRPr="006B6821" w:rsidP="006B6821">
            <w:pPr>
              <w:pStyle w:val="ListBullet"/>
            </w:pPr>
            <w:r w:rsidRPr="006B6821">
              <w:t>Unit title changed to better reflect unit outcomes</w:t>
            </w:r>
          </w:p>
          <w:p w:rsidR="00000000" w:rsidRPr="006B6821" w:rsidP="006B6821">
            <w:pPr>
              <w:pStyle w:val="ListBullet"/>
            </w:pPr>
            <w:r w:rsidRPr="006B6821">
              <w:t>All Elements and PC revised</w:t>
            </w:r>
          </w:p>
        </w:tc>
      </w:tr>
    </w:tbl>
    <w:p w:rsidR="00000000" w:rsidRPr="006B6821" w:rsidP="006B6821">
      <w:pPr>
        <w:pStyle w:val="BodyText"/>
      </w:pPr>
    </w:p>
    <w:p w:rsidR="00000000" w:rsidRPr="006B6821" w:rsidP="006B6821">
      <w:pPr>
        <w:pStyle w:val="AllowPageBreak"/>
      </w:pPr>
    </w:p>
    <w:p w:rsidR="00000000" w:rsidRPr="006B6821" w:rsidP="006B6821">
      <w:pPr>
        <w:pStyle w:val="Heading1"/>
      </w:pPr>
      <w:bookmarkStart w:id="2" w:name="O_724415"/>
      <w:bookmarkEnd w:id="2"/>
      <w:r w:rsidRPr="006B6821">
        <w:t>Application</w:t>
      </w:r>
    </w:p>
    <w:p w:rsidR="00000000" w:rsidRPr="006B6821" w:rsidP="006B6821">
      <w:pPr>
        <w:pStyle w:val="BodyText"/>
      </w:pPr>
      <w:r w:rsidRPr="006B6821">
        <w:t>This unit describes the skills required to use hydraulic principles and calculations of theoretical flows. An understanding of the processes required to collect data accurately, interpret data, verify data and apply theoretical techniques to pr</w:t>
      </w:r>
      <w:r w:rsidRPr="006B6821">
        <w:t>oduce flow data is essential to performance.</w:t>
      </w:r>
    </w:p>
    <w:p w:rsidR="00000000" w:rsidRPr="006B6821" w:rsidP="006B6821">
      <w:pPr>
        <w:pStyle w:val="BodyText"/>
      </w:pPr>
    </w:p>
    <w:p w:rsidR="00000000" w:rsidRPr="006B6821" w:rsidP="006B6821">
      <w:pPr>
        <w:pStyle w:val="BodyText"/>
      </w:pPr>
      <w:r w:rsidRPr="006B6821">
        <w:t>This unit applies to hydrographers employed by the water industry and water operators involved in the monitoring of all the elements of the water cycle and their impact on the related environment.</w:t>
      </w:r>
    </w:p>
    <w:p w:rsidR="00000000" w:rsidRPr="006B6821" w:rsidP="006B6821">
      <w:pPr>
        <w:pStyle w:val="BodyText"/>
      </w:pPr>
    </w:p>
    <w:p w:rsidR="00000000" w:rsidRPr="006B6821" w:rsidP="006B6821">
      <w:pPr>
        <w:pStyle w:val="BodyText"/>
      </w:pPr>
      <w:r w:rsidRPr="006B6821">
        <w:t>The skills a</w:t>
      </w:r>
      <w:r w:rsidRPr="006B6821">
        <w:t>nd knowledge described in this unit must be applied within the legislative, regulatory and policy environment in which they are carried out. Organisational policies and procedures must be consulted and adhered to, particularly those relating to WHS, Bureau</w:t>
      </w:r>
      <w:r w:rsidRPr="006B6821">
        <w:t xml:space="preserve"> of Meteorology, World Meteorological Organisation and Australian Standards.</w:t>
      </w:r>
    </w:p>
    <w:p w:rsidR="00000000" w:rsidRPr="006B6821" w:rsidP="006B6821">
      <w:pPr>
        <w:pStyle w:val="BodyText"/>
      </w:pPr>
    </w:p>
    <w:p w:rsidR="00000000" w:rsidRPr="006B6821" w:rsidP="006B6821">
      <w:pPr>
        <w:pStyle w:val="BodyText"/>
      </w:pPr>
      <w:r w:rsidRPr="006B6821">
        <w:t>Those undertaking this unit would work in small teams, autonomously or under supervision, while performing complex tasks in a broad range of contexts that could be unpredictable,</w:t>
      </w:r>
      <w:r w:rsidRPr="006B6821">
        <w:t xml:space="preserve"> including remote, confined spaces, near water and/or at heights.</w:t>
      </w:r>
    </w:p>
    <w:p w:rsidR="00000000" w:rsidRPr="006B6821" w:rsidP="006B6821">
      <w:pPr>
        <w:pStyle w:val="BodyText"/>
      </w:pPr>
    </w:p>
    <w:p w:rsidR="00000000" w:rsidRPr="006B6821" w:rsidP="006B6821">
      <w:pPr>
        <w:pStyle w:val="BodyText"/>
      </w:pPr>
      <w:r w:rsidRPr="006B6821">
        <w:t>No licensing, legislative or certification requirements apply to unit at the time of publication.</w:t>
      </w:r>
    </w:p>
    <w:p w:rsidR="00000000" w:rsidRPr="006B6821" w:rsidP="006B6821">
      <w:pPr>
        <w:pStyle w:val="AllowPageBreak"/>
      </w:pPr>
    </w:p>
    <w:p w:rsidR="00000000" w:rsidRPr="006B6821" w:rsidP="006B6821">
      <w:pPr>
        <w:pStyle w:val="Heading1"/>
      </w:pPr>
      <w:bookmarkStart w:id="3" w:name="O_724417"/>
      <w:bookmarkEnd w:id="3"/>
      <w:r w:rsidRPr="006B6821">
        <w:t>Competency Field</w:t>
      </w:r>
    </w:p>
    <w:p w:rsidR="00000000" w:rsidRPr="006B6821" w:rsidP="006B6821">
      <w:pPr>
        <w:pStyle w:val="BodyText"/>
      </w:pPr>
      <w:r w:rsidRPr="006B6821">
        <w:t>Hydrography</w:t>
      </w:r>
    </w:p>
    <w:p w:rsidR="00000000" w:rsidRPr="006B6821" w:rsidP="006B6821">
      <w:pPr>
        <w:pStyle w:val="AllowPageBreak"/>
      </w:pPr>
    </w:p>
    <w:p w:rsidR="00000000" w:rsidRPr="006B6821" w:rsidP="006B6821">
      <w:pPr>
        <w:pStyle w:val="Heading1"/>
      </w:pPr>
      <w:bookmarkStart w:id="4" w:name="O_724419"/>
      <w:bookmarkEnd w:id="4"/>
      <w:r w:rsidRPr="006B6821">
        <w:t>Elements and Performance Criteria</w:t>
      </w:r>
    </w:p>
    <w:tbl>
      <w:tblPr>
        <w:tblW w:w="0" w:type="auto"/>
        <w:tblLayout w:type="fixed"/>
        <w:tblCellMar>
          <w:left w:w="62" w:type="dxa"/>
          <w:right w:w="62" w:type="dxa"/>
        </w:tblCellMar>
        <w:tblLook w:val="0000"/>
      </w:tblPr>
      <w:tblGrid>
        <w:gridCol w:w="2268"/>
        <w:gridCol w:w="6804"/>
      </w:tblGrid>
      <w:tr w:rsidTr="006B68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TableHeading"/>
              <w:rPr>
                <w:lang w:val="en-NZ"/>
              </w:rPr>
            </w:pPr>
            <w:r w:rsidRPr="006B682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TableHeading"/>
              <w:rPr>
                <w:lang w:val="en-NZ"/>
              </w:rPr>
            </w:pPr>
            <w:r w:rsidRPr="006B6821">
              <w:t>PERFORMANCE CRITERIA</w:t>
            </w:r>
          </w:p>
        </w:tc>
      </w:tr>
      <w:tr w:rsidTr="006B68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BodyText"/>
              <w:rPr>
                <w:lang w:val="en-NZ"/>
              </w:rPr>
            </w:pPr>
            <w:r w:rsidRPr="006B682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BodyText"/>
              <w:rPr>
                <w:lang w:val="en-NZ"/>
              </w:rPr>
            </w:pPr>
            <w:r w:rsidRPr="006B6821">
              <w:t>Performance criteria describe the performance needed to demonstrate achievement of the element. Where bold italicised text is used, further informatio</w:t>
            </w:r>
            <w:r w:rsidRPr="006B6821">
              <w:t>n is detailed in the range of conditions section.</w:t>
            </w:r>
          </w:p>
        </w:tc>
      </w:tr>
      <w:tr w:rsidTr="006B68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List"/>
              <w:rPr>
                <w:lang w:val="en-NZ"/>
              </w:rPr>
            </w:pPr>
            <w:r w:rsidRPr="006B6821">
              <w:rPr>
                <w:rStyle w:val="SpecialBold"/>
              </w:rPr>
              <w:t>1.</w:t>
            </w:r>
            <w:r w:rsidRPr="006B6821">
              <w:rPr>
                <w:rStyle w:val="SpecialBold"/>
              </w:rPr>
              <w:tab/>
              <w:t>Select open channel hydraulic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821" w:rsidP="006B6821">
            <w:pPr>
              <w:pStyle w:val="List"/>
            </w:pPr>
            <w:r w:rsidRPr="006B6821">
              <w:t>1.1</w:t>
            </w:r>
            <w:r w:rsidRPr="006B6821">
              <w:tab/>
              <w:t>Identify monitoring objectives of the site and hydraulic calculation requirements.</w:t>
            </w:r>
          </w:p>
          <w:p w:rsidR="00000000" w:rsidRPr="006B6821" w:rsidP="006B6821">
            <w:pPr>
              <w:pStyle w:val="List"/>
            </w:pPr>
            <w:r w:rsidRPr="006B6821">
              <w:t>1.2</w:t>
            </w:r>
            <w:r w:rsidRPr="006B6821">
              <w:tab/>
              <w:t>Select methodology for open channel hydraulic calculations.</w:t>
            </w:r>
          </w:p>
          <w:p w:rsidR="00000000" w:rsidRPr="006B6821" w:rsidP="006B6821">
            <w:pPr>
              <w:pStyle w:val="List"/>
            </w:pPr>
            <w:r w:rsidRPr="006B6821">
              <w:t>1.3</w:t>
            </w:r>
            <w:r w:rsidRPr="006B6821">
              <w:tab/>
              <w:t>Ident</w:t>
            </w:r>
            <w:r w:rsidRPr="006B6821">
              <w:t>ify hydraulic principles used for verification of calculations.</w:t>
            </w:r>
          </w:p>
          <w:p w:rsidR="00000000" w:rsidP="006B6821">
            <w:pPr>
              <w:pStyle w:val="List"/>
              <w:rPr>
                <w:lang w:val="en-NZ"/>
              </w:rPr>
            </w:pPr>
            <w:r w:rsidRPr="006B6821">
              <w:t>1.4</w:t>
            </w:r>
            <w:r w:rsidRPr="006B6821">
              <w:tab/>
              <w:t>Select other methodologies to review initial calculations.</w:t>
            </w:r>
          </w:p>
        </w:tc>
      </w:tr>
      <w:tr w:rsidTr="006B68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List"/>
              <w:rPr>
                <w:lang w:val="en-NZ"/>
              </w:rPr>
            </w:pPr>
            <w:r w:rsidRPr="006B6821">
              <w:rPr>
                <w:rStyle w:val="SpecialBold"/>
              </w:rPr>
              <w:t>2.</w:t>
            </w:r>
            <w:r w:rsidRPr="006B6821">
              <w:rPr>
                <w:rStyle w:val="SpecialBold"/>
              </w:rPr>
              <w:tab/>
              <w:t>Collect and review data for flow calculations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821" w:rsidP="006B6821">
            <w:pPr>
              <w:pStyle w:val="List"/>
            </w:pPr>
            <w:r w:rsidRPr="006B6821">
              <w:t>2.1</w:t>
            </w:r>
            <w:r w:rsidRPr="006B6821">
              <w:tab/>
            </w:r>
            <w:r w:rsidRPr="006B6821">
              <w:t>Measure and collect appropriate data to calculate theoretical flows based on methodology selected.</w:t>
            </w:r>
          </w:p>
          <w:p w:rsidR="00000000" w:rsidRPr="006B6821" w:rsidP="006B6821">
            <w:pPr>
              <w:pStyle w:val="List"/>
            </w:pPr>
            <w:r w:rsidRPr="006B6821">
              <w:t>2.2</w:t>
            </w:r>
            <w:r w:rsidRPr="006B6821">
              <w:tab/>
              <w:t>Determine the hydraulic characteristics of a monitoring site.</w:t>
            </w:r>
          </w:p>
          <w:p w:rsidR="00000000" w:rsidRPr="006B6821" w:rsidP="006B6821">
            <w:pPr>
              <w:pStyle w:val="List"/>
            </w:pPr>
            <w:r w:rsidRPr="006B6821">
              <w:t>2.3</w:t>
            </w:r>
            <w:r w:rsidRPr="006B6821">
              <w:tab/>
              <w:t>Measure and collect appropriate data to calculate flows theoretically.</w:t>
            </w:r>
          </w:p>
          <w:p w:rsidR="00000000" w:rsidRPr="006B6821" w:rsidP="006B6821">
            <w:pPr>
              <w:pStyle w:val="List"/>
            </w:pPr>
            <w:r w:rsidRPr="006B6821">
              <w:t>2.4</w:t>
            </w:r>
            <w:r w:rsidRPr="006B6821">
              <w:tab/>
              <w:t>Estimate hyd</w:t>
            </w:r>
            <w:r w:rsidRPr="006B6821">
              <w:t>raulic coefficients based on observations.</w:t>
            </w:r>
          </w:p>
          <w:p w:rsidR="00000000" w:rsidRPr="006B6821" w:rsidP="006B6821">
            <w:pPr>
              <w:pStyle w:val="List"/>
            </w:pPr>
            <w:r w:rsidRPr="006B6821">
              <w:t>2.5</w:t>
            </w:r>
            <w:r w:rsidRPr="006B6821">
              <w:tab/>
              <w:t xml:space="preserve">Prepare records in a format suitable for dissemination. </w:t>
            </w:r>
          </w:p>
          <w:p w:rsidR="00000000" w:rsidP="006B6821">
            <w:pPr>
              <w:pStyle w:val="List"/>
              <w:rPr>
                <w:lang w:val="en-NZ"/>
              </w:rPr>
            </w:pPr>
            <w:r w:rsidRPr="006B6821">
              <w:t>2.6</w:t>
            </w:r>
            <w:r w:rsidRPr="006B6821">
              <w:tab/>
              <w:t>Review data collected and subsequent calculations for inconsistencies against measured flows.</w:t>
            </w:r>
          </w:p>
        </w:tc>
      </w:tr>
      <w:tr w:rsidTr="006B68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List"/>
              <w:rPr>
                <w:lang w:val="en-NZ"/>
              </w:rPr>
            </w:pPr>
            <w:r w:rsidRPr="006B6821">
              <w:rPr>
                <w:rStyle w:val="SpecialBold"/>
              </w:rPr>
              <w:t>3.</w:t>
            </w:r>
            <w:r w:rsidRPr="006B6821">
              <w:rPr>
                <w:rStyle w:val="SpecialBold"/>
              </w:rPr>
              <w:tab/>
              <w:t>Select the appropriate control structure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821" w:rsidP="006B6821">
            <w:pPr>
              <w:pStyle w:val="List"/>
            </w:pPr>
            <w:r w:rsidRPr="006B6821">
              <w:t>3.1</w:t>
            </w:r>
            <w:r w:rsidRPr="006B6821">
              <w:tab/>
              <w:t>Selec</w:t>
            </w:r>
            <w:r w:rsidRPr="006B6821">
              <w:t>t the appropriate control structures based on the characteristics of the open channel and its catchment.</w:t>
            </w:r>
          </w:p>
          <w:p w:rsidR="00000000" w:rsidP="006B6821">
            <w:pPr>
              <w:pStyle w:val="List"/>
              <w:rPr>
                <w:lang w:val="en-NZ"/>
              </w:rPr>
            </w:pPr>
            <w:r w:rsidRPr="006B6821">
              <w:t>3.2</w:t>
            </w:r>
            <w:r w:rsidRPr="006B6821">
              <w:tab/>
              <w:t>Identify and determine the method to calculate flow by using the appropriate formulae for the control structure.</w:t>
            </w:r>
          </w:p>
        </w:tc>
      </w:tr>
      <w:tr w:rsidTr="006B68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List"/>
              <w:rPr>
                <w:lang w:val="en-NZ"/>
              </w:rPr>
            </w:pPr>
            <w:r w:rsidRPr="006B6821">
              <w:rPr>
                <w:rStyle w:val="SpecialBold"/>
              </w:rPr>
              <w:t>4.</w:t>
            </w:r>
            <w:r w:rsidRPr="006B6821">
              <w:rPr>
                <w:rStyle w:val="SpecialBold"/>
              </w:rPr>
              <w:tab/>
              <w:t>Calculate flow in open channel</w:t>
            </w:r>
            <w:r w:rsidRPr="006B6821">
              <w:rPr>
                <w:rStyle w:val="SpecialBold"/>
              </w:rPr>
              <w: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821" w:rsidP="006B6821">
            <w:pPr>
              <w:pStyle w:val="List"/>
            </w:pPr>
            <w:r w:rsidRPr="006B6821">
              <w:t>4.1</w:t>
            </w:r>
            <w:r w:rsidRPr="006B6821">
              <w:tab/>
              <w:t>Select and use the appropriate formulae for calculating flows in open channels based on the characteristics of the open channel and its catchment.</w:t>
            </w:r>
          </w:p>
          <w:p w:rsidR="00000000" w:rsidRPr="006B6821" w:rsidP="006B6821">
            <w:pPr>
              <w:pStyle w:val="List"/>
            </w:pPr>
            <w:r w:rsidRPr="006B6821">
              <w:t>4.2</w:t>
            </w:r>
            <w:r w:rsidRPr="006B6821">
              <w:tab/>
              <w:t>Identify the limitations of the formulae.</w:t>
            </w:r>
          </w:p>
          <w:p w:rsidR="00000000" w:rsidRPr="006B6821" w:rsidP="006B6821">
            <w:pPr>
              <w:pStyle w:val="List"/>
            </w:pPr>
            <w:r w:rsidRPr="006B6821">
              <w:t>4.3</w:t>
            </w:r>
            <w:r w:rsidRPr="006B6821">
              <w:tab/>
              <w:t>Identify factors that would cause variations in the r</w:t>
            </w:r>
            <w:r w:rsidRPr="006B6821">
              <w:t>esults.</w:t>
            </w:r>
          </w:p>
          <w:p w:rsidR="00000000" w:rsidRPr="006B6821" w:rsidP="006B6821">
            <w:pPr>
              <w:pStyle w:val="List"/>
            </w:pPr>
            <w:r w:rsidRPr="006B6821">
              <w:t>4.4</w:t>
            </w:r>
            <w:r w:rsidRPr="006B6821">
              <w:tab/>
              <w:t>Verify results by applying hydraulic principles and other methodologies.</w:t>
            </w:r>
          </w:p>
          <w:p w:rsidR="00000000" w:rsidP="006B6821">
            <w:pPr>
              <w:pStyle w:val="List"/>
              <w:rPr>
                <w:lang w:val="en-NZ"/>
              </w:rPr>
            </w:pPr>
            <w:r w:rsidRPr="006B6821">
              <w:t>4.5</w:t>
            </w:r>
            <w:r w:rsidRPr="006B6821">
              <w:tab/>
              <w:t>Determine the characteristics of open channel pipe flow.</w:t>
            </w:r>
          </w:p>
        </w:tc>
      </w:tr>
      <w:tr w:rsidTr="006B68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821">
            <w:pPr>
              <w:pStyle w:val="List"/>
              <w:rPr>
                <w:lang w:val="en-NZ"/>
              </w:rPr>
            </w:pPr>
            <w:r w:rsidRPr="006B6821">
              <w:rPr>
                <w:rStyle w:val="SpecialBold"/>
              </w:rPr>
              <w:t>5.</w:t>
            </w:r>
            <w:r w:rsidRPr="006B6821">
              <w:rPr>
                <w:rStyle w:val="SpecialBold"/>
              </w:rPr>
              <w:tab/>
              <w:t>Calculate flow from pressure measurements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821" w:rsidP="006B6821">
            <w:pPr>
              <w:pStyle w:val="List"/>
            </w:pPr>
            <w:r w:rsidRPr="006B6821">
              <w:t>5.1</w:t>
            </w:r>
            <w:r w:rsidRPr="006B6821">
              <w:tab/>
              <w:t>Determine flow-based calculations by using pressure instrume</w:t>
            </w:r>
            <w:r w:rsidRPr="006B6821">
              <w:t>nts.</w:t>
            </w:r>
          </w:p>
          <w:p w:rsidR="00000000" w:rsidRPr="006B6821" w:rsidP="006B6821">
            <w:pPr>
              <w:pStyle w:val="List"/>
            </w:pPr>
            <w:r w:rsidRPr="006B6821">
              <w:t>5.2</w:t>
            </w:r>
            <w:r w:rsidRPr="006B6821">
              <w:tab/>
              <w:t>Make adjustments for absolute pressure instruments to measure head in open channels.</w:t>
            </w:r>
          </w:p>
          <w:p w:rsidR="00000000" w:rsidRPr="006B6821" w:rsidP="006B6821">
            <w:pPr>
              <w:pStyle w:val="List"/>
            </w:pPr>
            <w:r w:rsidRPr="006B6821">
              <w:t>5.3</w:t>
            </w:r>
            <w:r w:rsidRPr="006B6821">
              <w:tab/>
              <w:t>Make corrections in pressure measurements to allow for head measurement of salt water.</w:t>
            </w:r>
          </w:p>
        </w:tc>
      </w:tr>
    </w:tbl>
    <w:p w:rsidR="00BE0496" w:rsidP="006B6821">
      <w:pPr>
        <w:pStyle w:val="BodyText"/>
      </w:pPr>
    </w:p>
    <w:p w:rsidR="00BE0496" w:rsidP="006B6821">
      <w:pPr>
        <w:pStyle w:val="BodyText"/>
      </w:pPr>
    </w:p>
    <w:p w:rsidR="00000000" w:rsidRPr="006B6821" w:rsidP="006B6821">
      <w:pPr>
        <w:pStyle w:val="Heading1"/>
      </w:pPr>
      <w:bookmarkStart w:id="5" w:name="O_724420"/>
      <w:bookmarkEnd w:id="5"/>
      <w:r w:rsidRPr="006B6821">
        <w:t>Foundation Skills</w:t>
      </w:r>
    </w:p>
    <w:p w:rsidR="00BE0496" w:rsidP="006B6821">
      <w:pPr>
        <w:pStyle w:val="BodyText"/>
      </w:pPr>
      <w:r w:rsidRPr="006B6821">
        <w:t>The foundation skills demands of this unit have been mapped for alignment with the Australian Core Skills Framework (ACSF). The following tables outline the performance levels indicated for successful attainment of the unit.</w:t>
      </w:r>
    </w:p>
    <w:p w:rsidR="00BE0496" w:rsidP="006B6821">
      <w:pPr>
        <w:pStyle w:val="BodyText"/>
      </w:pPr>
    </w:p>
    <w:p w:rsidR="00BE0496" w:rsidP="006B6821">
      <w:pPr>
        <w:pStyle w:val="BodyText"/>
        <w:keepNext w:val="0"/>
      </w:pPr>
      <w:bookmarkStart w:id="6" w:name="O_7244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77pt">
            <v:imagedata r:id="rId10" o:title=""/>
          </v:shape>
        </w:pict>
      </w:r>
      <w:bookmarkEnd w:id="6"/>
    </w:p>
    <w:p w:rsidR="00BE0496" w:rsidP="006B6821">
      <w:pPr>
        <w:pStyle w:val="BodyText"/>
        <w:keepNext w:val="0"/>
      </w:pPr>
    </w:p>
    <w:p w:rsidR="00000000" w:rsidRPr="006B6821" w:rsidP="006B6821">
      <w:pPr>
        <w:pStyle w:val="BodyText"/>
      </w:pPr>
      <w:r w:rsidRPr="006B6821">
        <w:t>Further information on ACSF and the foundation skills underpinning this unit can be found in the Foundation S</w:t>
      </w:r>
      <w:r w:rsidRPr="006B6821">
        <w:t>kills Guide on the GSA website.</w:t>
      </w:r>
    </w:p>
    <w:p w:rsidR="00000000" w:rsidRPr="006B6821" w:rsidP="006B6821">
      <w:pPr>
        <w:pStyle w:val="AllowPageBreak"/>
      </w:pPr>
    </w:p>
    <w:p w:rsidR="00000000" w:rsidRPr="006B6821" w:rsidP="006B6821">
      <w:pPr>
        <w:pStyle w:val="Heading1"/>
      </w:pPr>
      <w:bookmarkStart w:id="7" w:name="O_724422"/>
      <w:bookmarkEnd w:id="7"/>
      <w:r w:rsidRPr="006B6821">
        <w:t>Unit Mapping Information</w:t>
      </w:r>
    </w:p>
    <w:p w:rsidR="00000000" w:rsidRPr="006B6821" w:rsidP="006B6821">
      <w:pPr>
        <w:pStyle w:val="BodyText"/>
      </w:pPr>
      <w:r w:rsidRPr="006B6821">
        <w:t>No equivalent unit</w:t>
      </w:r>
    </w:p>
    <w:p w:rsidR="00000000" w:rsidRPr="006B6821" w:rsidP="006B6821">
      <w:pPr>
        <w:pStyle w:val="AllowPageBreak"/>
      </w:pPr>
    </w:p>
    <w:p w:rsidR="00000000" w:rsidRPr="006B6821" w:rsidP="006B6821">
      <w:pPr>
        <w:pStyle w:val="Heading1"/>
      </w:pPr>
      <w:bookmarkStart w:id="8" w:name="O_724429"/>
      <w:bookmarkEnd w:id="8"/>
      <w:r w:rsidRPr="006B6821">
        <w:t>Links</w:t>
      </w:r>
    </w:p>
    <w:p w:rsidR="00000000" w:rsidRPr="006B6821" w:rsidP="006B6821">
      <w:pPr>
        <w:pStyle w:val="BodyText"/>
      </w:pPr>
      <w:r w:rsidRPr="006B6821">
        <w:t>GSA website - http://www.govskills.com.au</w:t>
      </w:r>
    </w:p>
    <w:p w:rsidR="00000000" w:rsidRPr="006B6821" w:rsidP="006B6821">
      <w:pPr>
        <w:pStyle w:val="BodyText"/>
      </w:pPr>
      <w:r w:rsidRPr="006B6821">
        <w:t>NWP Implementation Guide - http://www.govskills.com.au/guides/water/implementation-guide</w:t>
      </w:r>
    </w:p>
    <w:p w:rsidR="00000000" w:rsidRPr="006B6821" w:rsidP="006B6821">
      <w:pPr>
        <w:pStyle w:val="BodyText"/>
      </w:pPr>
      <w:r w:rsidRPr="006B6821">
        <w:t>NWP Foundation Skills Guide - http://www.govskills.com.au/guides/water/foundation-skills-guide</w:t>
      </w:r>
    </w:p>
    <w:p w:rsidR="00000000" w:rsidRPr="006B6821" w:rsidP="006B6821">
      <w:pPr>
        <w:pStyle w:val="BodyText"/>
      </w:pPr>
      <w:r w:rsidRPr="006B6821">
        <w:t>NWP Knowledge Guide - http://www.govskills.com.au/guides/water/knowledge-guide</w:t>
      </w:r>
    </w:p>
    <w:p w:rsidR="00000000" w:rsidRPr="006B6821" w:rsidP="006B6821"/>
    <w:sectPr w:rsidSect="006B6821">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21" w:rsidRPr="00BE0496" w:rsidP="00BE0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96" w:rsidP="006B68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E0496" w:rsidP="006B682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BE0496" w:rsidP="006B68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21" w:rsidRPr="00BE0496" w:rsidP="00BE04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96" w:rsidRPr="002D2AF8" w:rsidP="006B6821">
    <w:pPr>
      <w:pStyle w:val="Header"/>
      <w:framePr w:wrap="around"/>
    </w:pPr>
    <w:r>
      <w:fldChar w:fldCharType="begin"/>
    </w:r>
    <w:r>
      <w:instrText xml:space="preserve"> TITLE   \* MERGEFORMAT </w:instrText>
    </w:r>
    <w:r>
      <w:fldChar w:fldCharType="separate"/>
    </w:r>
    <w:r>
      <w:t>NWPHYD001 Apply principles of open channel hydraulics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BE0496" w:rsidP="006B68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B4A9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5A7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8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821"/>
    <w:pPr>
      <w:spacing w:before="360" w:after="60"/>
      <w:outlineLvl w:val="0"/>
    </w:pPr>
    <w:rPr>
      <w:sz w:val="32"/>
    </w:rPr>
  </w:style>
  <w:style w:type="paragraph" w:styleId="Heading2">
    <w:name w:val="heading 2"/>
    <w:basedOn w:val="HeadingBase"/>
    <w:next w:val="BodyText"/>
    <w:link w:val="Heading2Char"/>
    <w:qFormat/>
    <w:rsid w:val="006B6821"/>
    <w:pPr>
      <w:keepLines/>
      <w:spacing w:before="240" w:after="120"/>
      <w:outlineLvl w:val="1"/>
    </w:pPr>
    <w:rPr>
      <w:sz w:val="28"/>
      <w:szCs w:val="40"/>
    </w:rPr>
  </w:style>
  <w:style w:type="paragraph" w:styleId="Heading3">
    <w:name w:val="heading 3"/>
    <w:basedOn w:val="HeadingBase"/>
    <w:next w:val="BodyText"/>
    <w:link w:val="Heading3Char"/>
    <w:qFormat/>
    <w:rsid w:val="006B6821"/>
    <w:pPr>
      <w:spacing w:before="180" w:after="120"/>
      <w:outlineLvl w:val="2"/>
    </w:pPr>
    <w:rPr>
      <w:spacing w:val="-10"/>
      <w:kern w:val="32"/>
    </w:rPr>
  </w:style>
  <w:style w:type="paragraph" w:styleId="Heading4">
    <w:name w:val="heading 4"/>
    <w:basedOn w:val="HeadingBase"/>
    <w:next w:val="BodyText"/>
    <w:link w:val="Heading4Char"/>
    <w:qFormat/>
    <w:rsid w:val="006B6821"/>
    <w:pPr>
      <w:spacing w:before="160" w:after="120"/>
      <w:outlineLvl w:val="3"/>
    </w:pPr>
    <w:rPr>
      <w:sz w:val="22"/>
    </w:rPr>
  </w:style>
  <w:style w:type="paragraph" w:styleId="Heading5">
    <w:name w:val="heading 5"/>
    <w:basedOn w:val="HeadingBase"/>
    <w:next w:val="Normal"/>
    <w:link w:val="Heading5Char"/>
    <w:qFormat/>
    <w:rsid w:val="006B6821"/>
    <w:pPr>
      <w:spacing w:before="80"/>
      <w:outlineLvl w:val="4"/>
    </w:pPr>
    <w:rPr>
      <w:color w:val="918585"/>
      <w:sz w:val="20"/>
    </w:rPr>
  </w:style>
  <w:style w:type="paragraph" w:styleId="Heading6">
    <w:name w:val="heading 6"/>
    <w:basedOn w:val="HeadingBase"/>
    <w:next w:val="Normal"/>
    <w:link w:val="Heading6Char"/>
    <w:qFormat/>
    <w:rsid w:val="006B6821"/>
    <w:pPr>
      <w:spacing w:before="60"/>
      <w:outlineLvl w:val="5"/>
    </w:pPr>
    <w:rPr>
      <w:color w:val="918585"/>
      <w:sz w:val="20"/>
    </w:rPr>
  </w:style>
  <w:style w:type="paragraph" w:styleId="Heading7">
    <w:name w:val="heading 7"/>
    <w:basedOn w:val="Normal"/>
    <w:next w:val="Normal"/>
    <w:link w:val="Heading7Char"/>
    <w:qFormat/>
    <w:rsid w:val="006B6821"/>
    <w:pPr>
      <w:ind w:left="720"/>
      <w:outlineLvl w:val="6"/>
    </w:pPr>
    <w:rPr>
      <w:i/>
    </w:rPr>
  </w:style>
  <w:style w:type="paragraph" w:styleId="Heading8">
    <w:name w:val="heading 8"/>
    <w:basedOn w:val="Normal"/>
    <w:next w:val="Normal"/>
    <w:link w:val="Heading8Char"/>
    <w:qFormat/>
    <w:rsid w:val="006B6821"/>
    <w:pPr>
      <w:ind w:left="720"/>
      <w:outlineLvl w:val="7"/>
    </w:pPr>
    <w:rPr>
      <w:i/>
    </w:rPr>
  </w:style>
  <w:style w:type="paragraph" w:styleId="Heading9">
    <w:name w:val="heading 9"/>
    <w:basedOn w:val="Normal"/>
    <w:next w:val="Normal"/>
    <w:link w:val="Heading9Char"/>
    <w:qFormat/>
    <w:rsid w:val="006B6821"/>
    <w:pPr>
      <w:ind w:left="720"/>
      <w:outlineLvl w:val="8"/>
    </w:pPr>
    <w:rPr>
      <w:i/>
    </w:rPr>
  </w:style>
  <w:style w:type="character" w:default="1" w:styleId="DefaultParagraphFont">
    <w:name w:val="Default Paragraph Font"/>
    <w:uiPriority w:val="1"/>
    <w:unhideWhenUsed/>
    <w:rsid w:val="006B6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821"/>
  </w:style>
  <w:style w:type="character" w:customStyle="1" w:styleId="Heading1Char">
    <w:name w:val="Heading 1 Char"/>
    <w:basedOn w:val="DefaultParagraphFont"/>
    <w:link w:val="Heading1"/>
    <w:rsid w:val="006B6821"/>
    <w:rPr>
      <w:rFonts w:ascii="Times New Roman" w:eastAsia="Times New Roman" w:hAnsi="Times New Roman" w:cs="Times New Roman"/>
      <w:b/>
      <w:sz w:val="32"/>
      <w:szCs w:val="20"/>
      <w:lang w:eastAsia="en-US"/>
    </w:rPr>
  </w:style>
  <w:style w:type="paragraph" w:styleId="BodyText">
    <w:name w:val="Body Text"/>
    <w:basedOn w:val="Normal"/>
    <w:link w:val="BodyTextChar"/>
    <w:rsid w:val="006B68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6821"/>
    <w:rPr>
      <w:rFonts w:ascii="Times New Roman" w:eastAsia="Times New Roman" w:hAnsi="Times New Roman" w:cs="Times New Roman"/>
      <w:sz w:val="24"/>
      <w:lang w:eastAsia="en-US"/>
    </w:rPr>
  </w:style>
  <w:style w:type="paragraph" w:styleId="List">
    <w:name w:val="List"/>
    <w:basedOn w:val="BodyText"/>
    <w:next w:val="BodyText"/>
    <w:rsid w:val="006B6821"/>
    <w:pPr>
      <w:tabs>
        <w:tab w:val="left" w:pos="340"/>
      </w:tabs>
      <w:spacing w:before="60" w:after="60"/>
      <w:ind w:left="340" w:hanging="340"/>
    </w:pPr>
  </w:style>
  <w:style w:type="paragraph" w:styleId="ListBullet">
    <w:name w:val="List Bullet"/>
    <w:basedOn w:val="List"/>
    <w:rsid w:val="006B6821"/>
    <w:pPr>
      <w:numPr>
        <w:numId w:val="12"/>
      </w:numPr>
      <w:tabs>
        <w:tab w:val="clear" w:pos="340"/>
      </w:tabs>
      <w:spacing w:before="40" w:after="40"/>
    </w:pPr>
  </w:style>
  <w:style w:type="character" w:customStyle="1" w:styleId="SpecialBold">
    <w:name w:val="Special Bold"/>
    <w:basedOn w:val="DefaultParagraphFont"/>
    <w:rsid w:val="006B6821"/>
    <w:rPr>
      <w:b/>
      <w:spacing w:val="0"/>
    </w:rPr>
  </w:style>
  <w:style w:type="paragraph" w:customStyle="1" w:styleId="SuperHeading">
    <w:name w:val="SuperHeading"/>
    <w:basedOn w:val="Normal"/>
    <w:rsid w:val="006B6821"/>
    <w:pPr>
      <w:spacing w:before="240" w:after="120"/>
      <w:outlineLvl w:val="0"/>
    </w:pPr>
    <w:rPr>
      <w:rFonts w:ascii="Times New Roman" w:hAnsi="Times New Roman"/>
      <w:b/>
      <w:sz w:val="32"/>
    </w:rPr>
  </w:style>
  <w:style w:type="paragraph" w:customStyle="1" w:styleId="TableHeading">
    <w:name w:val="Table Heading"/>
    <w:basedOn w:val="HeadingBase"/>
    <w:rsid w:val="006B6821"/>
    <w:pPr>
      <w:keepLines/>
      <w:pBdr>
        <w:bottom w:val="single" w:sz="6" w:space="1" w:color="918585"/>
      </w:pBdr>
      <w:spacing w:before="240"/>
    </w:pPr>
  </w:style>
  <w:style w:type="paragraph" w:customStyle="1" w:styleId="AllowPageBreak">
    <w:name w:val="AllowPageBreak"/>
    <w:rsid w:val="006B68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8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8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821"/>
    <w:rPr>
      <w:rFonts w:ascii="Courier New" w:eastAsia="Times New Roman" w:hAnsi="Courier New" w:cs="Times New Roman"/>
      <w:i/>
      <w:szCs w:val="20"/>
      <w:lang w:eastAsia="en-US"/>
    </w:rPr>
  </w:style>
  <w:style w:type="paragraph" w:customStyle="1" w:styleId="HeadingBase">
    <w:name w:val="Heading Base"/>
    <w:rsid w:val="006B6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821"/>
    <w:pPr>
      <w:tabs>
        <w:tab w:val="right" w:leader="dot" w:pos="9072"/>
      </w:tabs>
      <w:ind w:left="567"/>
    </w:pPr>
    <w:rPr>
      <w:szCs w:val="22"/>
    </w:rPr>
  </w:style>
  <w:style w:type="paragraph" w:customStyle="1" w:styleId="TOCBase">
    <w:name w:val="TOC Base"/>
    <w:rsid w:val="006B6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821"/>
    <w:pPr>
      <w:tabs>
        <w:tab w:val="right" w:leader="dot" w:pos="9072"/>
      </w:tabs>
      <w:spacing w:before="40" w:after="40"/>
      <w:ind w:left="284"/>
    </w:pPr>
    <w:rPr>
      <w:rFonts w:ascii="Times New Roman" w:hAnsi="Times New Roman"/>
    </w:rPr>
  </w:style>
  <w:style w:type="paragraph" w:styleId="TOC1">
    <w:name w:val="toc 1"/>
    <w:basedOn w:val="TOCBase"/>
    <w:next w:val="Normal"/>
    <w:rsid w:val="006B68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821"/>
    <w:rPr>
      <w:rFonts w:ascii="Times New Roman" w:eastAsia="Times New Roman" w:hAnsi="Times New Roman" w:cs="Times New Roman"/>
      <w:sz w:val="16"/>
      <w:lang w:eastAsia="en-US"/>
    </w:rPr>
  </w:style>
  <w:style w:type="paragraph" w:styleId="Title">
    <w:name w:val="Title"/>
    <w:basedOn w:val="HeadingBase"/>
    <w:link w:val="TitleChar"/>
    <w:qFormat/>
    <w:rsid w:val="006B6821"/>
    <w:pPr>
      <w:spacing w:before="5040"/>
      <w:jc w:val="center"/>
    </w:pPr>
    <w:rPr>
      <w:sz w:val="48"/>
      <w:szCs w:val="72"/>
      <w:lang w:val="en-US"/>
    </w:rPr>
  </w:style>
  <w:style w:type="character" w:customStyle="1" w:styleId="TitleChar">
    <w:name w:val="Title Char"/>
    <w:basedOn w:val="DefaultParagraphFont"/>
    <w:link w:val="Title"/>
    <w:rsid w:val="006B6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821"/>
    <w:pPr>
      <w:tabs>
        <w:tab w:val="left" w:pos="3600"/>
        <w:tab w:val="left" w:pos="3958"/>
      </w:tabs>
    </w:pPr>
  </w:style>
  <w:style w:type="paragraph" w:customStyle="1" w:styleId="Note">
    <w:name w:val="Note"/>
    <w:basedOn w:val="BodyText"/>
    <w:rsid w:val="006B68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821"/>
    <w:pPr>
      <w:framePr w:wrap="auto" w:hAnchor="text" w:y="6049"/>
    </w:pPr>
    <w:rPr>
      <w:color w:val="000000"/>
      <w:sz w:val="40"/>
    </w:rPr>
  </w:style>
  <w:style w:type="paragraph" w:customStyle="1" w:styleId="TOCTitle">
    <w:name w:val="TOCTitle"/>
    <w:basedOn w:val="Heading1"/>
    <w:rsid w:val="006B6821"/>
    <w:pPr>
      <w:spacing w:after="240"/>
      <w:jc w:val="center"/>
      <w:outlineLvl w:val="9"/>
    </w:pPr>
    <w:rPr>
      <w:caps/>
    </w:rPr>
  </w:style>
  <w:style w:type="paragraph" w:customStyle="1" w:styleId="Version">
    <w:name w:val="Version"/>
    <w:rsid w:val="006B68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821"/>
    <w:pPr>
      <w:numPr>
        <w:numId w:val="13"/>
      </w:numPr>
      <w:tabs>
        <w:tab w:val="clear" w:pos="680"/>
      </w:tabs>
    </w:pPr>
  </w:style>
  <w:style w:type="paragraph" w:styleId="Index1">
    <w:name w:val="index 1"/>
    <w:basedOn w:val="Normal"/>
    <w:next w:val="Normal"/>
    <w:semiHidden/>
    <w:rsid w:val="006B6821"/>
    <w:pPr>
      <w:keepNext w:val="0"/>
      <w:tabs>
        <w:tab w:val="right" w:pos="4176"/>
      </w:tabs>
      <w:ind w:left="198" w:hanging="198"/>
    </w:pPr>
    <w:rPr>
      <w:rFonts w:ascii="Garamond" w:hAnsi="Garamond"/>
    </w:rPr>
  </w:style>
  <w:style w:type="paragraph" w:styleId="IndexHeading">
    <w:name w:val="index heading"/>
    <w:basedOn w:val="Normal"/>
    <w:next w:val="Index1"/>
    <w:semiHidden/>
    <w:rsid w:val="006B6821"/>
    <w:pPr>
      <w:spacing w:before="120" w:after="120"/>
    </w:pPr>
    <w:rPr>
      <w:rFonts w:ascii="Arial" w:hAnsi="Arial"/>
      <w:b/>
      <w:color w:val="918585"/>
      <w:sz w:val="24"/>
    </w:rPr>
  </w:style>
  <w:style w:type="paragraph" w:styleId="Header">
    <w:name w:val="header"/>
    <w:basedOn w:val="Normal"/>
    <w:link w:val="HeaderChar"/>
    <w:rsid w:val="006B6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821"/>
    <w:rPr>
      <w:rFonts w:ascii="Times New Roman" w:eastAsia="Times New Roman" w:hAnsi="Times New Roman" w:cs="Times New Roman"/>
      <w:sz w:val="16"/>
      <w:szCs w:val="20"/>
      <w:lang w:val="en-GB" w:eastAsia="en-US"/>
    </w:rPr>
  </w:style>
  <w:style w:type="paragraph" w:customStyle="1" w:styleId="Chapter">
    <w:name w:val="Chapter"/>
    <w:basedOn w:val="Normal"/>
    <w:rsid w:val="006B6821"/>
    <w:pPr>
      <w:spacing w:before="240"/>
    </w:pPr>
    <w:rPr>
      <w:rFonts w:ascii="Times New Roman" w:hAnsi="Times New Roman"/>
      <w:smallCaps/>
      <w:spacing w:val="80"/>
      <w:sz w:val="28"/>
    </w:rPr>
  </w:style>
  <w:style w:type="paragraph" w:customStyle="1" w:styleId="InChapter">
    <w:name w:val="InChapter"/>
    <w:basedOn w:val="Heading3"/>
    <w:rsid w:val="006B6821"/>
    <w:pPr>
      <w:spacing w:after="240"/>
      <w:outlineLvl w:val="9"/>
    </w:pPr>
    <w:rPr>
      <w:noProof/>
    </w:rPr>
  </w:style>
  <w:style w:type="paragraph" w:styleId="Index2">
    <w:name w:val="index 2"/>
    <w:basedOn w:val="Normal"/>
    <w:next w:val="Normal"/>
    <w:semiHidden/>
    <w:rsid w:val="006B6821"/>
    <w:pPr>
      <w:tabs>
        <w:tab w:val="right" w:pos="4176"/>
      </w:tabs>
      <w:ind w:left="568" w:hanging="284"/>
    </w:pPr>
    <w:rPr>
      <w:rFonts w:ascii="Garamond" w:hAnsi="Garamond"/>
    </w:rPr>
  </w:style>
  <w:style w:type="paragraph" w:customStyle="1" w:styleId="Byline">
    <w:name w:val="Byline"/>
    <w:rsid w:val="006B6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821"/>
    <w:pPr>
      <w:tabs>
        <w:tab w:val="clear" w:pos="3600"/>
        <w:tab w:val="clear" w:pos="3958"/>
      </w:tabs>
      <w:jc w:val="right"/>
    </w:pPr>
  </w:style>
  <w:style w:type="character" w:styleId="Emphasis">
    <w:name w:val="Emphasis"/>
    <w:basedOn w:val="DefaultParagraphFont"/>
    <w:qFormat/>
    <w:rsid w:val="006B6821"/>
    <w:rPr>
      <w:i/>
    </w:rPr>
  </w:style>
  <w:style w:type="paragraph" w:styleId="Caption">
    <w:name w:val="caption"/>
    <w:basedOn w:val="BodyText"/>
    <w:next w:val="Normal"/>
    <w:qFormat/>
    <w:rsid w:val="006B6821"/>
    <w:pPr>
      <w:framePr w:w="2268" w:hSpace="181" w:vSpace="181" w:wrap="around" w:vAnchor="text" w:hAnchor="page" w:x="1135" w:y="285" w:anchorLock="1"/>
    </w:pPr>
    <w:rPr>
      <w:i/>
    </w:rPr>
  </w:style>
  <w:style w:type="paragraph" w:customStyle="1" w:styleId="MiniTOCTitle">
    <w:name w:val="MiniTOCTitle"/>
    <w:basedOn w:val="Heading4"/>
    <w:rsid w:val="006B6821"/>
    <w:pPr>
      <w:spacing w:before="240"/>
      <w:outlineLvl w:val="9"/>
    </w:pPr>
    <w:rPr>
      <w:noProof/>
      <w:sz w:val="24"/>
    </w:rPr>
  </w:style>
  <w:style w:type="paragraph" w:customStyle="1" w:styleId="MiniTOCItem">
    <w:name w:val="MiniTOCItem"/>
    <w:basedOn w:val="ListBullet"/>
    <w:rsid w:val="006B6821"/>
    <w:pPr>
      <w:numPr>
        <w:numId w:val="0"/>
      </w:numPr>
      <w:tabs>
        <w:tab w:val="right" w:leader="dot" w:pos="6521"/>
      </w:tabs>
      <w:spacing w:before="0" w:after="0"/>
    </w:pPr>
  </w:style>
  <w:style w:type="paragraph" w:customStyle="1" w:styleId="TOFTitle">
    <w:name w:val="TOFTitle"/>
    <w:basedOn w:val="TOCTitle"/>
    <w:rsid w:val="006B6821"/>
  </w:style>
  <w:style w:type="paragraph" w:styleId="TableofFigures">
    <w:name w:val="table of figures"/>
    <w:basedOn w:val="Normal"/>
    <w:next w:val="Normal"/>
    <w:semiHidden/>
    <w:rsid w:val="006B6821"/>
    <w:pPr>
      <w:tabs>
        <w:tab w:val="right" w:leader="dot" w:pos="9072"/>
      </w:tabs>
      <w:ind w:left="970" w:hanging="403"/>
    </w:pPr>
    <w:rPr>
      <w:rFonts w:ascii="Times New Roman" w:hAnsi="Times New Roman"/>
      <w:b/>
    </w:rPr>
  </w:style>
  <w:style w:type="paragraph" w:styleId="ListNumber">
    <w:name w:val="List Number"/>
    <w:basedOn w:val="List"/>
    <w:rsid w:val="006B6821"/>
    <w:pPr>
      <w:numPr>
        <w:numId w:val="10"/>
      </w:numPr>
    </w:pPr>
  </w:style>
  <w:style w:type="character" w:customStyle="1" w:styleId="WingdingSymbols">
    <w:name w:val="Wingding Symbols"/>
    <w:rsid w:val="006B6821"/>
    <w:rPr>
      <w:rFonts w:ascii="Wingdings" w:hAnsi="Wingdings"/>
    </w:rPr>
  </w:style>
  <w:style w:type="character" w:customStyle="1" w:styleId="HotSpot">
    <w:name w:val="HotSpot"/>
    <w:rsid w:val="006B6821"/>
    <w:rPr>
      <w:color w:val="0033CC"/>
      <w:u w:val="none"/>
    </w:rPr>
  </w:style>
  <w:style w:type="paragraph" w:customStyle="1" w:styleId="BodyTextRight">
    <w:name w:val="Body Text Right"/>
    <w:basedOn w:val="BodyText"/>
    <w:rsid w:val="006B6821"/>
    <w:pPr>
      <w:spacing w:before="0" w:after="0"/>
      <w:jc w:val="right"/>
    </w:pPr>
  </w:style>
  <w:style w:type="paragraph" w:styleId="Index3">
    <w:name w:val="index 3"/>
    <w:basedOn w:val="ListNumber2"/>
    <w:next w:val="Normal"/>
    <w:semiHidden/>
    <w:rsid w:val="006B6821"/>
    <w:pPr>
      <w:numPr>
        <w:numId w:val="0"/>
      </w:numPr>
      <w:tabs>
        <w:tab w:val="right" w:leader="dot" w:pos="4176"/>
      </w:tabs>
    </w:pPr>
  </w:style>
  <w:style w:type="paragraph" w:styleId="ListNumber2">
    <w:name w:val="List Number 2"/>
    <w:basedOn w:val="List2"/>
    <w:rsid w:val="006B6821"/>
    <w:pPr>
      <w:numPr>
        <w:numId w:val="9"/>
      </w:numPr>
      <w:tabs>
        <w:tab w:val="clear" w:pos="1060"/>
      </w:tabs>
    </w:pPr>
  </w:style>
  <w:style w:type="paragraph" w:customStyle="1" w:styleId="MarginNote">
    <w:name w:val="Margin Note"/>
    <w:basedOn w:val="BodyText"/>
    <w:rsid w:val="006B6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8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821"/>
    <w:rPr>
      <w:sz w:val="32"/>
    </w:rPr>
  </w:style>
  <w:style w:type="paragraph" w:customStyle="1" w:styleId="HeadingProcedure">
    <w:name w:val="Heading Procedure"/>
    <w:basedOn w:val="HeadingBase"/>
    <w:next w:val="Normal"/>
    <w:rsid w:val="006B6821"/>
    <w:pPr>
      <w:tabs>
        <w:tab w:val="left" w:pos="0"/>
      </w:tabs>
      <w:spacing w:before="120" w:after="60"/>
    </w:pPr>
    <w:rPr>
      <w:i/>
      <w:color w:val="918585"/>
      <w:sz w:val="22"/>
    </w:rPr>
  </w:style>
  <w:style w:type="paragraph" w:customStyle="1" w:styleId="TableBodyText">
    <w:name w:val="Table Body Text"/>
    <w:basedOn w:val="BodyText"/>
    <w:rsid w:val="006B6821"/>
    <w:pPr>
      <w:spacing w:before="60" w:after="60"/>
    </w:pPr>
  </w:style>
  <w:style w:type="paragraph" w:styleId="ListContinue">
    <w:name w:val="List Continue"/>
    <w:basedOn w:val="List"/>
    <w:rsid w:val="006B6821"/>
    <w:pPr>
      <w:ind w:firstLine="0"/>
    </w:pPr>
  </w:style>
  <w:style w:type="paragraph" w:customStyle="1" w:styleId="ListNote">
    <w:name w:val="List Note"/>
    <w:basedOn w:val="List"/>
    <w:rsid w:val="006B6821"/>
    <w:pPr>
      <w:pBdr>
        <w:top w:val="single" w:sz="6" w:space="2" w:color="918585"/>
        <w:bottom w:val="single" w:sz="6" w:space="2" w:color="918585"/>
      </w:pBdr>
      <w:tabs>
        <w:tab w:val="left" w:pos="1021"/>
      </w:tabs>
      <w:ind w:firstLine="0"/>
    </w:pPr>
  </w:style>
  <w:style w:type="paragraph" w:customStyle="1" w:styleId="Warning">
    <w:name w:val="Warning"/>
    <w:basedOn w:val="BodyText"/>
    <w:rsid w:val="006B6821"/>
    <w:pPr>
      <w:shd w:val="clear" w:color="auto" w:fill="D9D9D9"/>
      <w:tabs>
        <w:tab w:val="left" w:pos="992"/>
      </w:tabs>
      <w:ind w:left="119" w:right="119"/>
    </w:pPr>
    <w:rPr>
      <w:sz w:val="20"/>
    </w:rPr>
  </w:style>
  <w:style w:type="paragraph" w:customStyle="1" w:styleId="MarginIcons">
    <w:name w:val="Margin Icons"/>
    <w:basedOn w:val="BodyText"/>
    <w:rsid w:val="006B6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821"/>
    <w:rPr>
      <w:rFonts w:ascii="Courier New" w:hAnsi="Courier New"/>
    </w:rPr>
  </w:style>
  <w:style w:type="paragraph" w:customStyle="1" w:styleId="NoteBullet">
    <w:name w:val="Note Bullet"/>
    <w:basedOn w:val="Note"/>
    <w:rsid w:val="006B6821"/>
    <w:pPr>
      <w:tabs>
        <w:tab w:val="clear" w:pos="680"/>
      </w:tabs>
      <w:spacing w:before="60" w:after="60"/>
    </w:pPr>
  </w:style>
  <w:style w:type="paragraph" w:customStyle="1" w:styleId="SubHeading2">
    <w:name w:val="SubHeading2"/>
    <w:basedOn w:val="HeadingBase"/>
    <w:rsid w:val="006B6821"/>
    <w:pPr>
      <w:spacing w:before="240" w:after="60"/>
    </w:pPr>
    <w:rPr>
      <w:sz w:val="20"/>
    </w:rPr>
  </w:style>
  <w:style w:type="paragraph" w:customStyle="1" w:styleId="SubHeading1">
    <w:name w:val="SubHeading1"/>
    <w:basedOn w:val="HeadingBase"/>
    <w:rsid w:val="006B6821"/>
    <w:pPr>
      <w:spacing w:before="240" w:after="60"/>
    </w:pPr>
    <w:rPr>
      <w:color w:val="918585"/>
      <w:sz w:val="22"/>
    </w:rPr>
  </w:style>
  <w:style w:type="paragraph" w:customStyle="1" w:styleId="SideHeading">
    <w:name w:val="Side Heading"/>
    <w:basedOn w:val="HeadingBase"/>
    <w:rsid w:val="006B6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821"/>
    <w:pPr>
      <w:tabs>
        <w:tab w:val="num" w:pos="360"/>
      </w:tabs>
    </w:pPr>
  </w:style>
  <w:style w:type="paragraph" w:styleId="PlainText">
    <w:name w:val="Plain Text"/>
    <w:basedOn w:val="Normal"/>
    <w:link w:val="PlainTextChar"/>
    <w:rsid w:val="006B6821"/>
    <w:rPr>
      <w:sz w:val="20"/>
    </w:rPr>
  </w:style>
  <w:style w:type="character" w:customStyle="1" w:styleId="PlainTextChar">
    <w:name w:val="Plain Text Char"/>
    <w:basedOn w:val="DefaultParagraphFont"/>
    <w:link w:val="PlainText"/>
    <w:rsid w:val="006B6821"/>
    <w:rPr>
      <w:rFonts w:ascii="Courier New" w:eastAsia="Times New Roman" w:hAnsi="Courier New" w:cs="Times New Roman"/>
      <w:sz w:val="20"/>
      <w:szCs w:val="20"/>
      <w:lang w:eastAsia="en-US"/>
    </w:rPr>
  </w:style>
  <w:style w:type="character" w:customStyle="1" w:styleId="MenuOption">
    <w:name w:val="Menu Option"/>
    <w:basedOn w:val="DefaultParagraphFont"/>
    <w:rsid w:val="006B6821"/>
    <w:rPr>
      <w:b/>
      <w:smallCaps/>
    </w:rPr>
  </w:style>
  <w:style w:type="paragraph" w:customStyle="1" w:styleId="TableListNumber">
    <w:name w:val="Table List Number"/>
    <w:basedOn w:val="ListNumber"/>
    <w:rsid w:val="006B6821"/>
    <w:pPr>
      <w:numPr>
        <w:numId w:val="0"/>
      </w:numPr>
    </w:pPr>
  </w:style>
  <w:style w:type="paragraph" w:styleId="TOC4">
    <w:name w:val="toc 4"/>
    <w:basedOn w:val="TOCBase"/>
    <w:next w:val="Normal"/>
    <w:semiHidden/>
    <w:rsid w:val="006B6821"/>
    <w:pPr>
      <w:tabs>
        <w:tab w:val="right" w:leader="dot" w:pos="9071"/>
      </w:tabs>
      <w:ind w:left="1701"/>
    </w:pPr>
  </w:style>
  <w:style w:type="paragraph" w:customStyle="1" w:styleId="ListAlpha">
    <w:name w:val="List Alpha"/>
    <w:basedOn w:val="List"/>
    <w:rsid w:val="006B6821"/>
    <w:pPr>
      <w:numPr>
        <w:numId w:val="8"/>
      </w:numPr>
    </w:pPr>
  </w:style>
  <w:style w:type="paragraph" w:customStyle="1" w:styleId="ListAlpha2">
    <w:name w:val="List Alpha 2"/>
    <w:basedOn w:val="List2"/>
    <w:rsid w:val="006B6821"/>
    <w:pPr>
      <w:numPr>
        <w:numId w:val="7"/>
      </w:numPr>
    </w:pPr>
  </w:style>
  <w:style w:type="paragraph" w:styleId="List2">
    <w:name w:val="List 2"/>
    <w:basedOn w:val="BodyText"/>
    <w:rsid w:val="006B6821"/>
    <w:pPr>
      <w:tabs>
        <w:tab w:val="left" w:pos="680"/>
      </w:tabs>
      <w:spacing w:before="60" w:after="60"/>
      <w:ind w:left="680" w:hanging="340"/>
    </w:pPr>
  </w:style>
  <w:style w:type="paragraph" w:styleId="List3">
    <w:name w:val="List 3"/>
    <w:basedOn w:val="BodyText"/>
    <w:rsid w:val="006B6821"/>
    <w:pPr>
      <w:tabs>
        <w:tab w:val="left" w:pos="1021"/>
      </w:tabs>
      <w:spacing w:before="60" w:after="60"/>
      <w:ind w:left="1020" w:hanging="340"/>
    </w:pPr>
  </w:style>
  <w:style w:type="paragraph" w:styleId="List4">
    <w:name w:val="List 4"/>
    <w:basedOn w:val="BodyText"/>
    <w:rsid w:val="006B6821"/>
    <w:pPr>
      <w:tabs>
        <w:tab w:val="left" w:pos="1361"/>
      </w:tabs>
      <w:spacing w:before="60" w:after="60"/>
      <w:ind w:left="1361" w:hanging="340"/>
    </w:pPr>
  </w:style>
  <w:style w:type="paragraph" w:styleId="List5">
    <w:name w:val="List 5"/>
    <w:basedOn w:val="BodyText"/>
    <w:rsid w:val="006B6821"/>
    <w:pPr>
      <w:tabs>
        <w:tab w:val="left" w:pos="1701"/>
      </w:tabs>
      <w:spacing w:before="60" w:after="60"/>
      <w:ind w:left="1701" w:hanging="340"/>
    </w:pPr>
  </w:style>
  <w:style w:type="paragraph" w:styleId="ListBullet3">
    <w:name w:val="List Bullet 3"/>
    <w:basedOn w:val="List3"/>
    <w:rsid w:val="006B6821"/>
    <w:pPr>
      <w:numPr>
        <w:numId w:val="14"/>
      </w:numPr>
      <w:tabs>
        <w:tab w:val="clear" w:pos="1021"/>
      </w:tabs>
      <w:ind w:left="1037" w:hanging="357"/>
    </w:pPr>
  </w:style>
  <w:style w:type="paragraph" w:styleId="ListBullet4">
    <w:name w:val="List Bullet 4"/>
    <w:basedOn w:val="List4"/>
    <w:rsid w:val="006B6821"/>
    <w:pPr>
      <w:numPr>
        <w:numId w:val="2"/>
      </w:numPr>
      <w:tabs>
        <w:tab w:val="clear" w:pos="1361"/>
      </w:tabs>
    </w:pPr>
  </w:style>
  <w:style w:type="paragraph" w:styleId="ListBullet5">
    <w:name w:val="List Bullet 5"/>
    <w:basedOn w:val="List5"/>
    <w:rsid w:val="006B6821"/>
    <w:pPr>
      <w:numPr>
        <w:numId w:val="3"/>
      </w:numPr>
    </w:pPr>
  </w:style>
  <w:style w:type="paragraph" w:styleId="ListContinue2">
    <w:name w:val="List Continue 2"/>
    <w:basedOn w:val="List2"/>
    <w:rsid w:val="006B6821"/>
    <w:pPr>
      <w:ind w:firstLine="0"/>
    </w:pPr>
  </w:style>
  <w:style w:type="paragraph" w:styleId="ListContinue3">
    <w:name w:val="List Continue 3"/>
    <w:basedOn w:val="List3"/>
    <w:rsid w:val="006B6821"/>
    <w:pPr>
      <w:ind w:left="1021" w:firstLine="0"/>
    </w:pPr>
  </w:style>
  <w:style w:type="paragraph" w:styleId="ListContinue4">
    <w:name w:val="List Continue 4"/>
    <w:basedOn w:val="List4"/>
    <w:rsid w:val="006B6821"/>
    <w:pPr>
      <w:ind w:firstLine="0"/>
    </w:pPr>
  </w:style>
  <w:style w:type="paragraph" w:styleId="ListContinue5">
    <w:name w:val="List Continue 5"/>
    <w:basedOn w:val="List5"/>
    <w:rsid w:val="006B6821"/>
    <w:pPr>
      <w:ind w:firstLine="0"/>
    </w:pPr>
  </w:style>
  <w:style w:type="paragraph" w:styleId="ListNumber3">
    <w:name w:val="List Number 3"/>
    <w:basedOn w:val="List3"/>
    <w:rsid w:val="006B6821"/>
    <w:pPr>
      <w:numPr>
        <w:numId w:val="4"/>
      </w:numPr>
    </w:pPr>
  </w:style>
  <w:style w:type="paragraph" w:styleId="ListNumber4">
    <w:name w:val="List Number 4"/>
    <w:basedOn w:val="List4"/>
    <w:rsid w:val="006B6821"/>
    <w:pPr>
      <w:numPr>
        <w:numId w:val="5"/>
      </w:numPr>
    </w:pPr>
  </w:style>
  <w:style w:type="paragraph" w:styleId="ListNumber5">
    <w:name w:val="List Number 5"/>
    <w:basedOn w:val="List5"/>
    <w:rsid w:val="006B6821"/>
    <w:pPr>
      <w:numPr>
        <w:numId w:val="6"/>
      </w:numPr>
    </w:pPr>
  </w:style>
  <w:style w:type="paragraph" w:styleId="BlockText">
    <w:name w:val="Block Text"/>
    <w:basedOn w:val="Normal"/>
    <w:rsid w:val="006B6821"/>
    <w:pPr>
      <w:spacing w:after="120"/>
      <w:ind w:left="1440" w:right="1440"/>
    </w:pPr>
  </w:style>
  <w:style w:type="character" w:customStyle="1" w:styleId="Subscript">
    <w:name w:val="Subscript"/>
    <w:basedOn w:val="DefaultParagraphFont"/>
    <w:rsid w:val="006B6821"/>
    <w:rPr>
      <w:sz w:val="16"/>
      <w:vertAlign w:val="subscript"/>
    </w:rPr>
  </w:style>
  <w:style w:type="character" w:customStyle="1" w:styleId="Superscript">
    <w:name w:val="Superscript"/>
    <w:basedOn w:val="DefaultParagraphFont"/>
    <w:rsid w:val="006B6821"/>
    <w:rPr>
      <w:sz w:val="16"/>
      <w:vertAlign w:val="superscript"/>
    </w:rPr>
  </w:style>
  <w:style w:type="character" w:customStyle="1" w:styleId="Symbols">
    <w:name w:val="Symbols"/>
    <w:basedOn w:val="DefaultParagraphFont"/>
    <w:rsid w:val="006B6821"/>
    <w:rPr>
      <w:rFonts w:ascii="Symbol" w:hAnsi="Symbol"/>
    </w:rPr>
  </w:style>
  <w:style w:type="character" w:customStyle="1" w:styleId="MenuOptions">
    <w:name w:val="Menu Options"/>
    <w:basedOn w:val="DefaultParagraphFont"/>
    <w:rsid w:val="006B6821"/>
    <w:rPr>
      <w:rFonts w:ascii="Arial Narrow" w:hAnsi="Arial Narrow"/>
      <w:smallCaps/>
    </w:rPr>
  </w:style>
  <w:style w:type="character" w:customStyle="1" w:styleId="Buttons">
    <w:name w:val="Buttons"/>
    <w:basedOn w:val="DefaultParagraphFont"/>
    <w:rsid w:val="006B6821"/>
    <w:rPr>
      <w:b/>
    </w:rPr>
  </w:style>
  <w:style w:type="character" w:customStyle="1" w:styleId="Underlined">
    <w:name w:val="Underlined"/>
    <w:basedOn w:val="DefaultParagraphFont"/>
    <w:rsid w:val="006B6821"/>
    <w:rPr>
      <w:u w:val="single"/>
    </w:rPr>
  </w:style>
  <w:style w:type="paragraph" w:customStyle="1" w:styleId="TableBodyTextRight">
    <w:name w:val="Table Body Text Right"/>
    <w:basedOn w:val="TableBodyText"/>
    <w:rsid w:val="006B6821"/>
    <w:pPr>
      <w:widowControl w:val="0"/>
      <w:autoSpaceDE w:val="0"/>
      <w:autoSpaceDN w:val="0"/>
      <w:adjustRightInd w:val="0"/>
      <w:jc w:val="right"/>
    </w:pPr>
    <w:rPr>
      <w:rFonts w:cs="Arial"/>
      <w:szCs w:val="18"/>
    </w:rPr>
  </w:style>
  <w:style w:type="paragraph" w:customStyle="1" w:styleId="CopyrightText">
    <w:name w:val="Copyright Text"/>
    <w:basedOn w:val="BodyText"/>
    <w:rsid w:val="006B6821"/>
    <w:rPr>
      <w:sz w:val="18"/>
    </w:rPr>
  </w:style>
  <w:style w:type="paragraph" w:customStyle="1" w:styleId="BodySmallRight">
    <w:name w:val="Body Small Right"/>
    <w:basedOn w:val="BodyTextRight"/>
    <w:rsid w:val="006B6821"/>
    <w:rPr>
      <w:sz w:val="18"/>
      <w:szCs w:val="18"/>
    </w:rPr>
  </w:style>
  <w:style w:type="paragraph" w:customStyle="1" w:styleId="MarginEdition">
    <w:name w:val="Margin Edition"/>
    <w:basedOn w:val="MarginNote"/>
    <w:rsid w:val="006B6821"/>
    <w:pPr>
      <w:spacing w:before="0" w:after="0"/>
    </w:pPr>
    <w:rPr>
      <w:rFonts w:ascii="Times New Roman" w:hAnsi="Times New Roman"/>
      <w:color w:val="999999"/>
    </w:rPr>
  </w:style>
  <w:style w:type="paragraph" w:customStyle="1" w:styleId="Spacer">
    <w:name w:val="Spacer"/>
    <w:basedOn w:val="Normal"/>
    <w:rsid w:val="006B6821"/>
    <w:rPr>
      <w:sz w:val="2"/>
      <w:szCs w:val="2"/>
    </w:rPr>
  </w:style>
  <w:style w:type="character" w:customStyle="1" w:styleId="Small">
    <w:name w:val="Small"/>
    <w:basedOn w:val="DefaultParagraphFont"/>
    <w:rsid w:val="006B6821"/>
    <w:rPr>
      <w:sz w:val="16"/>
    </w:rPr>
  </w:style>
  <w:style w:type="paragraph" w:customStyle="1" w:styleId="WideTable">
    <w:name w:val="Wide Table"/>
    <w:basedOn w:val="Normal"/>
    <w:rsid w:val="006B6821"/>
    <w:pPr>
      <w:ind w:left="-1418"/>
    </w:pPr>
    <w:rPr>
      <w:sz w:val="2"/>
      <w:szCs w:val="2"/>
    </w:rPr>
  </w:style>
  <w:style w:type="character" w:styleId="PageNumber">
    <w:name w:val="page number"/>
    <w:basedOn w:val="DefaultParagraphFont"/>
    <w:rsid w:val="006B6821"/>
  </w:style>
  <w:style w:type="paragraph" w:styleId="Quote">
    <w:name w:val="Quote"/>
    <w:basedOn w:val="Heading1"/>
    <w:link w:val="QuoteChar"/>
    <w:qFormat/>
    <w:rsid w:val="006B6821"/>
    <w:rPr>
      <w:b w:val="0"/>
      <w:sz w:val="72"/>
      <w:szCs w:val="72"/>
      <w:lang w:val="en-NZ"/>
    </w:rPr>
  </w:style>
  <w:style w:type="character" w:customStyle="1" w:styleId="QuoteChar">
    <w:name w:val="Quote Char"/>
    <w:basedOn w:val="DefaultParagraphFont"/>
    <w:link w:val="Quote"/>
    <w:rsid w:val="006B6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821"/>
    <w:pPr>
      <w:pageBreakBefore/>
    </w:pPr>
  </w:style>
  <w:style w:type="paragraph" w:customStyle="1" w:styleId="Border">
    <w:name w:val="Border"/>
    <w:basedOn w:val="Normal"/>
    <w:qFormat/>
    <w:rsid w:val="006B6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821"/>
    <w:rPr>
      <w:b/>
      <w:bCs/>
      <w:i/>
      <w:iCs/>
      <w:color w:val="auto"/>
    </w:rPr>
  </w:style>
  <w:style w:type="paragraph" w:styleId="IntenseQuote">
    <w:name w:val="Intense Quote"/>
    <w:basedOn w:val="Normal"/>
    <w:next w:val="Normal"/>
    <w:link w:val="IntenseQuoteChar"/>
    <w:uiPriority w:val="30"/>
    <w:qFormat/>
    <w:rsid w:val="006B6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8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821"/>
    <w:rPr>
      <w:smallCaps/>
      <w:color w:val="auto"/>
      <w:u w:val="single"/>
    </w:rPr>
  </w:style>
  <w:style w:type="character" w:styleId="IntenseReference">
    <w:name w:val="Intense Reference"/>
    <w:basedOn w:val="DefaultParagraphFont"/>
    <w:uiPriority w:val="32"/>
    <w:qFormat/>
    <w:rsid w:val="006B6821"/>
    <w:rPr>
      <w:b/>
      <w:bCs/>
      <w:smallCaps/>
      <w:color w:val="auto"/>
      <w:spacing w:val="5"/>
      <w:u w:val="single"/>
    </w:rPr>
  </w:style>
  <w:style w:type="paragraph" w:customStyle="1" w:styleId="2ColumnHeading">
    <w:name w:val="2Column Heading"/>
    <w:basedOn w:val="BodyText"/>
    <w:qFormat/>
    <w:rsid w:val="006B6821"/>
    <w:pPr>
      <w:spacing w:after="60"/>
      <w:ind w:left="-2268"/>
    </w:pPr>
    <w:rPr>
      <w:b/>
    </w:rPr>
  </w:style>
  <w:style w:type="paragraph" w:customStyle="1" w:styleId="Heading1TOC">
    <w:name w:val="Heading1 TOC"/>
    <w:basedOn w:val="Normal"/>
    <w:qFormat/>
    <w:rsid w:val="006B6821"/>
    <w:pPr>
      <w:spacing w:before="240" w:after="120"/>
    </w:pPr>
    <w:rPr>
      <w:rFonts w:ascii="Times New Roman" w:hAnsi="Times New Roman"/>
      <w:b/>
      <w:sz w:val="32"/>
    </w:rPr>
  </w:style>
  <w:style w:type="paragraph" w:customStyle="1" w:styleId="Heading2TOC">
    <w:name w:val="Heading2 TOC"/>
    <w:basedOn w:val="Normal"/>
    <w:qFormat/>
    <w:rsid w:val="006B6821"/>
    <w:pPr>
      <w:spacing w:before="240" w:after="60"/>
    </w:pPr>
    <w:rPr>
      <w:rFonts w:ascii="Times New Roman" w:hAnsi="Times New Roman"/>
      <w:b/>
      <w:sz w:val="28"/>
    </w:rPr>
  </w:style>
  <w:style w:type="character" w:customStyle="1" w:styleId="Underline">
    <w:name w:val="Underline"/>
    <w:basedOn w:val="DefaultParagraphFont"/>
    <w:qFormat/>
    <w:rsid w:val="006B6821"/>
    <w:rPr>
      <w:u w:val="single"/>
    </w:rPr>
  </w:style>
  <w:style w:type="character" w:customStyle="1" w:styleId="BoldandItalics">
    <w:name w:val="Bold and Italics"/>
    <w:qFormat/>
    <w:rsid w:val="006B6821"/>
    <w:rPr>
      <w:b/>
      <w:i/>
      <w:u w:val="none"/>
    </w:rPr>
  </w:style>
  <w:style w:type="paragraph" w:styleId="BalloonText">
    <w:name w:val="Balloon Text"/>
    <w:basedOn w:val="Normal"/>
    <w:link w:val="BalloonTextChar"/>
    <w:rsid w:val="006B6821"/>
    <w:rPr>
      <w:rFonts w:ascii="Tahoma" w:hAnsi="Tahoma" w:cs="Tahoma"/>
      <w:sz w:val="16"/>
      <w:szCs w:val="16"/>
    </w:rPr>
  </w:style>
  <w:style w:type="character" w:customStyle="1" w:styleId="BalloonTextChar">
    <w:name w:val="Balloon Text Char"/>
    <w:basedOn w:val="DefaultParagraphFont"/>
    <w:link w:val="BalloonText"/>
    <w:rsid w:val="006B68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8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68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821"/>
    <w:rPr>
      <w:b/>
      <w:color w:val="660033"/>
      <w:spacing w:val="0"/>
    </w:rPr>
  </w:style>
  <w:style w:type="paragraph" w:customStyle="1" w:styleId="Nameditemlist">
    <w:name w:val="Named item list"/>
    <w:basedOn w:val="BodyText"/>
    <w:qFormat/>
    <w:rsid w:val="006B68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4050</Characters>
  <Application>Microsoft Office Word</Application>
  <DocSecurity>0</DocSecurity>
  <Lines>122</Lines>
  <Paragraphs>62</Paragraphs>
  <ScaleCrop>false</ScaleCrop>
  <Company>Author-it Software Corporation Ltd.</Company>
  <LinksUpToDate>false</LinksUpToDate>
  <CharactersWithSpaces>4644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NWPHYD001 Apply principles of open channel hydraulics</dc:title>
  <dc:subject>Approved</dc:subject>
  <dc:creator>Government Skills Australia</dc:creator>
  <cp:keywords>Release: 1</cp:keywords>
  <dc:description>Review Date: 12 April 2008</dc:description>
  <cp:lastModifiedBy>HSD_TPCMSd.prod</cp:lastModifiedBy>
  <cp:revision>3</cp:revision>
  <dcterms:created xsi:type="dcterms:W3CDTF">2015-12-07T03:08:00Z</dcterms:created>
  <dcterms:modified xsi:type="dcterms:W3CDTF">2015-12-07T03:08:00Z</dcterms:modified>
</cp:coreProperties>
</file>