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CAD" w:rsidP="000A2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NWPGEN031 Develop an operational plan</w:t>
      </w:r>
      <w:r>
        <w:fldChar w:fldCharType="end"/>
      </w:r>
    </w:p>
    <w:p w:rsidR="000A2CAD" w:rsidP="000A2CAD">
      <w:pPr>
        <w:pStyle w:val="Version"/>
        <w:sectPr w:rsidSect="002E0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0E5" w:rsidP="002E00E5">
      <w:pPr>
        <w:pStyle w:val="SuperHeading"/>
      </w:pPr>
      <w:r w:rsidRPr="002E00E5">
        <w:t>NWPGEN031 Develop an operational plan</w:t>
      </w:r>
    </w:p>
    <w:p w:rsidR="00000000" w:rsidRPr="002E00E5" w:rsidP="002E00E5">
      <w:pPr>
        <w:pStyle w:val="Heading1"/>
      </w:pPr>
      <w:bookmarkStart w:id="1" w:name="O_1122380"/>
      <w:bookmarkEnd w:id="1"/>
      <w:r w:rsidRPr="002E00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t>Release 1. This is the first release of this unit of competency in the NWP National Water Training Package.</w:t>
            </w:r>
          </w:p>
        </w:tc>
      </w:tr>
    </w:tbl>
    <w:p w:rsidR="000A2CAD" w:rsidP="002E00E5">
      <w:pPr>
        <w:pStyle w:val="NoPaddingFontSize1"/>
      </w:pPr>
    </w:p>
    <w:p w:rsidR="000A2CAD" w:rsidP="002E00E5">
      <w:pPr>
        <w:pStyle w:val="NoPaddingFontSize1"/>
      </w:pPr>
    </w:p>
    <w:p w:rsidR="00000000" w:rsidRPr="002E00E5" w:rsidP="002E00E5">
      <w:pPr>
        <w:pStyle w:val="Heading1"/>
      </w:pPr>
      <w:bookmarkStart w:id="2" w:name="O_1122381"/>
      <w:bookmarkEnd w:id="2"/>
      <w:r w:rsidRPr="002E00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t>This unit involves the skills and knowledge required to develop an operational plan.</w:t>
            </w:r>
          </w:p>
          <w:p w:rsidR="00000000" w:rsidRPr="002E00E5" w:rsidP="002E00E5">
            <w:pPr>
              <w:pStyle w:val="BodyText"/>
            </w:pPr>
            <w:r w:rsidRPr="002E00E5">
              <w:t>It inclu</w:t>
            </w:r>
            <w:r w:rsidRPr="002E00E5">
              <w:t>des developing, implementing and monitoring an operational plan to provide efficient and effective workplace practices within the organisation.</w:t>
            </w:r>
          </w:p>
          <w:p w:rsidR="00000000" w:rsidRPr="002E00E5" w:rsidP="002E00E5">
            <w:pPr>
              <w:pStyle w:val="BodyText"/>
            </w:pPr>
            <w:r w:rsidRPr="002E00E5">
              <w:t>This unit applies to those working with specific responsibility for managing the work of others and operating wi</w:t>
            </w:r>
            <w:r w:rsidRPr="002E00E5">
              <w:t>thin the parameters of a broader business plan. Those undertaking this unit would work autonomously, usually with supervisory responsibilities, while performing complex tasks in a range of contexts.</w:t>
            </w:r>
          </w:p>
          <w:p w:rsidR="00000000" w:rsidRPr="002E00E5" w:rsidP="002E00E5">
            <w:pPr>
              <w:pStyle w:val="BodyText"/>
            </w:pPr>
            <w:r w:rsidRPr="002E00E5">
              <w:t>No licensing, legislative or certification requirements a</w:t>
            </w:r>
            <w:r w:rsidRPr="002E00E5">
              <w:t>pply to this unit at the time of publication.</w:t>
            </w:r>
          </w:p>
        </w:tc>
      </w:tr>
    </w:tbl>
    <w:p w:rsidR="000A2CAD" w:rsidP="002E00E5">
      <w:pPr>
        <w:pStyle w:val="NoPaddingFontSize1"/>
      </w:pPr>
    </w:p>
    <w:p w:rsidR="000A2CAD" w:rsidP="002E00E5">
      <w:pPr>
        <w:pStyle w:val="NoPaddingFontSize1"/>
      </w:pPr>
    </w:p>
    <w:p w:rsidR="00000000" w:rsidRPr="002E00E5" w:rsidP="002E00E5">
      <w:pPr>
        <w:pStyle w:val="Heading1"/>
      </w:pPr>
      <w:bookmarkStart w:id="3" w:name="O_1122382"/>
      <w:bookmarkEnd w:id="3"/>
      <w:r w:rsidRPr="002E00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t>Not applicable.</w:t>
            </w:r>
          </w:p>
        </w:tc>
      </w:tr>
    </w:tbl>
    <w:p w:rsidR="000A2CAD" w:rsidP="002E00E5">
      <w:pPr>
        <w:pStyle w:val="NoPaddingFontSize1"/>
      </w:pPr>
    </w:p>
    <w:p w:rsidR="000A2CAD" w:rsidP="002E00E5">
      <w:pPr>
        <w:pStyle w:val="NoPaddingFontSize1"/>
      </w:pPr>
    </w:p>
    <w:p w:rsidR="00000000" w:rsidRPr="002E00E5" w:rsidP="002E00E5">
      <w:pPr>
        <w:pStyle w:val="Heading1"/>
      </w:pPr>
      <w:bookmarkStart w:id="4" w:name="O_1122383"/>
      <w:bookmarkEnd w:id="4"/>
      <w:r w:rsidRPr="002E00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t>General</w:t>
            </w:r>
          </w:p>
        </w:tc>
      </w:tr>
    </w:tbl>
    <w:p w:rsidR="000A2CAD" w:rsidP="002E00E5">
      <w:pPr>
        <w:pStyle w:val="NoPaddingFontSize1"/>
      </w:pPr>
    </w:p>
    <w:p w:rsidR="000A2CAD" w:rsidP="002E00E5">
      <w:pPr>
        <w:pStyle w:val="NoPaddingFontSize1"/>
      </w:pPr>
    </w:p>
    <w:p w:rsidR="00000000" w:rsidRPr="002E00E5" w:rsidP="002E00E5">
      <w:pPr>
        <w:pStyle w:val="Heading1"/>
      </w:pPr>
      <w:bookmarkStart w:id="5" w:name="O_1122384"/>
      <w:bookmarkEnd w:id="5"/>
      <w:r w:rsidRPr="002E00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t>Not applicable.</w:t>
            </w:r>
          </w:p>
        </w:tc>
      </w:tr>
    </w:tbl>
    <w:p w:rsidR="000A2CAD" w:rsidP="002E00E5">
      <w:pPr>
        <w:pStyle w:val="NoPaddingFontSize1"/>
      </w:pPr>
    </w:p>
    <w:p w:rsidR="000A2CAD" w:rsidP="002E00E5">
      <w:pPr>
        <w:pStyle w:val="NoPaddingFontSize1"/>
      </w:pPr>
    </w:p>
    <w:p w:rsidR="00000000" w:rsidRPr="002E00E5" w:rsidP="002E00E5">
      <w:pPr>
        <w:pStyle w:val="Heading1"/>
      </w:pPr>
      <w:bookmarkStart w:id="6" w:name="O_1122385"/>
      <w:bookmarkEnd w:id="6"/>
      <w:r w:rsidRPr="002E00E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PERFORMANCE CRITERIA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Performance criteria describe the performance needed to demonstrate achievement of the element.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rPr>
                <w:rStyle w:val="SpecialBold"/>
              </w:rPr>
              <w:t>Prepare an operational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Develop consultation processes as part of the operational planning process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 xml:space="preserve">Research the organisational, strategic and operational </w:t>
            </w:r>
            <w:r w:rsidRPr="002E00E5">
              <w:t>plans and establish links to the current year</w:t>
            </w:r>
            <w:r>
              <w:t>’</w:t>
            </w:r>
            <w:r w:rsidRPr="002E00E5">
              <w:t>s priorities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Identify and review resources inventory and conduct a currency analysis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 xml:space="preserve">Establish resource requirements for the yearly operational plan 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Research and document the current operational performance against the organisational operational strategi</w:t>
            </w:r>
            <w:r w:rsidRPr="002E00E5">
              <w:t xml:space="preserve">es 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Consult with stakeholders to develop a draft yearly operational plan including operational strategies and key performance indicators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Develop and implement contingencies for the operational plan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Obtain appro</w:t>
            </w:r>
            <w:r w:rsidRPr="002E00E5">
              <w:t>val for the plan from relevant personnel and communicate the plan to relevant personnel and stakeholders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rPr>
                <w:rStyle w:val="SpecialBold"/>
              </w:rPr>
              <w:t>Plan and manage resource acquisition and allocation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Determine resources according to productivity and budgetary requirements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 xml:space="preserve">Develop and </w:t>
            </w:r>
            <w:r w:rsidRPr="002E00E5">
              <w:t>implement strategies to ensure physical resources and services are acquired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Allocate resources according to operational strategies and budgetary requirements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Develop operational asset acquisition business cases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Develop tools and equipment management strategies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rPr>
                <w:rStyle w:val="SpecialBold"/>
              </w:rPr>
              <w:t>Monitor and review operational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Develop, monitor and review performance systems and processes for plans, rosters and strategies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Analyse and interpret budget and actual financial inf</w:t>
            </w:r>
            <w:r w:rsidRPr="002E00E5">
              <w:t>ormation to monitor and review performance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Identify areas of under-performance, recommend solutions and take prompt action to rectify the situation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t>Negotiate recommendations for variations to operational plans and gain approval from stakeholders</w:t>
            </w:r>
          </w:p>
        </w:tc>
      </w:tr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0E5">
            <w:pPr>
              <w:pStyle w:val="BodyText"/>
              <w:rPr>
                <w:lang w:val="en-NZ"/>
              </w:rPr>
            </w:pPr>
            <w:r w:rsidRPr="002E00E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t xml:space="preserve">Develop and report operational performance outcomes </w:t>
            </w:r>
            <w:r w:rsidRPr="002E00E5">
              <w:t>to key stakeholders</w:t>
            </w:r>
          </w:p>
        </w:tc>
      </w:tr>
    </w:tbl>
    <w:p w:rsidR="000A2CAD" w:rsidP="002E00E5">
      <w:pPr>
        <w:pStyle w:val="NoPaddingFontSize1"/>
      </w:pPr>
    </w:p>
    <w:p w:rsidR="000A2CAD" w:rsidP="002E00E5">
      <w:pPr>
        <w:pStyle w:val="NoPaddingFontSize1"/>
      </w:pPr>
    </w:p>
    <w:p w:rsidR="00000000" w:rsidRPr="002E00E5" w:rsidP="002E00E5">
      <w:pPr>
        <w:pStyle w:val="Heading1"/>
      </w:pPr>
      <w:bookmarkStart w:id="7" w:name="O_1122386"/>
      <w:bookmarkEnd w:id="7"/>
      <w:r w:rsidRPr="002E00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t>Foundation skills essential to performa</w:t>
            </w:r>
            <w:r w:rsidRPr="002E00E5">
              <w:t>nce are explicit in the performance criteria of this unit of competency.</w:t>
            </w:r>
          </w:p>
        </w:tc>
      </w:tr>
    </w:tbl>
    <w:p w:rsidR="000A2CAD" w:rsidP="002E00E5">
      <w:pPr>
        <w:pStyle w:val="NoPaddingFontSize1"/>
      </w:pPr>
    </w:p>
    <w:p w:rsidR="000A2CAD" w:rsidP="002E00E5">
      <w:pPr>
        <w:pStyle w:val="NoPaddingFontSize1"/>
      </w:pPr>
    </w:p>
    <w:p w:rsidR="00000000" w:rsidRPr="002E00E5" w:rsidP="002E00E5">
      <w:pPr>
        <w:pStyle w:val="Heading1"/>
      </w:pPr>
      <w:bookmarkStart w:id="8" w:name="O_1122387"/>
      <w:bookmarkEnd w:id="8"/>
      <w:r w:rsidRPr="002E00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t>Range is restricted to essential operating conditions and any other variables essential to the work environment.</w:t>
            </w:r>
          </w:p>
          <w:p w:rsidR="00000000" w:rsidRPr="002E00E5" w:rsidP="002E00E5">
            <w:pPr>
              <w:pStyle w:val="BodyText"/>
            </w:pPr>
            <w:r w:rsidRPr="002E00E5">
              <w:t>Non-essential conditions may be found in the Companion Volume Implementation Guide.</w:t>
            </w:r>
          </w:p>
        </w:tc>
      </w:tr>
    </w:tbl>
    <w:p w:rsidR="000A2CAD" w:rsidP="002E00E5">
      <w:pPr>
        <w:pStyle w:val="NoPaddingFontSize1"/>
      </w:pPr>
    </w:p>
    <w:p w:rsidR="000A2CAD" w:rsidP="002E00E5">
      <w:pPr>
        <w:pStyle w:val="NoPaddingFontSize1"/>
      </w:pPr>
    </w:p>
    <w:p w:rsidR="00000000" w:rsidRPr="002E00E5" w:rsidP="002E00E5">
      <w:pPr>
        <w:pStyle w:val="Heading1"/>
      </w:pPr>
      <w:bookmarkStart w:id="9" w:name="O_1122388"/>
      <w:bookmarkEnd w:id="9"/>
      <w:r w:rsidRPr="002E00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0E5" w:rsidP="002E00E5">
            <w:pPr>
              <w:pStyle w:val="BodyText"/>
            </w:pPr>
            <w:r w:rsidRPr="002E00E5">
              <w:t>This unit replaces and is equivalent to NWPGEN015 Develop an operational plan.</w:t>
            </w:r>
          </w:p>
        </w:tc>
      </w:tr>
    </w:tbl>
    <w:p w:rsidR="000A2CAD" w:rsidP="002E00E5">
      <w:pPr>
        <w:pStyle w:val="NoPaddingFontSize1"/>
      </w:pPr>
    </w:p>
    <w:p w:rsidR="000A2CAD" w:rsidP="002E00E5">
      <w:pPr>
        <w:pStyle w:val="NoPaddingFontSize1"/>
      </w:pPr>
    </w:p>
    <w:p w:rsidR="00000000" w:rsidRPr="002E00E5" w:rsidP="002E00E5">
      <w:pPr>
        <w:pStyle w:val="Heading1"/>
      </w:pPr>
      <w:bookmarkStart w:id="10" w:name="O_1122395"/>
      <w:bookmarkEnd w:id="10"/>
      <w:r w:rsidRPr="002E00E5">
        <w:t>Links</w:t>
      </w:r>
    </w:p>
    <w:p w:rsidR="00000000" w:rsidRPr="002E00E5" w:rsidP="000A2CAD">
      <w:pPr>
        <w:pStyle w:val="BodyText"/>
      </w:pPr>
      <w:r w:rsidRPr="002E00E5">
        <w:t>Companion Volume i</w:t>
      </w:r>
      <w:r w:rsidRPr="002E00E5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F0C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E00E5" w:rsidP="002E00E5"/>
    <w:sectPr w:rsidSect="002E00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0E5" w:rsidRPr="000A2CAD" w:rsidP="000A2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CAD" w:rsidP="002E0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2CAD" w:rsidP="002E0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2CAD" w:rsidP="002E0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0E5" w:rsidRPr="000A2CAD" w:rsidP="000A2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CAD" w:rsidRPr="002D2AF8" w:rsidP="002E0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NWPGEN031 Develop an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A2CAD" w:rsidP="002E0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0E5"/>
  </w:style>
  <w:style w:type="character" w:customStyle="1" w:styleId="Heading1Char">
    <w:name w:val="Heading 1 Char"/>
    <w:basedOn w:val="DefaultParagraphFont"/>
    <w:link w:val="Heading1"/>
    <w:rsid w:val="002E0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0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00E5"/>
    <w:rPr>
      <w:b/>
      <w:spacing w:val="0"/>
    </w:rPr>
  </w:style>
  <w:style w:type="paragraph" w:customStyle="1" w:styleId="SuperHeading">
    <w:name w:val="SuperHeading"/>
    <w:basedOn w:val="Normal"/>
    <w:rsid w:val="002E0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0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0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00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0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0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0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0E5"/>
    <w:rPr>
      <w:i/>
    </w:rPr>
  </w:style>
  <w:style w:type="paragraph" w:styleId="Caption">
    <w:name w:val="caption"/>
    <w:basedOn w:val="BodyText"/>
    <w:next w:val="Normal"/>
    <w:qFormat/>
    <w:rsid w:val="002E0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0E5"/>
  </w:style>
  <w:style w:type="paragraph" w:styleId="TableofFigures">
    <w:name w:val="table of figures"/>
    <w:basedOn w:val="Normal"/>
    <w:next w:val="Normal"/>
    <w:semiHidden/>
    <w:rsid w:val="002E0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0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00E5"/>
    <w:rPr>
      <w:rFonts w:ascii="Wingdings" w:hAnsi="Wingdings"/>
    </w:rPr>
  </w:style>
  <w:style w:type="paragraph" w:customStyle="1" w:styleId="TableHeading">
    <w:name w:val="Table Heading"/>
    <w:basedOn w:val="HeadingBase"/>
    <w:rsid w:val="002E0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0E5"/>
    <w:rPr>
      <w:color w:val="0033CC"/>
      <w:u w:val="none"/>
    </w:rPr>
  </w:style>
  <w:style w:type="paragraph" w:customStyle="1" w:styleId="BodyTextRight">
    <w:name w:val="Body Text Right"/>
    <w:basedOn w:val="BodyText"/>
    <w:rsid w:val="002E0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0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0E5"/>
    <w:rPr>
      <w:sz w:val="32"/>
    </w:rPr>
  </w:style>
  <w:style w:type="paragraph" w:customStyle="1" w:styleId="HeadingProcedure">
    <w:name w:val="Heading Procedure"/>
    <w:basedOn w:val="HeadingBase"/>
    <w:next w:val="Normal"/>
    <w:rsid w:val="002E0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0E5"/>
    <w:pPr>
      <w:spacing w:before="60" w:after="60"/>
    </w:pPr>
  </w:style>
  <w:style w:type="paragraph" w:styleId="ListContinue">
    <w:name w:val="List Continue"/>
    <w:basedOn w:val="List"/>
    <w:rsid w:val="002E00E5"/>
    <w:pPr>
      <w:ind w:firstLine="0"/>
    </w:pPr>
  </w:style>
  <w:style w:type="paragraph" w:customStyle="1" w:styleId="ListNote">
    <w:name w:val="List Note"/>
    <w:basedOn w:val="List"/>
    <w:rsid w:val="002E0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0E5"/>
    <w:rPr>
      <w:rFonts w:ascii="Courier New" w:hAnsi="Courier New"/>
    </w:rPr>
  </w:style>
  <w:style w:type="paragraph" w:customStyle="1" w:styleId="NoteBullet">
    <w:name w:val="Note Bullet"/>
    <w:basedOn w:val="Note"/>
    <w:rsid w:val="002E0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0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0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0E5"/>
    <w:rPr>
      <w:b/>
      <w:smallCaps/>
    </w:rPr>
  </w:style>
  <w:style w:type="paragraph" w:customStyle="1" w:styleId="TableListNumber">
    <w:name w:val="Table List Number"/>
    <w:basedOn w:val="ListNumber"/>
    <w:rsid w:val="002E0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0E5"/>
    <w:pPr>
      <w:numPr>
        <w:numId w:val="7"/>
      </w:numPr>
    </w:pPr>
  </w:style>
  <w:style w:type="paragraph" w:customStyle="1" w:styleId="ListAlpha2">
    <w:name w:val="List Alpha 2"/>
    <w:basedOn w:val="List2"/>
    <w:rsid w:val="002E00E5"/>
    <w:pPr>
      <w:numPr>
        <w:numId w:val="6"/>
      </w:numPr>
    </w:pPr>
  </w:style>
  <w:style w:type="paragraph" w:styleId="List2">
    <w:name w:val="List 2"/>
    <w:basedOn w:val="BodyText"/>
    <w:rsid w:val="002E0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0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0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00E5"/>
    <w:pPr>
      <w:numPr>
        <w:numId w:val="2"/>
      </w:numPr>
    </w:pPr>
  </w:style>
  <w:style w:type="paragraph" w:styleId="ListContinue2">
    <w:name w:val="List Continue 2"/>
    <w:basedOn w:val="List2"/>
    <w:rsid w:val="002E00E5"/>
    <w:pPr>
      <w:ind w:firstLine="0"/>
    </w:pPr>
  </w:style>
  <w:style w:type="paragraph" w:styleId="ListContinue3">
    <w:name w:val="List Continue 3"/>
    <w:basedOn w:val="List3"/>
    <w:rsid w:val="002E00E5"/>
    <w:pPr>
      <w:ind w:left="1021" w:firstLine="0"/>
    </w:pPr>
  </w:style>
  <w:style w:type="paragraph" w:styleId="ListContinue4">
    <w:name w:val="List Continue 4"/>
    <w:basedOn w:val="List4"/>
    <w:rsid w:val="002E00E5"/>
    <w:pPr>
      <w:ind w:firstLine="0"/>
    </w:pPr>
  </w:style>
  <w:style w:type="paragraph" w:styleId="ListContinue5">
    <w:name w:val="List Continue 5"/>
    <w:basedOn w:val="List5"/>
    <w:rsid w:val="002E00E5"/>
    <w:pPr>
      <w:ind w:firstLine="0"/>
    </w:pPr>
  </w:style>
  <w:style w:type="paragraph" w:styleId="ListNumber3">
    <w:name w:val="List Number 3"/>
    <w:basedOn w:val="List3"/>
    <w:rsid w:val="002E00E5"/>
    <w:pPr>
      <w:numPr>
        <w:numId w:val="3"/>
      </w:numPr>
    </w:pPr>
  </w:style>
  <w:style w:type="paragraph" w:styleId="ListNumber4">
    <w:name w:val="List Number 4"/>
    <w:basedOn w:val="List4"/>
    <w:rsid w:val="002E00E5"/>
    <w:pPr>
      <w:numPr>
        <w:numId w:val="4"/>
      </w:numPr>
    </w:pPr>
  </w:style>
  <w:style w:type="paragraph" w:styleId="ListNumber5">
    <w:name w:val="List Number 5"/>
    <w:basedOn w:val="List5"/>
    <w:rsid w:val="002E00E5"/>
    <w:pPr>
      <w:numPr>
        <w:numId w:val="5"/>
      </w:numPr>
    </w:pPr>
  </w:style>
  <w:style w:type="paragraph" w:styleId="BlockText">
    <w:name w:val="Block Text"/>
    <w:basedOn w:val="Normal"/>
    <w:rsid w:val="002E0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0E5"/>
    <w:rPr>
      <w:sz w:val="16"/>
      <w:vertAlign w:val="superscript"/>
    </w:rPr>
  </w:style>
  <w:style w:type="character" w:customStyle="1" w:styleId="Symbols">
    <w:name w:val="Symbols"/>
    <w:basedOn w:val="DefaultParagraphFont"/>
    <w:rsid w:val="002E00E5"/>
    <w:rPr>
      <w:rFonts w:ascii="Symbol" w:hAnsi="Symbol"/>
    </w:rPr>
  </w:style>
  <w:style w:type="character" w:customStyle="1" w:styleId="MenuOptions">
    <w:name w:val="Menu Options"/>
    <w:basedOn w:val="DefaultParagraphFont"/>
    <w:rsid w:val="002E0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0E5"/>
    <w:rPr>
      <w:b/>
    </w:rPr>
  </w:style>
  <w:style w:type="character" w:customStyle="1" w:styleId="Underlined">
    <w:name w:val="Underlined"/>
    <w:basedOn w:val="DefaultParagraphFont"/>
    <w:rsid w:val="002E00E5"/>
    <w:rPr>
      <w:u w:val="single"/>
    </w:rPr>
  </w:style>
  <w:style w:type="paragraph" w:customStyle="1" w:styleId="TableBodyTextRight">
    <w:name w:val="Table Body Text Right"/>
    <w:basedOn w:val="TableBodyText"/>
    <w:rsid w:val="002E0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0E5"/>
    <w:rPr>
      <w:sz w:val="18"/>
    </w:rPr>
  </w:style>
  <w:style w:type="paragraph" w:customStyle="1" w:styleId="BodySmallRight">
    <w:name w:val="Body Small Right"/>
    <w:basedOn w:val="BodyTextRight"/>
    <w:rsid w:val="002E00E5"/>
    <w:rPr>
      <w:sz w:val="18"/>
      <w:szCs w:val="18"/>
    </w:rPr>
  </w:style>
  <w:style w:type="paragraph" w:customStyle="1" w:styleId="MarginEdition">
    <w:name w:val="Margin Edition"/>
    <w:basedOn w:val="MarginNote"/>
    <w:rsid w:val="002E0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0E5"/>
    <w:rPr>
      <w:sz w:val="2"/>
      <w:szCs w:val="2"/>
    </w:rPr>
  </w:style>
  <w:style w:type="character" w:customStyle="1" w:styleId="Small">
    <w:name w:val="Small"/>
    <w:basedOn w:val="DefaultParagraphFont"/>
    <w:rsid w:val="002E00E5"/>
    <w:rPr>
      <w:sz w:val="16"/>
    </w:rPr>
  </w:style>
  <w:style w:type="paragraph" w:customStyle="1" w:styleId="WideTable">
    <w:name w:val="Wide Table"/>
    <w:basedOn w:val="Normal"/>
    <w:rsid w:val="002E0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0E5"/>
  </w:style>
  <w:style w:type="paragraph" w:styleId="Quote">
    <w:name w:val="Quote"/>
    <w:basedOn w:val="Heading1"/>
    <w:link w:val="QuoteChar"/>
    <w:qFormat/>
    <w:rsid w:val="002E0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0E5"/>
    <w:pPr>
      <w:pageBreakBefore/>
    </w:pPr>
  </w:style>
  <w:style w:type="paragraph" w:customStyle="1" w:styleId="Border">
    <w:name w:val="Border"/>
    <w:basedOn w:val="Normal"/>
    <w:qFormat/>
    <w:rsid w:val="002E0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0E5"/>
    <w:rPr>
      <w:u w:val="single"/>
    </w:rPr>
  </w:style>
  <w:style w:type="character" w:customStyle="1" w:styleId="BoldandItalics">
    <w:name w:val="Bold and Italics"/>
    <w:qFormat/>
    <w:rsid w:val="002E00E5"/>
    <w:rPr>
      <w:b/>
      <w:i/>
      <w:u w:val="none"/>
    </w:rPr>
  </w:style>
  <w:style w:type="paragraph" w:styleId="BalloonText">
    <w:name w:val="Balloon Text"/>
    <w:basedOn w:val="Normal"/>
    <w:link w:val="BalloonTextChar"/>
    <w:rsid w:val="002E0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0E5"/>
    <w:pPr>
      <w:spacing w:before="0" w:after="0"/>
    </w:pPr>
  </w:style>
  <w:style w:type="paragraph" w:customStyle="1" w:styleId="BodyTextBold">
    <w:name w:val="Body Text Bold"/>
    <w:basedOn w:val="BodyText"/>
    <w:qFormat/>
    <w:rsid w:val="002E00E5"/>
    <w:rPr>
      <w:b/>
    </w:rPr>
  </w:style>
  <w:style w:type="character" w:styleId="Hyperlink">
    <w:name w:val="Hyperlink"/>
    <w:basedOn w:val="DefaultParagraphFont"/>
    <w:uiPriority w:val="99"/>
    <w:unhideWhenUsed/>
    <w:rsid w:val="000A2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3276</Characters>
  <Application>Microsoft Office Word</Application>
  <DocSecurity>0</DocSecurity>
  <Lines>172</Lines>
  <Paragraphs>87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NWPGEN031 Develop an operational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