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907" w:rsidP="00022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NWPGEN030 Coordinate and monitor the application of environmental plans and procedures</w:t>
      </w:r>
      <w:r>
        <w:fldChar w:fldCharType="end"/>
      </w:r>
    </w:p>
    <w:p w:rsidR="00022907" w:rsidP="00022907">
      <w:pPr>
        <w:pStyle w:val="Version"/>
        <w:sectPr w:rsidSect="00706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3AA" w:rsidP="007063AA">
      <w:pPr>
        <w:pStyle w:val="SuperHeading"/>
      </w:pPr>
      <w:r w:rsidRPr="007063AA">
        <w:t>NWPGEN030 Coordinate and monitor the application of environmental plans and procedures</w:t>
      </w:r>
    </w:p>
    <w:p w:rsidR="00000000" w:rsidRPr="007063AA" w:rsidP="007063AA">
      <w:pPr>
        <w:pStyle w:val="Heading1"/>
      </w:pPr>
      <w:bookmarkStart w:id="1" w:name="O_1122361"/>
      <w:bookmarkEnd w:id="1"/>
      <w:r w:rsidRPr="007063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t>Release 1. This is the first release of this unit of competency in the NWP National Water Training Package.</w:t>
            </w:r>
          </w:p>
        </w:tc>
      </w:tr>
    </w:tbl>
    <w:p w:rsidR="00022907" w:rsidP="007063AA">
      <w:pPr>
        <w:pStyle w:val="NoPaddingFontSize1"/>
      </w:pPr>
    </w:p>
    <w:p w:rsidR="00022907" w:rsidP="007063AA">
      <w:pPr>
        <w:pStyle w:val="NoPaddingFontSize1"/>
      </w:pPr>
    </w:p>
    <w:p w:rsidR="00000000" w:rsidRPr="007063AA" w:rsidP="007063AA">
      <w:pPr>
        <w:pStyle w:val="Heading1"/>
      </w:pPr>
      <w:bookmarkStart w:id="2" w:name="O_1122362"/>
      <w:bookmarkEnd w:id="2"/>
      <w:r w:rsidRPr="007063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t>This unit involves the skills and knowledge required to coordinate and monitor the application of environmental plans and procedures.</w:t>
            </w:r>
          </w:p>
          <w:p w:rsidR="00000000" w:rsidRPr="007063AA" w:rsidP="007063AA">
            <w:pPr>
              <w:pStyle w:val="BodyText"/>
            </w:pPr>
            <w:r w:rsidRPr="007063AA">
              <w:t>It includes applying environmental plans and procedures to specific projects and developing environme</w:t>
            </w:r>
            <w:r w:rsidRPr="007063AA">
              <w:t>ntal procedures for the local work area.</w:t>
            </w:r>
          </w:p>
          <w:p w:rsidR="00000000" w:rsidRPr="007063AA" w:rsidP="007063AA">
            <w:pPr>
              <w:pStyle w:val="BodyText"/>
            </w:pPr>
            <w:r w:rsidRPr="007063AA">
              <w:t>This unit applies to those working in the water industry with a specific responsibility for ensuring all relevant environmental plans and policies are applied to each project and worksite within the scope of their j</w:t>
            </w:r>
            <w:r w:rsidRPr="007063AA">
              <w:t>ob role, and for ensuring environmental plans and policies are implemented, monitored, reviewed and reported according to organisational and statutory requirements.  Those undertaking this unit would work autonomously, usually with supervisory responsibili</w:t>
            </w:r>
            <w:r w:rsidRPr="007063AA">
              <w:t>ties, while performing complex tasks in a range of contexts.</w:t>
            </w:r>
          </w:p>
          <w:p w:rsidR="00000000" w:rsidRPr="007063AA" w:rsidP="007063AA">
            <w:pPr>
              <w:pStyle w:val="BodyText"/>
            </w:pPr>
            <w:r w:rsidRPr="007063AA">
              <w:t>No licensing, legislative or certification requirements apply to this unit at the time of publication.</w:t>
            </w:r>
          </w:p>
        </w:tc>
      </w:tr>
    </w:tbl>
    <w:p w:rsidR="00022907" w:rsidP="007063AA">
      <w:pPr>
        <w:pStyle w:val="NoPaddingFontSize1"/>
      </w:pPr>
    </w:p>
    <w:p w:rsidR="00022907" w:rsidP="007063AA">
      <w:pPr>
        <w:pStyle w:val="NoPaddingFontSize1"/>
      </w:pPr>
    </w:p>
    <w:p w:rsidR="00000000" w:rsidRPr="007063AA" w:rsidP="007063AA">
      <w:pPr>
        <w:pStyle w:val="Heading1"/>
      </w:pPr>
      <w:bookmarkStart w:id="3" w:name="O_1122363"/>
      <w:bookmarkEnd w:id="3"/>
      <w:r w:rsidRPr="007063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t>Not applicable.</w:t>
            </w:r>
          </w:p>
        </w:tc>
      </w:tr>
    </w:tbl>
    <w:p w:rsidR="00022907" w:rsidP="007063AA">
      <w:pPr>
        <w:pStyle w:val="NoPaddingFontSize1"/>
      </w:pPr>
    </w:p>
    <w:p w:rsidR="00022907" w:rsidP="007063AA">
      <w:pPr>
        <w:pStyle w:val="NoPaddingFontSize1"/>
      </w:pPr>
    </w:p>
    <w:p w:rsidR="00000000" w:rsidRPr="007063AA" w:rsidP="007063AA">
      <w:pPr>
        <w:pStyle w:val="Heading1"/>
      </w:pPr>
      <w:bookmarkStart w:id="4" w:name="O_1122364"/>
      <w:bookmarkEnd w:id="4"/>
      <w:r w:rsidRPr="007063AA">
        <w:t>Competency Fi</w:t>
      </w:r>
      <w:r w:rsidRPr="007063AA">
        <w:t>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t>General</w:t>
            </w:r>
          </w:p>
        </w:tc>
      </w:tr>
    </w:tbl>
    <w:p w:rsidR="00022907" w:rsidP="007063AA">
      <w:pPr>
        <w:pStyle w:val="NoPaddingFontSize1"/>
      </w:pPr>
    </w:p>
    <w:p w:rsidR="00022907" w:rsidP="007063AA">
      <w:pPr>
        <w:pStyle w:val="NoPaddingFontSize1"/>
      </w:pPr>
    </w:p>
    <w:p w:rsidR="00000000" w:rsidRPr="007063AA" w:rsidP="007063AA">
      <w:pPr>
        <w:pStyle w:val="Heading1"/>
      </w:pPr>
      <w:bookmarkStart w:id="5" w:name="O_1122365"/>
      <w:bookmarkEnd w:id="5"/>
      <w:r w:rsidRPr="007063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t>Not applicable.</w:t>
            </w:r>
          </w:p>
        </w:tc>
      </w:tr>
    </w:tbl>
    <w:p w:rsidR="00022907" w:rsidP="007063AA">
      <w:pPr>
        <w:pStyle w:val="NoPaddingFontSize1"/>
      </w:pPr>
    </w:p>
    <w:p w:rsidR="00022907" w:rsidP="007063AA">
      <w:pPr>
        <w:pStyle w:val="NoPaddingFontSize1"/>
      </w:pPr>
    </w:p>
    <w:p w:rsidR="00000000" w:rsidRPr="007063AA" w:rsidP="007063AA">
      <w:pPr>
        <w:pStyle w:val="Heading1"/>
      </w:pPr>
      <w:bookmarkStart w:id="6" w:name="O_1122366"/>
      <w:bookmarkEnd w:id="6"/>
      <w:r w:rsidRPr="007063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PERFORMANCE CRITERIA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Performance criteria describe the performance needed to demonstrate achievement of the element.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Determine relevant environmental plans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Identify statutory requirements, environmental plans and procedures and determine relevance to sp</w:t>
            </w:r>
            <w:r w:rsidRPr="007063AA">
              <w:t>ecific projects or worksites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Interpret relevant environmental plans and procedures in relation to specific project or worksite activities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Implement environmental plans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Identify environmental risks and impacts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Manage and minimise environmental risks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Apply emergency procedures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Perform activities according to environmental plans and procedures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Manage project or worksite specific environmental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Assess the need for project or worksite specific environmental procedures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Consult stakeholders and address environmental issues and concerns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Contribute to the development of specific project or worksite environmental procedures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Review specific project or worksite environmental procedures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Respond to</w:t>
            </w:r>
            <w:r w:rsidRPr="007063AA">
              <w:t xml:space="preserve"> </w:t>
            </w:r>
            <w:r w:rsidRPr="007063AA">
              <w:rPr>
                <w:rStyle w:val="SpecialBold"/>
              </w:rPr>
              <w:t>environmental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Identify environmental incidents at worksite and apply appropriate control measures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Contribute to the analysis of environmental incidents to prevent recurrence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Record and report environmental incidents according to workplace procedures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rPr>
                <w:rStyle w:val="SpecialBold"/>
              </w:rPr>
              <w:t>Monitor and report on environmental plans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Monitor and report on the effecti</w:t>
            </w:r>
            <w:r w:rsidRPr="007063AA">
              <w:t>veness of environmental plans and procedures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t>Report environmental risks to relevant personnel according to workplace procedures</w:t>
            </w:r>
          </w:p>
        </w:tc>
      </w:tr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3AA">
            <w:pPr>
              <w:pStyle w:val="BodyText"/>
              <w:rPr>
                <w:lang w:val="en-NZ"/>
              </w:rPr>
            </w:pPr>
            <w:r w:rsidRPr="007063A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t xml:space="preserve">Participate in reviews of environmental procedures and </w:t>
            </w:r>
            <w:r w:rsidRPr="007063AA">
              <w:t>report</w:t>
            </w:r>
          </w:p>
        </w:tc>
      </w:tr>
    </w:tbl>
    <w:p w:rsidR="00022907" w:rsidP="007063AA">
      <w:pPr>
        <w:pStyle w:val="NoPaddingFontSize1"/>
      </w:pPr>
    </w:p>
    <w:p w:rsidR="00022907" w:rsidP="007063AA">
      <w:pPr>
        <w:pStyle w:val="NoPaddingFontSize1"/>
      </w:pPr>
    </w:p>
    <w:p w:rsidR="00000000" w:rsidRPr="007063AA" w:rsidP="007063AA">
      <w:pPr>
        <w:pStyle w:val="Heading1"/>
      </w:pPr>
      <w:bookmarkStart w:id="7" w:name="O_1122367"/>
      <w:bookmarkEnd w:id="7"/>
      <w:r w:rsidRPr="007063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t>Foundation skills essential to performance are explicit in the performance criteria of this unit of competency.</w:t>
            </w:r>
          </w:p>
        </w:tc>
      </w:tr>
    </w:tbl>
    <w:p w:rsidR="00022907" w:rsidP="007063AA">
      <w:pPr>
        <w:pStyle w:val="NoPaddingFontSize1"/>
      </w:pPr>
    </w:p>
    <w:p w:rsidR="00022907" w:rsidP="007063AA">
      <w:pPr>
        <w:pStyle w:val="NoPaddingFontSize1"/>
      </w:pPr>
    </w:p>
    <w:p w:rsidR="00000000" w:rsidRPr="007063AA" w:rsidP="007063AA">
      <w:pPr>
        <w:pStyle w:val="Heading1"/>
      </w:pPr>
      <w:bookmarkStart w:id="8" w:name="O_1122368"/>
      <w:bookmarkEnd w:id="8"/>
      <w:r w:rsidRPr="007063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t>Range is restricted to essential operating conditions and any other variables essential to the work en</w:t>
            </w:r>
            <w:r w:rsidRPr="007063AA">
              <w:t>vironment.</w:t>
            </w:r>
          </w:p>
          <w:p w:rsidR="00000000" w:rsidRPr="007063AA" w:rsidP="007063AA">
            <w:pPr>
              <w:pStyle w:val="BodyText"/>
            </w:pPr>
            <w:r w:rsidRPr="007063AA">
              <w:t>Non-essential conditions may be found in the Companion Volume Implementation Guide.</w:t>
            </w:r>
          </w:p>
        </w:tc>
      </w:tr>
    </w:tbl>
    <w:p w:rsidR="00022907" w:rsidP="007063AA">
      <w:pPr>
        <w:pStyle w:val="NoPaddingFontSize1"/>
      </w:pPr>
    </w:p>
    <w:p w:rsidR="00022907" w:rsidP="007063AA">
      <w:pPr>
        <w:pStyle w:val="NoPaddingFontSize1"/>
      </w:pPr>
    </w:p>
    <w:p w:rsidR="00000000" w:rsidRPr="007063AA" w:rsidP="007063AA">
      <w:pPr>
        <w:pStyle w:val="Heading1"/>
      </w:pPr>
      <w:bookmarkStart w:id="9" w:name="O_1122369"/>
      <w:bookmarkEnd w:id="9"/>
      <w:r w:rsidRPr="007063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3AA" w:rsidP="007063AA">
            <w:pPr>
              <w:pStyle w:val="BodyText"/>
            </w:pPr>
            <w:r w:rsidRPr="007063AA">
              <w:t>This unit replaces and is equivalent to NWPGEN005 Coordinate and monitor the application of environmental plans and procedures.</w:t>
            </w:r>
          </w:p>
        </w:tc>
      </w:tr>
    </w:tbl>
    <w:p w:rsidR="00022907" w:rsidP="007063AA">
      <w:pPr>
        <w:pStyle w:val="NoPaddingFontSize1"/>
      </w:pPr>
    </w:p>
    <w:p w:rsidR="00022907" w:rsidP="007063AA">
      <w:pPr>
        <w:pStyle w:val="NoPaddingFontSize1"/>
      </w:pPr>
    </w:p>
    <w:p w:rsidR="00000000" w:rsidRPr="007063AA" w:rsidP="007063AA">
      <w:pPr>
        <w:pStyle w:val="Heading1"/>
      </w:pPr>
      <w:bookmarkStart w:id="10" w:name="O_1122376"/>
      <w:bookmarkEnd w:id="10"/>
      <w:r w:rsidRPr="007063AA">
        <w:t>Links</w:t>
      </w:r>
    </w:p>
    <w:p w:rsidR="00000000" w:rsidRPr="007063AA" w:rsidP="00022907">
      <w:pPr>
        <w:pStyle w:val="BodyText"/>
      </w:pPr>
      <w:r w:rsidRPr="007063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92B5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63AA" w:rsidP="007063AA"/>
    <w:sectPr w:rsidSect="007063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AA" w:rsidRPr="00022907" w:rsidP="00022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07" w:rsidP="00706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907" w:rsidP="00706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2907" w:rsidP="00706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3AA" w:rsidRPr="00022907" w:rsidP="00022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07" w:rsidRPr="002D2AF8" w:rsidP="00706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NWPGEN030 Coordinate and monitor the application of environmental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22907" w:rsidP="00706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3AA"/>
  </w:style>
  <w:style w:type="character" w:customStyle="1" w:styleId="Heading1Char">
    <w:name w:val="Heading 1 Char"/>
    <w:basedOn w:val="DefaultParagraphFont"/>
    <w:link w:val="Heading1"/>
    <w:rsid w:val="00706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3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63AA"/>
    <w:rPr>
      <w:b/>
      <w:spacing w:val="0"/>
    </w:rPr>
  </w:style>
  <w:style w:type="paragraph" w:customStyle="1" w:styleId="SuperHeading">
    <w:name w:val="SuperHeading"/>
    <w:basedOn w:val="Normal"/>
    <w:rsid w:val="00706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6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3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63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6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3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3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3AA"/>
    <w:rPr>
      <w:i/>
    </w:rPr>
  </w:style>
  <w:style w:type="paragraph" w:styleId="Caption">
    <w:name w:val="caption"/>
    <w:basedOn w:val="BodyText"/>
    <w:next w:val="Normal"/>
    <w:qFormat/>
    <w:rsid w:val="00706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3AA"/>
  </w:style>
  <w:style w:type="paragraph" w:styleId="TableofFigures">
    <w:name w:val="table of figures"/>
    <w:basedOn w:val="Normal"/>
    <w:next w:val="Normal"/>
    <w:semiHidden/>
    <w:rsid w:val="00706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3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63AA"/>
    <w:rPr>
      <w:rFonts w:ascii="Wingdings" w:hAnsi="Wingdings"/>
    </w:rPr>
  </w:style>
  <w:style w:type="paragraph" w:customStyle="1" w:styleId="TableHeading">
    <w:name w:val="Table Heading"/>
    <w:basedOn w:val="HeadingBase"/>
    <w:rsid w:val="00706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3AA"/>
    <w:rPr>
      <w:color w:val="0033CC"/>
      <w:u w:val="none"/>
    </w:rPr>
  </w:style>
  <w:style w:type="paragraph" w:customStyle="1" w:styleId="BodyTextRight">
    <w:name w:val="Body Text Right"/>
    <w:basedOn w:val="BodyText"/>
    <w:rsid w:val="00706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3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3AA"/>
    <w:rPr>
      <w:sz w:val="32"/>
    </w:rPr>
  </w:style>
  <w:style w:type="paragraph" w:customStyle="1" w:styleId="HeadingProcedure">
    <w:name w:val="Heading Procedure"/>
    <w:basedOn w:val="HeadingBase"/>
    <w:next w:val="Normal"/>
    <w:rsid w:val="00706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3AA"/>
    <w:pPr>
      <w:spacing w:before="60" w:after="60"/>
    </w:pPr>
  </w:style>
  <w:style w:type="paragraph" w:styleId="ListContinue">
    <w:name w:val="List Continue"/>
    <w:basedOn w:val="List"/>
    <w:rsid w:val="007063AA"/>
    <w:pPr>
      <w:ind w:firstLine="0"/>
    </w:pPr>
  </w:style>
  <w:style w:type="paragraph" w:customStyle="1" w:styleId="ListNote">
    <w:name w:val="List Note"/>
    <w:basedOn w:val="List"/>
    <w:rsid w:val="00706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3AA"/>
    <w:rPr>
      <w:rFonts w:ascii="Courier New" w:hAnsi="Courier New"/>
    </w:rPr>
  </w:style>
  <w:style w:type="paragraph" w:customStyle="1" w:styleId="NoteBullet">
    <w:name w:val="Note Bullet"/>
    <w:basedOn w:val="Note"/>
    <w:rsid w:val="00706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3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6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3AA"/>
    <w:rPr>
      <w:b/>
      <w:smallCaps/>
    </w:rPr>
  </w:style>
  <w:style w:type="paragraph" w:customStyle="1" w:styleId="TableListNumber">
    <w:name w:val="Table List Number"/>
    <w:basedOn w:val="ListNumber"/>
    <w:rsid w:val="00706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3AA"/>
    <w:pPr>
      <w:numPr>
        <w:numId w:val="7"/>
      </w:numPr>
    </w:pPr>
  </w:style>
  <w:style w:type="paragraph" w:customStyle="1" w:styleId="ListAlpha2">
    <w:name w:val="List Alpha 2"/>
    <w:basedOn w:val="List2"/>
    <w:rsid w:val="007063AA"/>
    <w:pPr>
      <w:numPr>
        <w:numId w:val="6"/>
      </w:numPr>
    </w:pPr>
  </w:style>
  <w:style w:type="paragraph" w:styleId="List2">
    <w:name w:val="List 2"/>
    <w:basedOn w:val="BodyText"/>
    <w:rsid w:val="00706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3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3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63AA"/>
    <w:pPr>
      <w:numPr>
        <w:numId w:val="2"/>
      </w:numPr>
    </w:pPr>
  </w:style>
  <w:style w:type="paragraph" w:styleId="ListContinue2">
    <w:name w:val="List Continue 2"/>
    <w:basedOn w:val="List2"/>
    <w:rsid w:val="007063AA"/>
    <w:pPr>
      <w:ind w:firstLine="0"/>
    </w:pPr>
  </w:style>
  <w:style w:type="paragraph" w:styleId="ListContinue3">
    <w:name w:val="List Continue 3"/>
    <w:basedOn w:val="List3"/>
    <w:rsid w:val="007063AA"/>
    <w:pPr>
      <w:ind w:left="1021" w:firstLine="0"/>
    </w:pPr>
  </w:style>
  <w:style w:type="paragraph" w:styleId="ListContinue4">
    <w:name w:val="List Continue 4"/>
    <w:basedOn w:val="List4"/>
    <w:rsid w:val="007063AA"/>
    <w:pPr>
      <w:ind w:firstLine="0"/>
    </w:pPr>
  </w:style>
  <w:style w:type="paragraph" w:styleId="ListContinue5">
    <w:name w:val="List Continue 5"/>
    <w:basedOn w:val="List5"/>
    <w:rsid w:val="007063AA"/>
    <w:pPr>
      <w:ind w:firstLine="0"/>
    </w:pPr>
  </w:style>
  <w:style w:type="paragraph" w:styleId="ListNumber3">
    <w:name w:val="List Number 3"/>
    <w:basedOn w:val="List3"/>
    <w:rsid w:val="007063AA"/>
    <w:pPr>
      <w:numPr>
        <w:numId w:val="3"/>
      </w:numPr>
    </w:pPr>
  </w:style>
  <w:style w:type="paragraph" w:styleId="ListNumber4">
    <w:name w:val="List Number 4"/>
    <w:basedOn w:val="List4"/>
    <w:rsid w:val="007063AA"/>
    <w:pPr>
      <w:numPr>
        <w:numId w:val="4"/>
      </w:numPr>
    </w:pPr>
  </w:style>
  <w:style w:type="paragraph" w:styleId="ListNumber5">
    <w:name w:val="List Number 5"/>
    <w:basedOn w:val="List5"/>
    <w:rsid w:val="007063AA"/>
    <w:pPr>
      <w:numPr>
        <w:numId w:val="5"/>
      </w:numPr>
    </w:pPr>
  </w:style>
  <w:style w:type="paragraph" w:styleId="BlockText">
    <w:name w:val="Block Text"/>
    <w:basedOn w:val="Normal"/>
    <w:rsid w:val="00706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3AA"/>
    <w:rPr>
      <w:sz w:val="16"/>
      <w:vertAlign w:val="superscript"/>
    </w:rPr>
  </w:style>
  <w:style w:type="character" w:customStyle="1" w:styleId="Symbols">
    <w:name w:val="Symbols"/>
    <w:basedOn w:val="DefaultParagraphFont"/>
    <w:rsid w:val="007063AA"/>
    <w:rPr>
      <w:rFonts w:ascii="Symbol" w:hAnsi="Symbol"/>
    </w:rPr>
  </w:style>
  <w:style w:type="character" w:customStyle="1" w:styleId="MenuOptions">
    <w:name w:val="Menu Options"/>
    <w:basedOn w:val="DefaultParagraphFont"/>
    <w:rsid w:val="00706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3AA"/>
    <w:rPr>
      <w:b/>
    </w:rPr>
  </w:style>
  <w:style w:type="character" w:customStyle="1" w:styleId="Underlined">
    <w:name w:val="Underlined"/>
    <w:basedOn w:val="DefaultParagraphFont"/>
    <w:rsid w:val="007063AA"/>
    <w:rPr>
      <w:u w:val="single"/>
    </w:rPr>
  </w:style>
  <w:style w:type="paragraph" w:customStyle="1" w:styleId="TableBodyTextRight">
    <w:name w:val="Table Body Text Right"/>
    <w:basedOn w:val="TableBodyText"/>
    <w:rsid w:val="00706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3AA"/>
    <w:rPr>
      <w:sz w:val="18"/>
    </w:rPr>
  </w:style>
  <w:style w:type="paragraph" w:customStyle="1" w:styleId="BodySmallRight">
    <w:name w:val="Body Small Right"/>
    <w:basedOn w:val="BodyTextRight"/>
    <w:rsid w:val="007063AA"/>
    <w:rPr>
      <w:sz w:val="18"/>
      <w:szCs w:val="18"/>
    </w:rPr>
  </w:style>
  <w:style w:type="paragraph" w:customStyle="1" w:styleId="MarginEdition">
    <w:name w:val="Margin Edition"/>
    <w:basedOn w:val="MarginNote"/>
    <w:rsid w:val="00706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3AA"/>
    <w:rPr>
      <w:sz w:val="2"/>
      <w:szCs w:val="2"/>
    </w:rPr>
  </w:style>
  <w:style w:type="character" w:customStyle="1" w:styleId="Small">
    <w:name w:val="Small"/>
    <w:basedOn w:val="DefaultParagraphFont"/>
    <w:rsid w:val="007063AA"/>
    <w:rPr>
      <w:sz w:val="16"/>
    </w:rPr>
  </w:style>
  <w:style w:type="paragraph" w:customStyle="1" w:styleId="WideTable">
    <w:name w:val="Wide Table"/>
    <w:basedOn w:val="Normal"/>
    <w:rsid w:val="00706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3AA"/>
  </w:style>
  <w:style w:type="paragraph" w:styleId="Quote">
    <w:name w:val="Quote"/>
    <w:basedOn w:val="Heading1"/>
    <w:link w:val="QuoteChar"/>
    <w:qFormat/>
    <w:rsid w:val="00706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3AA"/>
    <w:pPr>
      <w:pageBreakBefore/>
    </w:pPr>
  </w:style>
  <w:style w:type="paragraph" w:customStyle="1" w:styleId="Border">
    <w:name w:val="Border"/>
    <w:basedOn w:val="Normal"/>
    <w:qFormat/>
    <w:rsid w:val="00706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3AA"/>
    <w:rPr>
      <w:u w:val="single"/>
    </w:rPr>
  </w:style>
  <w:style w:type="character" w:customStyle="1" w:styleId="BoldandItalics">
    <w:name w:val="Bold and Italics"/>
    <w:qFormat/>
    <w:rsid w:val="007063AA"/>
    <w:rPr>
      <w:b/>
      <w:i/>
      <w:u w:val="none"/>
    </w:rPr>
  </w:style>
  <w:style w:type="paragraph" w:styleId="BalloonText">
    <w:name w:val="Balloon Text"/>
    <w:basedOn w:val="Normal"/>
    <w:link w:val="BalloonTextChar"/>
    <w:rsid w:val="00706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3AA"/>
    <w:pPr>
      <w:spacing w:before="0" w:after="0"/>
    </w:pPr>
  </w:style>
  <w:style w:type="paragraph" w:customStyle="1" w:styleId="BodyTextBold">
    <w:name w:val="Body Text Bold"/>
    <w:basedOn w:val="BodyText"/>
    <w:qFormat/>
    <w:rsid w:val="007063AA"/>
    <w:rPr>
      <w:b/>
    </w:rPr>
  </w:style>
  <w:style w:type="character" w:styleId="Hyperlink">
    <w:name w:val="Hyperlink"/>
    <w:basedOn w:val="DefaultParagraphFont"/>
    <w:uiPriority w:val="99"/>
    <w:unhideWhenUsed/>
    <w:rsid w:val="00022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516</Words>
  <Characters>3385</Characters>
  <Application>Microsoft Office Word</Application>
  <DocSecurity>0</DocSecurity>
  <Lines>169</Lines>
  <Paragraphs>86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NWPGEN030 Coordinate and monitor the application of environmental plans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2022-12-07T01:56:00Z</dcterms:created>
  <dcterms:modified xsi:type="dcterms:W3CDTF">2022-12-07T01:57:00Z</dcterms:modified>
</cp:coreProperties>
</file>