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352" w:rsidP="00272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NWPGEN030 Coordinate and monitor the application of environmental plans and procedures</w:t>
      </w:r>
      <w:r>
        <w:fldChar w:fldCharType="end"/>
      </w:r>
    </w:p>
    <w:p w:rsidR="00272352" w:rsidP="00272352">
      <w:pPr>
        <w:pStyle w:val="Version"/>
        <w:sectPr w:rsidSect="00575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EF2" w:rsidP="00575EF2">
      <w:pPr>
        <w:pStyle w:val="SuperHeading"/>
      </w:pPr>
      <w:r w:rsidRPr="00575EF2">
        <w:t>NWPGEN030 Coordinate and monitor the application of environmental plans and procedures</w:t>
      </w:r>
    </w:p>
    <w:p w:rsidR="00000000" w:rsidRPr="00575EF2" w:rsidP="00575EF2">
      <w:pPr>
        <w:pStyle w:val="Heading1"/>
      </w:pPr>
      <w:bookmarkStart w:id="1" w:name="O_1122361"/>
      <w:bookmarkEnd w:id="1"/>
      <w:r w:rsidRPr="00575E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Release 1. This is the first release of this unit of competency in the NWP National Water Training Package.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2" w:name="O_1122362"/>
      <w:bookmarkEnd w:id="2"/>
      <w:r w:rsidRPr="00575E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This unit involves the skills and knowledge required to coordinate and monitor the application of environmental plans and procedures.</w:t>
            </w:r>
          </w:p>
          <w:p w:rsidR="00000000" w:rsidRPr="00575EF2" w:rsidP="00575EF2">
            <w:pPr>
              <w:pStyle w:val="BodyText"/>
            </w:pPr>
            <w:r w:rsidRPr="00575EF2">
              <w:t>It includes applying environmental plans and procedures to specific projects and developing environme</w:t>
            </w:r>
            <w:r w:rsidRPr="00575EF2">
              <w:t>ntal procedures for the local work area.</w:t>
            </w:r>
          </w:p>
          <w:p w:rsidR="00000000" w:rsidRPr="00575EF2" w:rsidP="00575EF2">
            <w:pPr>
              <w:pStyle w:val="BodyText"/>
            </w:pPr>
            <w:r w:rsidRPr="00575EF2">
              <w:t>This unit applies to those working in the water industry with a specific responsibility for ensuring all relevant environmental plans and policies are applied to each project and worksite within the scope of their j</w:t>
            </w:r>
            <w:r w:rsidRPr="00575EF2">
              <w:t>ob role, and for ensuring environmental plans and policies are implemented, monitored, reviewed and reported according to organisational and statutory requirements.  Those undertaking this unit would work autonomously, usually with supervisory responsibili</w:t>
            </w:r>
            <w:r w:rsidRPr="00575EF2">
              <w:t>ties, while performing complex tasks in a range of contexts.</w:t>
            </w:r>
          </w:p>
          <w:p w:rsidR="00000000" w:rsidRPr="00575EF2" w:rsidP="00575EF2">
            <w:pPr>
              <w:pStyle w:val="BodyText"/>
            </w:pPr>
            <w:r w:rsidRPr="00575EF2">
              <w:t>No licensing, legislative or certification requirements apply to this unit at the time of publication.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3" w:name="O_1122363"/>
      <w:bookmarkEnd w:id="3"/>
      <w:r w:rsidRPr="00575E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Not applicable.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4" w:name="O_1122364"/>
      <w:bookmarkEnd w:id="4"/>
      <w:r w:rsidRPr="00575E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General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5" w:name="O_1122365"/>
      <w:bookmarkEnd w:id="5"/>
      <w:r w:rsidRPr="00575E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Not applicable.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6" w:name="O_1122366"/>
      <w:bookmarkEnd w:id="6"/>
      <w:r w:rsidRPr="00575E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PERFORMANCE CRITERIA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Performance criteria describe the performance needed to demonstrate achievement of the element.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Determine relevant environmental plans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Identify statutory requirements, environmental plans and procedures and determine relevance to sp</w:t>
            </w:r>
            <w:r w:rsidRPr="00575EF2">
              <w:t>ecific projects or worksites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Interpret relevant environmental plans and procedures in relation to specific project or worksite activities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Implement environmental plans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Identify environmental risks and impacts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Manage and minimise environmental risks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Apply emergency procedures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Perform activities according to environmental plans and procedures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Manage project or worksite specific environmental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Assess the need for project or worksite specific environmental procedures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Consult stakeholders and address environmental issues and concerns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Contribute to the development of specific project or worksite environmental procedures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Review specific project or worksite environmental procedures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Respond to</w:t>
            </w:r>
            <w:r w:rsidRPr="00575EF2">
              <w:t xml:space="preserve"> </w:t>
            </w:r>
            <w:r w:rsidRPr="00575EF2">
              <w:rPr>
                <w:rStyle w:val="SpecialBold"/>
              </w:rPr>
              <w:t>environmental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Identify environmental incidents at worksite and apply appropriate control measures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Contribute t</w:t>
            </w:r>
            <w:r w:rsidRPr="00575EF2">
              <w:t>o the analysis of environmental incidents to prevent recurrence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Record and report environmental incidents according to workplace procedures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rPr>
                <w:rStyle w:val="SpecialBold"/>
              </w:rPr>
              <w:t>Monitor and report on environmental plans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Monitor and report on the effectiveness of en</w:t>
            </w:r>
            <w:r w:rsidRPr="00575EF2">
              <w:t>vironmental plans and procedures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Report environmental risks to relevant personnel according to workplace procedures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 xml:space="preserve">Participate in reviews of environmental procedures and </w:t>
            </w:r>
            <w:r w:rsidRPr="00575EF2">
              <w:t>report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7" w:name="O_1122367"/>
      <w:bookmarkEnd w:id="7"/>
      <w:r w:rsidRPr="00575E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Foundation skills essential to performance are explicit in the performance criteria of this unit of competency.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8" w:name="O_1122368"/>
      <w:bookmarkEnd w:id="8"/>
      <w:r w:rsidRPr="00575E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Range is restricted to essential operating conditions and any other variables essential to the work en</w:t>
            </w:r>
            <w:r w:rsidRPr="00575EF2">
              <w:t>vironment.</w:t>
            </w:r>
          </w:p>
          <w:p w:rsidR="00000000" w:rsidRPr="00575EF2" w:rsidP="00575EF2">
            <w:pPr>
              <w:pStyle w:val="BodyText"/>
            </w:pPr>
            <w:r w:rsidRPr="00575EF2">
              <w:t>Non-essential conditions may be found in the Companion Volume Implementation Guide.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9" w:name="O_1122369"/>
      <w:bookmarkEnd w:id="9"/>
      <w:r w:rsidRPr="00575E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This unit replaces and is equivalent to NWPGEN005 Coordinate and monitor the application of environmen</w:t>
            </w:r>
            <w:r w:rsidRPr="00575EF2">
              <w:t>tal plans and procedures.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10" w:name="O_1122376"/>
      <w:bookmarkEnd w:id="10"/>
      <w:r w:rsidRPr="00575EF2">
        <w:t>Links</w:t>
      </w:r>
    </w:p>
    <w:p w:rsidR="00000000" w:rsidRPr="00575EF2" w:rsidP="00272352">
      <w:pPr>
        <w:pStyle w:val="BodyText"/>
      </w:pPr>
      <w:r w:rsidRPr="00575E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1A5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5EF2" w:rsidP="00272352">
      <w:pPr>
        <w:pStyle w:val="BodyText"/>
        <w:sectPr w:rsidSect="00575E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5EF2" w:rsidP="00575EF2">
      <w:pPr>
        <w:pStyle w:val="SuperHeading"/>
      </w:pPr>
      <w:r w:rsidRPr="00575EF2">
        <w:t>Assessmen</w:t>
      </w:r>
      <w:r w:rsidRPr="00575EF2">
        <w:t>t Requirements for NWPGEN030 Coordinate and monitor the application of environmental plans and procedures</w:t>
      </w:r>
    </w:p>
    <w:p w:rsidR="00000000" w:rsidRPr="00575EF2" w:rsidP="00575EF2">
      <w:pPr>
        <w:pStyle w:val="Heading1"/>
      </w:pPr>
      <w:bookmarkStart w:id="11" w:name="O_1122371"/>
      <w:bookmarkEnd w:id="11"/>
      <w:r w:rsidRPr="00575E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Release 1. This is the first release of this unit of competency in the NWP National Water Training Package.</w:t>
            </w:r>
          </w:p>
        </w:tc>
      </w:tr>
    </w:tbl>
    <w:p w:rsidR="00272352" w:rsidP="00575EF2">
      <w:pPr>
        <w:pStyle w:val="NoPaddingFontSize1"/>
      </w:pPr>
    </w:p>
    <w:p w:rsidR="00272352" w:rsidP="00575EF2">
      <w:pPr>
        <w:pStyle w:val="NoPaddingFontSize1"/>
      </w:pPr>
    </w:p>
    <w:p w:rsidR="00000000" w:rsidRPr="00575EF2" w:rsidP="00575EF2">
      <w:pPr>
        <w:pStyle w:val="Heading1"/>
      </w:pPr>
      <w:bookmarkStart w:id="12" w:name="O_1122372"/>
      <w:bookmarkEnd w:id="12"/>
      <w:r w:rsidRPr="00575E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ListBullet"/>
            </w:pPr>
            <w:r w:rsidRPr="00575EF2">
              <w:t>coordinating and monitor</w:t>
            </w:r>
            <w:r w:rsidRPr="00575EF2">
              <w:t>ing the application of environmental plans and procedures</w:t>
            </w:r>
          </w:p>
          <w:p w:rsidR="00000000" w:rsidRPr="00575EF2" w:rsidP="00575EF2">
            <w:pPr>
              <w:pStyle w:val="ListBullet"/>
            </w:pPr>
            <w:r w:rsidRPr="00575EF2">
              <w:t>coordinating participation by relevant sectors of the workforce</w:t>
            </w:r>
          </w:p>
          <w:p w:rsidR="00000000" w:rsidRPr="00575EF2" w:rsidP="00575EF2">
            <w:pPr>
              <w:pStyle w:val="ListBullet"/>
            </w:pPr>
            <w:r w:rsidRPr="00575EF2">
              <w:t>contributing to the development of organisational workplace environmental procedures</w:t>
            </w:r>
          </w:p>
          <w:p w:rsidR="00000000" w:rsidRPr="00575EF2" w:rsidP="00575EF2">
            <w:pPr>
              <w:pStyle w:val="ListBullet"/>
            </w:pPr>
            <w:r w:rsidRPr="00575EF2">
              <w:t>contributing to the implementation of worksite or</w:t>
            </w:r>
            <w:r w:rsidRPr="00575EF2">
              <w:t xml:space="preserve"> project specific environmental plans and procedures, including consultation with stakeholders</w:t>
            </w:r>
          </w:p>
          <w:p w:rsidR="00000000" w:rsidRPr="00575EF2" w:rsidP="00575EF2">
            <w:pPr>
              <w:pStyle w:val="ListBullet"/>
            </w:pPr>
            <w:r w:rsidRPr="00575EF2">
              <w:t>monitoring, reporting and reviewing the application of environmental plans and procedures</w:t>
            </w:r>
          </w:p>
          <w:p w:rsidR="00000000" w:rsidRPr="00575EF2" w:rsidP="00575EF2">
            <w:pPr>
              <w:pStyle w:val="ListBullet"/>
            </w:pPr>
            <w:r w:rsidRPr="00575EF2">
              <w:t>reporting and recording environmental incidents</w:t>
            </w:r>
          </w:p>
        </w:tc>
      </w:tr>
    </w:tbl>
    <w:p w:rsidR="00000000" w:rsidRPr="00575EF2" w:rsidP="00575EF2">
      <w:pPr>
        <w:pStyle w:val="NoPaddingFontSize1"/>
      </w:pPr>
    </w:p>
    <w:p w:rsidR="00000000" w:rsidRPr="00575EF2" w:rsidP="00575EF2">
      <w:pPr>
        <w:pStyle w:val="AllowPageBreak"/>
      </w:pPr>
    </w:p>
    <w:p w:rsidR="00000000" w:rsidRPr="00575EF2" w:rsidP="00575EF2">
      <w:pPr>
        <w:pStyle w:val="Heading1"/>
      </w:pPr>
      <w:bookmarkStart w:id="13" w:name="O_1122373"/>
      <w:bookmarkEnd w:id="13"/>
      <w:r w:rsidRPr="00575E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F2">
            <w:pPr>
              <w:pStyle w:val="BodyText"/>
              <w:rPr>
                <w:lang w:val="en-NZ"/>
              </w:rPr>
            </w:pPr>
            <w:r w:rsidRPr="00575EF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ListBullet"/>
            </w:pPr>
            <w:r w:rsidRPr="00575EF2">
              <w:t>concepts of due diligence</w:t>
            </w:r>
          </w:p>
          <w:p w:rsidR="00000000" w:rsidRPr="00575EF2" w:rsidP="00575EF2">
            <w:pPr>
              <w:pStyle w:val="ListBullet"/>
            </w:pPr>
            <w:r w:rsidRPr="00575EF2">
              <w:t>disposal methods of dangerous an</w:t>
            </w:r>
            <w:r w:rsidRPr="00575EF2">
              <w:t>d contaminated materials</w:t>
            </w:r>
          </w:p>
          <w:p w:rsidR="00000000" w:rsidRPr="00575EF2" w:rsidP="00575EF2">
            <w:pPr>
              <w:pStyle w:val="ListBullet"/>
            </w:pPr>
            <w:r w:rsidRPr="00575EF2">
              <w:t>environmental auditing</w:t>
            </w:r>
          </w:p>
          <w:p w:rsidR="00000000" w:rsidRPr="00575EF2" w:rsidP="00575EF2">
            <w:pPr>
              <w:pStyle w:val="ListBullet"/>
            </w:pPr>
            <w:r w:rsidRPr="00575EF2">
              <w:t>environmental impact assessment</w:t>
            </w:r>
          </w:p>
          <w:p w:rsidR="00000000" w:rsidRPr="00575EF2" w:rsidP="00575EF2">
            <w:pPr>
              <w:pStyle w:val="ListBullet"/>
            </w:pPr>
            <w:r w:rsidRPr="00575EF2">
              <w:t xml:space="preserve">identification of potential environmental risks, controls and impacts </w:t>
            </w:r>
          </w:p>
          <w:p w:rsidR="00000000" w:rsidRPr="00575EF2" w:rsidP="00575EF2">
            <w:pPr>
              <w:pStyle w:val="ListBullet"/>
            </w:pPr>
            <w:r w:rsidRPr="00575EF2">
              <w:t>principles of environmental protection</w:t>
            </w:r>
          </w:p>
          <w:p w:rsidR="00000000" w:rsidRPr="00575EF2" w:rsidP="00575EF2">
            <w:pPr>
              <w:pStyle w:val="ListBullet"/>
            </w:pPr>
            <w:r w:rsidRPr="00575EF2">
              <w:t>relevant statutory requirements, policies and procedures including</w:t>
            </w:r>
            <w:r w:rsidRPr="00575EF2">
              <w:t xml:space="preserve"> incident management</w:t>
            </w:r>
          </w:p>
          <w:p w:rsidR="00000000" w:rsidRPr="00575EF2" w:rsidP="00575EF2">
            <w:pPr>
              <w:pStyle w:val="ListBullet"/>
            </w:pPr>
            <w:r w:rsidRPr="00575EF2">
              <w:t>waste management methods</w:t>
            </w:r>
          </w:p>
          <w:p w:rsidR="00000000" w:rsidRPr="00575EF2" w:rsidP="00575EF2">
            <w:pPr>
              <w:pStyle w:val="ListBullet"/>
            </w:pPr>
            <w:r w:rsidRPr="00575EF2">
              <w:t>workplace reporting and recording requirements</w:t>
            </w:r>
          </w:p>
        </w:tc>
      </w:tr>
    </w:tbl>
    <w:p w:rsidR="00000000" w:rsidRPr="00575EF2" w:rsidP="00575EF2">
      <w:pPr>
        <w:pStyle w:val="NoPaddingFontSize1"/>
      </w:pPr>
    </w:p>
    <w:p w:rsidR="00000000" w:rsidRPr="00575EF2" w:rsidP="00575EF2">
      <w:pPr>
        <w:pStyle w:val="AllowPageBreak"/>
      </w:pPr>
    </w:p>
    <w:p w:rsidR="00000000" w:rsidRPr="00575EF2" w:rsidP="00575EF2">
      <w:pPr>
        <w:pStyle w:val="Heading1"/>
      </w:pPr>
      <w:bookmarkStart w:id="14" w:name="O_1122374"/>
      <w:bookmarkEnd w:id="14"/>
      <w:r w:rsidRPr="00575E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F2" w:rsidP="00575EF2">
            <w:pPr>
              <w:pStyle w:val="BodyText"/>
            </w:pPr>
            <w:r w:rsidRPr="00575EF2">
              <w:t>Assessors must hold credentials specified within the Standards for Registered Training Organisati</w:t>
            </w:r>
            <w:r w:rsidRPr="00575EF2">
              <w:t xml:space="preserve">ons current at the time of assessment. </w:t>
            </w:r>
          </w:p>
          <w:p w:rsidR="00000000" w:rsidRPr="00575EF2" w:rsidP="00575EF2">
            <w:pPr>
              <w:pStyle w:val="BodyText"/>
            </w:pPr>
            <w:r w:rsidRPr="00575EF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75EF2" w:rsidP="00575EF2">
            <w:pPr>
              <w:pStyle w:val="BodyText"/>
            </w:pPr>
            <w:r w:rsidRPr="00575EF2">
              <w:t>Assess</w:t>
            </w:r>
            <w:r w:rsidRPr="00575EF2">
              <w:t>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75EF2" w:rsidP="00575EF2">
            <w:pPr>
              <w:pStyle w:val="BodyText"/>
            </w:pPr>
            <w:r w:rsidRPr="00575EF2">
              <w:t>Assessment processes and technique</w:t>
            </w:r>
            <w:r w:rsidRPr="00575EF2">
              <w:t>s must be appropriate to the language, literacy and numeracy requirements of the work being performed and the needs of the candidate.</w:t>
            </w:r>
          </w:p>
          <w:p w:rsidR="00000000" w:rsidRPr="00575EF2" w:rsidP="00575EF2">
            <w:pPr>
              <w:pStyle w:val="BodyText"/>
            </w:pPr>
            <w:r w:rsidRPr="00575EF2">
              <w:t>Resources for assessment must include access to:</w:t>
            </w:r>
          </w:p>
          <w:p w:rsidR="00000000" w:rsidRPr="00575EF2" w:rsidP="00575EF2">
            <w:pPr>
              <w:pStyle w:val="ListBullet"/>
            </w:pPr>
            <w:r w:rsidRPr="00575EF2">
              <w:t>relevant and appropriate materials, tools, equipment and personal protec</w:t>
            </w:r>
            <w:r w:rsidRPr="00575EF2">
              <w:t>tive equipment currently used in industry</w:t>
            </w:r>
          </w:p>
          <w:p w:rsidR="00000000" w:rsidRPr="00575EF2" w:rsidP="00575EF2">
            <w:pPr>
              <w:pStyle w:val="ListBullet"/>
            </w:pPr>
            <w:r w:rsidRPr="00575EF2">
              <w:t>applicable documentation including legislation, regulations, codes of practice, workplace procedures and operation manuals.</w:t>
            </w:r>
          </w:p>
        </w:tc>
      </w:tr>
    </w:tbl>
    <w:p w:rsidR="00000000" w:rsidRPr="00575EF2" w:rsidP="00575EF2">
      <w:pPr>
        <w:pStyle w:val="NoPaddingFontSize1"/>
      </w:pPr>
    </w:p>
    <w:p w:rsidR="00000000" w:rsidRPr="00575EF2" w:rsidP="00575EF2">
      <w:pPr>
        <w:pStyle w:val="AllowPageBreak"/>
      </w:pPr>
    </w:p>
    <w:p w:rsidR="00000000" w:rsidRPr="00575EF2" w:rsidP="00575EF2">
      <w:pPr>
        <w:pStyle w:val="Heading1"/>
      </w:pPr>
      <w:bookmarkStart w:id="15" w:name="O_1122377"/>
      <w:bookmarkEnd w:id="15"/>
      <w:r w:rsidRPr="00575EF2">
        <w:t>Links</w:t>
      </w:r>
    </w:p>
    <w:p w:rsidR="00000000" w:rsidRPr="00575EF2" w:rsidP="00272352">
      <w:pPr>
        <w:pStyle w:val="BodyText"/>
      </w:pPr>
      <w:r w:rsidRPr="00575E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1A5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5EF2" w:rsidP="00575EF2"/>
    <w:sectPr w:rsidSect="00575E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F2" w:rsidRPr="00272352" w:rsidP="00272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52" w:rsidP="00575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352" w:rsidP="00575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2352" w:rsidP="00575E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F2" w:rsidP="00575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2352">
      <w:t>Approved</w:t>
    </w:r>
    <w:r w:rsidR="002723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23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2352">
      <w:rPr>
        <w:noProof/>
      </w:rPr>
      <w:t>4</w:t>
    </w:r>
    <w:r>
      <w:rPr>
        <w:noProof/>
      </w:rPr>
      <w:fldChar w:fldCharType="end"/>
    </w:r>
  </w:p>
  <w:p w:rsidR="00575EF2" w:rsidP="00575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23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2352">
      <w:t>BuildSkills Australia</w:t>
    </w:r>
    <w:r w:rsidR="00272352">
      <w:fldChar w:fldCharType="end"/>
    </w:r>
  </w:p>
  <w:p w:rsidR="00575EF2" w:rsidP="00575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EF2" w:rsidRPr="00272352" w:rsidP="00272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52" w:rsidRPr="002D2AF8" w:rsidP="00575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NWPGEN030 Coordinate and monitor the application of environmental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2352" w:rsidP="00575E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F2" w:rsidRPr="002D2AF8" w:rsidP="00575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2352">
      <w:t>NWPGEN030 Coordinate and monitor the application of environmental plans and procedures</w:t>
    </w:r>
    <w:r w:rsidR="002723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2352">
      <w:rPr>
        <w:noProof/>
      </w:rPr>
      <w:t>2 March 2025</w:t>
    </w:r>
    <w:r>
      <w:fldChar w:fldCharType="end"/>
    </w:r>
  </w:p>
  <w:p w:rsidR="00575EF2" w:rsidP="00575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AD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88C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EF2"/>
  </w:style>
  <w:style w:type="character" w:customStyle="1" w:styleId="Heading1Char">
    <w:name w:val="Heading 1 Char"/>
    <w:basedOn w:val="DefaultParagraphFont"/>
    <w:link w:val="Heading1"/>
    <w:rsid w:val="00575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E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E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EF2"/>
    <w:rPr>
      <w:b/>
      <w:spacing w:val="0"/>
    </w:rPr>
  </w:style>
  <w:style w:type="paragraph" w:customStyle="1" w:styleId="SuperHeading">
    <w:name w:val="SuperHeading"/>
    <w:basedOn w:val="Normal"/>
    <w:rsid w:val="00575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5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E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E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EF2"/>
    <w:rPr>
      <w:i/>
    </w:rPr>
  </w:style>
  <w:style w:type="paragraph" w:styleId="Caption">
    <w:name w:val="caption"/>
    <w:basedOn w:val="BodyText"/>
    <w:next w:val="Normal"/>
    <w:qFormat/>
    <w:rsid w:val="00575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EF2"/>
  </w:style>
  <w:style w:type="paragraph" w:styleId="TableofFigures">
    <w:name w:val="table of figures"/>
    <w:basedOn w:val="Normal"/>
    <w:next w:val="Normal"/>
    <w:semiHidden/>
    <w:rsid w:val="00575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E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EF2"/>
    <w:rPr>
      <w:rFonts w:ascii="Wingdings" w:hAnsi="Wingdings"/>
    </w:rPr>
  </w:style>
  <w:style w:type="paragraph" w:customStyle="1" w:styleId="TableHeading">
    <w:name w:val="Table Heading"/>
    <w:basedOn w:val="HeadingBase"/>
    <w:rsid w:val="00575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EF2"/>
    <w:rPr>
      <w:color w:val="0033CC"/>
      <w:u w:val="none"/>
    </w:rPr>
  </w:style>
  <w:style w:type="paragraph" w:customStyle="1" w:styleId="BodyTextRight">
    <w:name w:val="Body Text Right"/>
    <w:basedOn w:val="BodyText"/>
    <w:rsid w:val="00575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E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EF2"/>
    <w:rPr>
      <w:sz w:val="32"/>
    </w:rPr>
  </w:style>
  <w:style w:type="paragraph" w:customStyle="1" w:styleId="HeadingProcedure">
    <w:name w:val="Heading Procedure"/>
    <w:basedOn w:val="HeadingBase"/>
    <w:next w:val="Normal"/>
    <w:rsid w:val="00575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EF2"/>
    <w:pPr>
      <w:spacing w:before="60" w:after="60"/>
    </w:pPr>
  </w:style>
  <w:style w:type="paragraph" w:styleId="ListContinue">
    <w:name w:val="List Continue"/>
    <w:basedOn w:val="List"/>
    <w:rsid w:val="00575EF2"/>
    <w:pPr>
      <w:ind w:firstLine="0"/>
    </w:pPr>
  </w:style>
  <w:style w:type="paragraph" w:customStyle="1" w:styleId="ListNote">
    <w:name w:val="List Note"/>
    <w:basedOn w:val="List"/>
    <w:rsid w:val="00575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EF2"/>
    <w:rPr>
      <w:rFonts w:ascii="Courier New" w:hAnsi="Courier New"/>
    </w:rPr>
  </w:style>
  <w:style w:type="paragraph" w:customStyle="1" w:styleId="NoteBullet">
    <w:name w:val="Note Bullet"/>
    <w:basedOn w:val="Note"/>
    <w:rsid w:val="00575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E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EF2"/>
    <w:rPr>
      <w:b/>
      <w:smallCaps/>
    </w:rPr>
  </w:style>
  <w:style w:type="paragraph" w:customStyle="1" w:styleId="TableListNumber">
    <w:name w:val="Table List Number"/>
    <w:basedOn w:val="ListNumber"/>
    <w:rsid w:val="00575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EF2"/>
    <w:pPr>
      <w:numPr>
        <w:numId w:val="8"/>
      </w:numPr>
    </w:pPr>
  </w:style>
  <w:style w:type="paragraph" w:customStyle="1" w:styleId="ListAlpha2">
    <w:name w:val="List Alpha 2"/>
    <w:basedOn w:val="List2"/>
    <w:rsid w:val="00575EF2"/>
    <w:pPr>
      <w:numPr>
        <w:numId w:val="7"/>
      </w:numPr>
    </w:pPr>
  </w:style>
  <w:style w:type="paragraph" w:styleId="List2">
    <w:name w:val="List 2"/>
    <w:basedOn w:val="BodyText"/>
    <w:rsid w:val="00575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E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E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EF2"/>
    <w:pPr>
      <w:numPr>
        <w:numId w:val="3"/>
      </w:numPr>
    </w:pPr>
  </w:style>
  <w:style w:type="paragraph" w:styleId="ListContinue2">
    <w:name w:val="List Continue 2"/>
    <w:basedOn w:val="List2"/>
    <w:rsid w:val="00575EF2"/>
    <w:pPr>
      <w:ind w:firstLine="0"/>
    </w:pPr>
  </w:style>
  <w:style w:type="paragraph" w:styleId="ListContinue3">
    <w:name w:val="List Continue 3"/>
    <w:basedOn w:val="List3"/>
    <w:rsid w:val="00575EF2"/>
    <w:pPr>
      <w:ind w:left="1021" w:firstLine="0"/>
    </w:pPr>
  </w:style>
  <w:style w:type="paragraph" w:styleId="ListContinue4">
    <w:name w:val="List Continue 4"/>
    <w:basedOn w:val="List4"/>
    <w:rsid w:val="00575EF2"/>
    <w:pPr>
      <w:ind w:firstLine="0"/>
    </w:pPr>
  </w:style>
  <w:style w:type="paragraph" w:styleId="ListContinue5">
    <w:name w:val="List Continue 5"/>
    <w:basedOn w:val="List5"/>
    <w:rsid w:val="00575EF2"/>
    <w:pPr>
      <w:ind w:firstLine="0"/>
    </w:pPr>
  </w:style>
  <w:style w:type="paragraph" w:styleId="ListNumber3">
    <w:name w:val="List Number 3"/>
    <w:basedOn w:val="List3"/>
    <w:rsid w:val="00575EF2"/>
    <w:pPr>
      <w:numPr>
        <w:numId w:val="4"/>
      </w:numPr>
    </w:pPr>
  </w:style>
  <w:style w:type="paragraph" w:styleId="ListNumber4">
    <w:name w:val="List Number 4"/>
    <w:basedOn w:val="List4"/>
    <w:rsid w:val="00575EF2"/>
    <w:pPr>
      <w:numPr>
        <w:numId w:val="5"/>
      </w:numPr>
    </w:pPr>
  </w:style>
  <w:style w:type="paragraph" w:styleId="ListNumber5">
    <w:name w:val="List Number 5"/>
    <w:basedOn w:val="List5"/>
    <w:rsid w:val="00575EF2"/>
    <w:pPr>
      <w:numPr>
        <w:numId w:val="6"/>
      </w:numPr>
    </w:pPr>
  </w:style>
  <w:style w:type="paragraph" w:styleId="BlockText">
    <w:name w:val="Block Text"/>
    <w:basedOn w:val="Normal"/>
    <w:rsid w:val="00575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EF2"/>
    <w:rPr>
      <w:sz w:val="16"/>
      <w:vertAlign w:val="superscript"/>
    </w:rPr>
  </w:style>
  <w:style w:type="character" w:customStyle="1" w:styleId="Symbols">
    <w:name w:val="Symbols"/>
    <w:basedOn w:val="DefaultParagraphFont"/>
    <w:rsid w:val="00575EF2"/>
    <w:rPr>
      <w:rFonts w:ascii="Symbol" w:hAnsi="Symbol"/>
    </w:rPr>
  </w:style>
  <w:style w:type="character" w:customStyle="1" w:styleId="MenuOptions">
    <w:name w:val="Menu Options"/>
    <w:basedOn w:val="DefaultParagraphFont"/>
    <w:rsid w:val="00575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EF2"/>
    <w:rPr>
      <w:b/>
    </w:rPr>
  </w:style>
  <w:style w:type="character" w:customStyle="1" w:styleId="Underlined">
    <w:name w:val="Underlined"/>
    <w:basedOn w:val="DefaultParagraphFont"/>
    <w:rsid w:val="00575EF2"/>
    <w:rPr>
      <w:u w:val="single"/>
    </w:rPr>
  </w:style>
  <w:style w:type="paragraph" w:customStyle="1" w:styleId="TableBodyTextRight">
    <w:name w:val="Table Body Text Right"/>
    <w:basedOn w:val="TableBodyText"/>
    <w:rsid w:val="00575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EF2"/>
    <w:rPr>
      <w:sz w:val="18"/>
    </w:rPr>
  </w:style>
  <w:style w:type="paragraph" w:customStyle="1" w:styleId="BodySmallRight">
    <w:name w:val="Body Small Right"/>
    <w:basedOn w:val="BodyTextRight"/>
    <w:rsid w:val="00575EF2"/>
    <w:rPr>
      <w:sz w:val="18"/>
      <w:szCs w:val="18"/>
    </w:rPr>
  </w:style>
  <w:style w:type="paragraph" w:customStyle="1" w:styleId="MarginEdition">
    <w:name w:val="Margin Edition"/>
    <w:basedOn w:val="MarginNote"/>
    <w:rsid w:val="00575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EF2"/>
    <w:rPr>
      <w:sz w:val="2"/>
      <w:szCs w:val="2"/>
    </w:rPr>
  </w:style>
  <w:style w:type="character" w:customStyle="1" w:styleId="Small">
    <w:name w:val="Small"/>
    <w:basedOn w:val="DefaultParagraphFont"/>
    <w:rsid w:val="00575EF2"/>
    <w:rPr>
      <w:sz w:val="16"/>
    </w:rPr>
  </w:style>
  <w:style w:type="paragraph" w:customStyle="1" w:styleId="WideTable">
    <w:name w:val="Wide Table"/>
    <w:basedOn w:val="Normal"/>
    <w:rsid w:val="00575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EF2"/>
  </w:style>
  <w:style w:type="paragraph" w:styleId="Quote">
    <w:name w:val="Quote"/>
    <w:basedOn w:val="Heading1"/>
    <w:link w:val="QuoteChar"/>
    <w:qFormat/>
    <w:rsid w:val="00575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EF2"/>
    <w:pPr>
      <w:pageBreakBefore/>
    </w:pPr>
  </w:style>
  <w:style w:type="paragraph" w:customStyle="1" w:styleId="Border">
    <w:name w:val="Border"/>
    <w:basedOn w:val="Normal"/>
    <w:qFormat/>
    <w:rsid w:val="00575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EF2"/>
    <w:rPr>
      <w:u w:val="single"/>
    </w:rPr>
  </w:style>
  <w:style w:type="character" w:customStyle="1" w:styleId="BoldandItalics">
    <w:name w:val="Bold and Italics"/>
    <w:qFormat/>
    <w:rsid w:val="00575EF2"/>
    <w:rPr>
      <w:b/>
      <w:i/>
      <w:u w:val="none"/>
    </w:rPr>
  </w:style>
  <w:style w:type="paragraph" w:styleId="BalloonText">
    <w:name w:val="Balloon Text"/>
    <w:basedOn w:val="Normal"/>
    <w:link w:val="BalloonTextChar"/>
    <w:rsid w:val="00575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E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E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EF2"/>
    <w:pPr>
      <w:spacing w:before="0" w:after="0"/>
    </w:pPr>
  </w:style>
  <w:style w:type="paragraph" w:customStyle="1" w:styleId="BodyTextBold">
    <w:name w:val="Body Text Bold"/>
    <w:basedOn w:val="BodyText"/>
    <w:qFormat/>
    <w:rsid w:val="00575EF2"/>
    <w:rPr>
      <w:b/>
    </w:rPr>
  </w:style>
  <w:style w:type="character" w:styleId="Hyperlink">
    <w:name w:val="Hyperlink"/>
    <w:basedOn w:val="DefaultParagraphFont"/>
    <w:uiPriority w:val="99"/>
    <w:unhideWhenUsed/>
    <w:rsid w:val="00272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5913</Characters>
  <Application>Microsoft Office Word</Application>
  <DocSecurity>0</DocSecurity>
  <Lines>227</Lines>
  <Paragraphs>123</Paragraphs>
  <ScaleCrop>false</ScaleCrop>
  <Company>Author-it Software Corporation Ltd.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NWPGEN030 Coordinate and monitor the application of environmental plans and procedures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2025-03-02T01:25:00Z</dcterms:created>
  <dcterms:modified xsi:type="dcterms:W3CDTF">2025-03-02T01:25:00Z</dcterms:modified>
</cp:coreProperties>
</file>