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4CC" w:rsidP="002C7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NWPGEN029 Contribute to continuous improvement of quality systems</w:t>
      </w:r>
      <w:r>
        <w:fldChar w:fldCharType="end"/>
      </w:r>
    </w:p>
    <w:p w:rsidR="002C74CC" w:rsidP="002C74CC">
      <w:pPr>
        <w:pStyle w:val="Version"/>
        <w:sectPr w:rsidSect="00DE6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6AA" w:rsidP="00DE66AA">
      <w:pPr>
        <w:pStyle w:val="SuperHeading"/>
      </w:pPr>
      <w:r w:rsidRPr="00DE66AA">
        <w:t>NWPGEN029 Contribute to continuous improvement of quality systems</w:t>
      </w:r>
    </w:p>
    <w:p w:rsidR="00000000" w:rsidRPr="00DE66AA" w:rsidP="00DE66AA">
      <w:pPr>
        <w:pStyle w:val="Heading1"/>
      </w:pPr>
      <w:bookmarkStart w:id="1" w:name="O_1122342"/>
      <w:bookmarkEnd w:id="1"/>
      <w:r w:rsidRPr="00DE66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Release 1. This is the first release of this unit of competency in the NWP National Water Training Package.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2" w:name="O_1122343"/>
      <w:bookmarkEnd w:id="2"/>
      <w:r w:rsidRPr="00DE66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This unit involves the skills and knowledge required to contribute to continuous improvement of quality systems.</w:t>
            </w:r>
          </w:p>
          <w:p w:rsidR="00000000" w:rsidRPr="00DE66AA" w:rsidP="00DE66AA">
            <w:pPr>
              <w:pStyle w:val="BodyText"/>
            </w:pPr>
            <w:r w:rsidRPr="00DE66AA">
              <w:t>It includes understanding and implementing quality systems in the water industry and identifying opportunities for improvement in quality outco</w:t>
            </w:r>
            <w:r w:rsidRPr="00DE66AA">
              <w:t>mes for the organisation.</w:t>
            </w:r>
          </w:p>
          <w:p w:rsidR="00000000" w:rsidRPr="00DE66AA" w:rsidP="00DE66AA">
            <w:pPr>
              <w:pStyle w:val="BodyText"/>
            </w:pPr>
            <w:r w:rsidRPr="00DE66AA">
              <w:t>This unit applies to those working as water industry technicians or supervisors with a responsibility for the implementation of quality systems. Those undertaking this unit would work autonomously, usually with supervisory respons</w:t>
            </w:r>
            <w:r w:rsidRPr="00DE66AA">
              <w:t>ibilities, while performing complex tasks in a range of contexts.</w:t>
            </w:r>
          </w:p>
          <w:p w:rsidR="00000000" w:rsidRPr="00DE66AA" w:rsidP="00DE66AA">
            <w:pPr>
              <w:pStyle w:val="BodyText"/>
            </w:pPr>
            <w:r w:rsidRPr="00DE66AA">
              <w:t>No licensing, legislative or certification requirements apply to this unit at the time of publication.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3" w:name="O_1122344"/>
      <w:bookmarkEnd w:id="3"/>
      <w:r w:rsidRPr="00DE66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Not applicable.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4" w:name="O_1122345"/>
      <w:bookmarkEnd w:id="4"/>
      <w:r w:rsidRPr="00DE66AA">
        <w:t>Competen</w:t>
      </w:r>
      <w:r w:rsidRPr="00DE66AA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General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5" w:name="O_1122346"/>
      <w:bookmarkEnd w:id="5"/>
      <w:r w:rsidRPr="00DE66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Not applicable.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6" w:name="O_1122347"/>
      <w:bookmarkEnd w:id="6"/>
      <w:r w:rsidRPr="00DE66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PERFORMANCE CRITERIA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Performance criteria describe the performance needed to demonstrate achievement of the element.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 xml:space="preserve">Interpret and communicate quality </w:t>
            </w:r>
            <w:r w:rsidRPr="00DE66AA">
              <w:rPr>
                <w:rStyle w:val="SpecialBold"/>
              </w:rPr>
              <w:t>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 xml:space="preserve">Interpret accreditation requirements for relevant water </w:t>
            </w:r>
            <w:r w:rsidRPr="00DE66AA">
              <w:t>quality systems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Identify implicati</w:t>
            </w:r>
            <w:r w:rsidRPr="00DE66AA">
              <w:t>ons of non-conformance with quality accreditation according to organisational requirements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Communicate requirements and implications to relevant personnel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Review workplace procedures to ensure compliance with current quality accreditation and legislative requirements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Implement quality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Define individual roles and responsibilities in quality system implementation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Implement workplace proce</w:t>
            </w:r>
            <w:r w:rsidRPr="00DE66AA">
              <w:t>dures to ensure compliance with quality systems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Record and maintain relevant data for quality system monitoring according to workplace procedures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Record and report observations of non-conformance with quality accreditation requirements to relevant personnel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Identify and correct quality system implementation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Analyse system monitoring data to identify abnormal performance, sub-optimal performance or process failures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Review non-conformance reports to identify contributing factors and apply control measures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rPr>
                <w:rStyle w:val="SpecialBold"/>
              </w:rPr>
              <w:t>Contribute to improvement of quality system im</w:t>
            </w:r>
            <w:r w:rsidRPr="00DE66AA">
              <w:rPr>
                <w:rStyle w:val="SpecialBold"/>
              </w:rPr>
              <w:t>plementation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Develop recommendations for continuous improvement of work practices, methods, assets and workplace procedures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t>Consult relevant personnel to refine recommendations</w:t>
            </w:r>
          </w:p>
        </w:tc>
      </w:tr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6AA">
            <w:pPr>
              <w:pStyle w:val="BodyText"/>
              <w:rPr>
                <w:lang w:val="en-NZ"/>
              </w:rPr>
            </w:pPr>
            <w:r w:rsidRPr="00DE66A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Document recommendations for quality system implementation improvements and record the required modifications in workplace procedures</w:t>
            </w:r>
          </w:p>
        </w:tc>
      </w:tr>
    </w:tbl>
    <w:p w:rsidR="00000000" w:rsidRPr="00DE66AA" w:rsidP="00DE66AA">
      <w:pPr>
        <w:pStyle w:val="NoPaddingFontSize1"/>
      </w:pPr>
    </w:p>
    <w:p w:rsidR="00000000" w:rsidRPr="00DE66AA" w:rsidP="00DE66AA">
      <w:pPr>
        <w:pStyle w:val="AllowPageBreak"/>
      </w:pPr>
    </w:p>
    <w:p w:rsidR="00000000" w:rsidRPr="00DE66AA" w:rsidP="00DE66AA">
      <w:pPr>
        <w:pStyle w:val="Heading1"/>
      </w:pPr>
      <w:bookmarkStart w:id="7" w:name="O_1122348"/>
      <w:bookmarkEnd w:id="7"/>
      <w:r w:rsidRPr="00DE66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Foundation skills essential to performance are explicit in the performance criteria</w:t>
            </w:r>
            <w:r w:rsidRPr="00DE66AA">
              <w:t xml:space="preserve"> of this unit of competency.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8" w:name="O_1122349"/>
      <w:bookmarkEnd w:id="8"/>
      <w:r w:rsidRPr="00DE66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Range is restricted to essential operating conditions and any other variables essential to the work environment.</w:t>
            </w:r>
          </w:p>
          <w:p w:rsidR="00000000" w:rsidRPr="00DE66AA" w:rsidP="00DE66AA">
            <w:pPr>
              <w:pStyle w:val="BodyText"/>
            </w:pPr>
            <w:r w:rsidRPr="00DE66AA">
              <w:t>Non-essential conditions may be found in the Companion Volume Implementation Guide.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9" w:name="O_1122350"/>
      <w:bookmarkEnd w:id="9"/>
      <w:r w:rsidRPr="00DE66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6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6AA" w:rsidP="00DE66AA">
            <w:pPr>
              <w:pStyle w:val="BodyText"/>
            </w:pPr>
            <w:r w:rsidRPr="00DE66AA">
              <w:t>This unit replaces and is equivalent to NWPGEN010 Contribute to continuous improvement of quality systems.</w:t>
            </w:r>
          </w:p>
        </w:tc>
      </w:tr>
    </w:tbl>
    <w:p w:rsidR="002C74CC" w:rsidP="00DE66AA">
      <w:pPr>
        <w:pStyle w:val="NoPaddingFontSize1"/>
      </w:pPr>
    </w:p>
    <w:p w:rsidR="002C74CC" w:rsidP="00DE66AA">
      <w:pPr>
        <w:pStyle w:val="NoPaddingFontSize1"/>
      </w:pPr>
    </w:p>
    <w:p w:rsidR="00000000" w:rsidRPr="00DE66AA" w:rsidP="00DE66AA">
      <w:pPr>
        <w:pStyle w:val="Heading1"/>
      </w:pPr>
      <w:bookmarkStart w:id="10" w:name="O_1122357"/>
      <w:bookmarkEnd w:id="10"/>
      <w:r w:rsidRPr="00DE66AA">
        <w:t>Links</w:t>
      </w:r>
    </w:p>
    <w:p w:rsidR="00000000" w:rsidRPr="00DE66AA" w:rsidP="002C74CC">
      <w:pPr>
        <w:pStyle w:val="BodyText"/>
      </w:pPr>
      <w:r w:rsidRPr="00DE66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D42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66AA" w:rsidP="00DE66AA"/>
    <w:sectPr w:rsidSect="00DE6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AA" w:rsidRPr="002C74CC" w:rsidP="002C7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C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6AA" w:rsidRPr="002C74CC" w:rsidP="002C7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C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6AA"/>
  </w:style>
  <w:style w:type="character" w:customStyle="1" w:styleId="Heading1Char">
    <w:name w:val="Heading 1 Char"/>
    <w:basedOn w:val="DefaultParagraphFont"/>
    <w:link w:val="Heading1"/>
    <w:rsid w:val="00DE6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6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66AA"/>
    <w:rPr>
      <w:b/>
      <w:spacing w:val="0"/>
    </w:rPr>
  </w:style>
  <w:style w:type="paragraph" w:customStyle="1" w:styleId="SuperHeading">
    <w:name w:val="SuperHeading"/>
    <w:basedOn w:val="Normal"/>
    <w:rsid w:val="00DE6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6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6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6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6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6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6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6AA"/>
    <w:rPr>
      <w:i/>
    </w:rPr>
  </w:style>
  <w:style w:type="paragraph" w:styleId="Caption">
    <w:name w:val="caption"/>
    <w:basedOn w:val="BodyText"/>
    <w:next w:val="Normal"/>
    <w:qFormat/>
    <w:rsid w:val="00DE6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6AA"/>
  </w:style>
  <w:style w:type="paragraph" w:styleId="TableofFigures">
    <w:name w:val="table of figures"/>
    <w:basedOn w:val="Normal"/>
    <w:next w:val="Normal"/>
    <w:semiHidden/>
    <w:rsid w:val="00DE6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6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66AA"/>
    <w:rPr>
      <w:rFonts w:ascii="Wingdings" w:hAnsi="Wingdings"/>
    </w:rPr>
  </w:style>
  <w:style w:type="paragraph" w:customStyle="1" w:styleId="TableHeading">
    <w:name w:val="Table Heading"/>
    <w:basedOn w:val="HeadingBase"/>
    <w:rsid w:val="00DE6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6AA"/>
    <w:rPr>
      <w:color w:val="0033CC"/>
      <w:u w:val="none"/>
    </w:rPr>
  </w:style>
  <w:style w:type="paragraph" w:customStyle="1" w:styleId="BodyTextRight">
    <w:name w:val="Body Text Right"/>
    <w:basedOn w:val="BodyText"/>
    <w:rsid w:val="00DE6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6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6AA"/>
    <w:rPr>
      <w:sz w:val="32"/>
    </w:rPr>
  </w:style>
  <w:style w:type="paragraph" w:customStyle="1" w:styleId="HeadingProcedure">
    <w:name w:val="Heading Procedure"/>
    <w:basedOn w:val="HeadingBase"/>
    <w:next w:val="Normal"/>
    <w:rsid w:val="00DE6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6AA"/>
    <w:pPr>
      <w:spacing w:before="60" w:after="60"/>
    </w:pPr>
  </w:style>
  <w:style w:type="paragraph" w:styleId="ListContinue">
    <w:name w:val="List Continue"/>
    <w:basedOn w:val="List"/>
    <w:rsid w:val="00DE66AA"/>
    <w:pPr>
      <w:ind w:firstLine="0"/>
    </w:pPr>
  </w:style>
  <w:style w:type="paragraph" w:customStyle="1" w:styleId="ListNote">
    <w:name w:val="List Note"/>
    <w:basedOn w:val="List"/>
    <w:rsid w:val="00DE6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6AA"/>
    <w:rPr>
      <w:rFonts w:ascii="Courier New" w:hAnsi="Courier New"/>
    </w:rPr>
  </w:style>
  <w:style w:type="paragraph" w:customStyle="1" w:styleId="NoteBullet">
    <w:name w:val="Note Bullet"/>
    <w:basedOn w:val="Note"/>
    <w:rsid w:val="00DE6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6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6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6AA"/>
    <w:rPr>
      <w:b/>
      <w:smallCaps/>
    </w:rPr>
  </w:style>
  <w:style w:type="paragraph" w:customStyle="1" w:styleId="TableListNumber">
    <w:name w:val="Table List Number"/>
    <w:basedOn w:val="ListNumber"/>
    <w:rsid w:val="00DE6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6AA"/>
    <w:pPr>
      <w:numPr>
        <w:numId w:val="7"/>
      </w:numPr>
    </w:pPr>
  </w:style>
  <w:style w:type="paragraph" w:customStyle="1" w:styleId="ListAlpha2">
    <w:name w:val="List Alpha 2"/>
    <w:basedOn w:val="List2"/>
    <w:rsid w:val="00DE66AA"/>
    <w:pPr>
      <w:numPr>
        <w:numId w:val="6"/>
      </w:numPr>
    </w:pPr>
  </w:style>
  <w:style w:type="paragraph" w:styleId="List2">
    <w:name w:val="List 2"/>
    <w:basedOn w:val="BodyText"/>
    <w:rsid w:val="00DE6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6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6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66AA"/>
    <w:pPr>
      <w:numPr>
        <w:numId w:val="2"/>
      </w:numPr>
    </w:pPr>
  </w:style>
  <w:style w:type="paragraph" w:styleId="ListContinue2">
    <w:name w:val="List Continue 2"/>
    <w:basedOn w:val="List2"/>
    <w:rsid w:val="00DE66AA"/>
    <w:pPr>
      <w:ind w:firstLine="0"/>
    </w:pPr>
  </w:style>
  <w:style w:type="paragraph" w:styleId="ListContinue3">
    <w:name w:val="List Continue 3"/>
    <w:basedOn w:val="List3"/>
    <w:rsid w:val="00DE66AA"/>
    <w:pPr>
      <w:ind w:left="1021" w:firstLine="0"/>
    </w:pPr>
  </w:style>
  <w:style w:type="paragraph" w:styleId="ListContinue4">
    <w:name w:val="List Continue 4"/>
    <w:basedOn w:val="List4"/>
    <w:rsid w:val="00DE66AA"/>
    <w:pPr>
      <w:ind w:firstLine="0"/>
    </w:pPr>
  </w:style>
  <w:style w:type="paragraph" w:styleId="ListContinue5">
    <w:name w:val="List Continue 5"/>
    <w:basedOn w:val="List5"/>
    <w:rsid w:val="00DE66AA"/>
    <w:pPr>
      <w:ind w:firstLine="0"/>
    </w:pPr>
  </w:style>
  <w:style w:type="paragraph" w:styleId="ListNumber3">
    <w:name w:val="List Number 3"/>
    <w:basedOn w:val="List3"/>
    <w:rsid w:val="00DE66AA"/>
    <w:pPr>
      <w:numPr>
        <w:numId w:val="3"/>
      </w:numPr>
    </w:pPr>
  </w:style>
  <w:style w:type="paragraph" w:styleId="ListNumber4">
    <w:name w:val="List Number 4"/>
    <w:basedOn w:val="List4"/>
    <w:rsid w:val="00DE66AA"/>
    <w:pPr>
      <w:numPr>
        <w:numId w:val="4"/>
      </w:numPr>
    </w:pPr>
  </w:style>
  <w:style w:type="paragraph" w:styleId="ListNumber5">
    <w:name w:val="List Number 5"/>
    <w:basedOn w:val="List5"/>
    <w:rsid w:val="00DE66AA"/>
    <w:pPr>
      <w:numPr>
        <w:numId w:val="5"/>
      </w:numPr>
    </w:pPr>
  </w:style>
  <w:style w:type="paragraph" w:styleId="BlockText">
    <w:name w:val="Block Text"/>
    <w:basedOn w:val="Normal"/>
    <w:rsid w:val="00DE6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6AA"/>
    <w:rPr>
      <w:sz w:val="16"/>
      <w:vertAlign w:val="superscript"/>
    </w:rPr>
  </w:style>
  <w:style w:type="character" w:customStyle="1" w:styleId="Symbols">
    <w:name w:val="Symbols"/>
    <w:basedOn w:val="DefaultParagraphFont"/>
    <w:rsid w:val="00DE66AA"/>
    <w:rPr>
      <w:rFonts w:ascii="Symbol" w:hAnsi="Symbol"/>
    </w:rPr>
  </w:style>
  <w:style w:type="character" w:customStyle="1" w:styleId="MenuOptions">
    <w:name w:val="Menu Options"/>
    <w:basedOn w:val="DefaultParagraphFont"/>
    <w:rsid w:val="00DE6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6AA"/>
    <w:rPr>
      <w:b/>
    </w:rPr>
  </w:style>
  <w:style w:type="character" w:customStyle="1" w:styleId="Underlined">
    <w:name w:val="Underlined"/>
    <w:basedOn w:val="DefaultParagraphFont"/>
    <w:rsid w:val="00DE66AA"/>
    <w:rPr>
      <w:u w:val="single"/>
    </w:rPr>
  </w:style>
  <w:style w:type="paragraph" w:customStyle="1" w:styleId="TableBodyTextRight">
    <w:name w:val="Table Body Text Right"/>
    <w:basedOn w:val="TableBodyText"/>
    <w:rsid w:val="00DE6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6AA"/>
    <w:rPr>
      <w:sz w:val="18"/>
    </w:rPr>
  </w:style>
  <w:style w:type="paragraph" w:customStyle="1" w:styleId="BodySmallRight">
    <w:name w:val="Body Small Right"/>
    <w:basedOn w:val="BodyTextRight"/>
    <w:rsid w:val="00DE66AA"/>
    <w:rPr>
      <w:sz w:val="18"/>
      <w:szCs w:val="18"/>
    </w:rPr>
  </w:style>
  <w:style w:type="paragraph" w:customStyle="1" w:styleId="MarginEdition">
    <w:name w:val="Margin Edition"/>
    <w:basedOn w:val="MarginNote"/>
    <w:rsid w:val="00DE6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6AA"/>
    <w:rPr>
      <w:sz w:val="2"/>
      <w:szCs w:val="2"/>
    </w:rPr>
  </w:style>
  <w:style w:type="character" w:customStyle="1" w:styleId="Small">
    <w:name w:val="Small"/>
    <w:basedOn w:val="DefaultParagraphFont"/>
    <w:rsid w:val="00DE66AA"/>
    <w:rPr>
      <w:sz w:val="16"/>
    </w:rPr>
  </w:style>
  <w:style w:type="paragraph" w:customStyle="1" w:styleId="WideTable">
    <w:name w:val="Wide Table"/>
    <w:basedOn w:val="Normal"/>
    <w:rsid w:val="00DE6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6AA"/>
  </w:style>
  <w:style w:type="paragraph" w:styleId="Quote">
    <w:name w:val="Quote"/>
    <w:basedOn w:val="Heading1"/>
    <w:link w:val="QuoteChar"/>
    <w:qFormat/>
    <w:rsid w:val="00DE6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6AA"/>
    <w:pPr>
      <w:pageBreakBefore/>
    </w:pPr>
  </w:style>
  <w:style w:type="paragraph" w:customStyle="1" w:styleId="Border">
    <w:name w:val="Border"/>
    <w:basedOn w:val="Normal"/>
    <w:qFormat/>
    <w:rsid w:val="00DE6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6AA"/>
    <w:rPr>
      <w:u w:val="single"/>
    </w:rPr>
  </w:style>
  <w:style w:type="character" w:customStyle="1" w:styleId="BoldandItalics">
    <w:name w:val="Bold and Italics"/>
    <w:qFormat/>
    <w:rsid w:val="00DE66AA"/>
    <w:rPr>
      <w:b/>
      <w:i/>
      <w:u w:val="none"/>
    </w:rPr>
  </w:style>
  <w:style w:type="paragraph" w:styleId="BalloonText">
    <w:name w:val="Balloon Text"/>
    <w:basedOn w:val="Normal"/>
    <w:link w:val="BalloonTextChar"/>
    <w:rsid w:val="00DE6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6AA"/>
    <w:pPr>
      <w:spacing w:before="0" w:after="0"/>
    </w:pPr>
  </w:style>
  <w:style w:type="paragraph" w:customStyle="1" w:styleId="BodyTextBold">
    <w:name w:val="Body Text Bold"/>
    <w:basedOn w:val="BodyText"/>
    <w:qFormat/>
    <w:rsid w:val="00DE66AA"/>
    <w:rPr>
      <w:b/>
    </w:rPr>
  </w:style>
  <w:style w:type="character" w:styleId="Hyperlink">
    <w:name w:val="Hyperlink"/>
    <w:basedOn w:val="DefaultParagraphFont"/>
    <w:uiPriority w:val="99"/>
    <w:unhideWhenUsed/>
    <w:rsid w:val="002C7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3135</Characters>
  <Application>Microsoft Office Word</Application>
  <DocSecurity>0</DocSecurity>
  <Lines>149</Lines>
  <Paragraphs>78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NWPGEN029 Contribute to continuous improvement of quality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