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911" w:rsidP="00AF1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NWPGEN028 Investigate and report on breaches of water industry legislation</w:t>
      </w:r>
      <w:r>
        <w:fldChar w:fldCharType="end"/>
      </w:r>
    </w:p>
    <w:p w:rsidR="00AF1911" w:rsidP="00AF1911">
      <w:pPr>
        <w:pStyle w:val="Version"/>
        <w:sectPr w:rsidSect="00E81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884" w:rsidP="00E81884">
      <w:pPr>
        <w:pStyle w:val="SuperHeading"/>
      </w:pPr>
      <w:r w:rsidRPr="00E81884">
        <w:t>NWPGEN028 Investigate and report on breaches of water industry legislation</w:t>
      </w:r>
    </w:p>
    <w:p w:rsidR="00000000" w:rsidRPr="00E81884" w:rsidP="00E81884">
      <w:pPr>
        <w:pStyle w:val="Heading1"/>
      </w:pPr>
      <w:bookmarkStart w:id="1" w:name="O_1062304"/>
      <w:bookmarkEnd w:id="1"/>
      <w:r w:rsidRPr="00E818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Release 1. This is the first release of this unit of competency in the NWP National Water Training Package.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2" w:name="O_1062305"/>
      <w:bookmarkEnd w:id="2"/>
      <w:r w:rsidRPr="00E818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This unit involves the skills and knowledge required to investigate and report on breaches of water industry legislation.</w:t>
            </w:r>
          </w:p>
          <w:p w:rsidR="00000000" w:rsidRPr="00E81884" w:rsidP="00E81884">
            <w:pPr>
              <w:pStyle w:val="BodyText"/>
            </w:pPr>
            <w:r w:rsidRPr="00E81884">
              <w:t>It includes investigating breaches of legislation, conducting interviews and preparing reports for use in court proceedings.</w:t>
            </w:r>
          </w:p>
          <w:p w:rsidR="00000000" w:rsidRPr="00E81884" w:rsidP="00E81884">
            <w:pPr>
              <w:pStyle w:val="BodyText"/>
            </w:pPr>
            <w:r w:rsidRPr="00E81884">
              <w:t>This unit</w:t>
            </w:r>
            <w:r w:rsidRPr="00E81884">
              <w:t xml:space="preserve"> applies to those working in the water industry with a specific responsibility for enforcing water industry legislation including local by-laws. Those undertaking this unit would work independently, while performing complex tasks, in a broad range of conte</w:t>
            </w:r>
            <w:r w:rsidRPr="00E81884">
              <w:t>xts.</w:t>
            </w:r>
          </w:p>
          <w:p w:rsidR="00000000" w:rsidRPr="00E81884" w:rsidP="00E81884">
            <w:pPr>
              <w:pStyle w:val="BodyText"/>
            </w:pPr>
            <w:r w:rsidRPr="00E81884">
              <w:t>No licensing, legislative or certification requirements apply to this unit at the time of publication.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3" w:name="O_1062306"/>
      <w:bookmarkEnd w:id="3"/>
      <w:r w:rsidRPr="00E818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Not applicable.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4" w:name="O_1062307"/>
      <w:bookmarkEnd w:id="4"/>
      <w:r w:rsidRPr="00E818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General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5" w:name="O_1062308"/>
      <w:bookmarkEnd w:id="5"/>
      <w:r w:rsidRPr="00E818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Not applicable.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6" w:name="O_1062309"/>
      <w:bookmarkEnd w:id="6"/>
      <w:r w:rsidRPr="00E818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PERFORMANCE CRITERIA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Performance criteria describe the performance needed to demonstrate achievement of the element.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Investigate breaches of legislation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Identify and investigate breaches of water industry legislation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Collect and collate information about breaches of legislation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Notify breaches to relevant parties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Issue notification of breaches to subjects according to workplace procedures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Interview subjects and recommend remedial action or further action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Record and collate interview notes and information relevant to the breaches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rPr>
                <w:rStyle w:val="SpecialBold"/>
              </w:rPr>
              <w:t>Prepare reports and</w:t>
            </w:r>
            <w:r w:rsidRPr="00E81884">
              <w:rPr>
                <w:rStyle w:val="SpecialBold"/>
              </w:rPr>
              <w:t xml:space="preserve">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t>Prepare clear and concise reports for use in court proceedings according to stakeholder and workplace procedures</w:t>
            </w:r>
          </w:p>
        </w:tc>
      </w:tr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84">
            <w:pPr>
              <w:pStyle w:val="BodyText"/>
              <w:rPr>
                <w:lang w:val="en-NZ"/>
              </w:rPr>
            </w:pPr>
            <w:r w:rsidRPr="00E818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Recommend action according to design specifications and workplace procedures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7" w:name="O_1062310"/>
      <w:bookmarkEnd w:id="7"/>
      <w:r w:rsidRPr="00E818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Foundation skills essential to performance are explicit in the performance criteria of this unit of competency.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8" w:name="O_1062311"/>
      <w:bookmarkEnd w:id="8"/>
      <w:r w:rsidRPr="00E818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Range is restricted to essential operating conditions and any other variables essential to the work environment.</w:t>
            </w:r>
          </w:p>
          <w:p w:rsidR="00000000" w:rsidRPr="00E81884" w:rsidP="00E81884">
            <w:pPr>
              <w:pStyle w:val="BodyText"/>
            </w:pPr>
            <w:r w:rsidRPr="00E81884">
              <w:t>Non-essential conditions may be found in the Companion Volume Implementation Guide.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9" w:name="O_1062312"/>
      <w:bookmarkEnd w:id="9"/>
      <w:r w:rsidRPr="00E818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84" w:rsidP="00E81884">
            <w:pPr>
              <w:pStyle w:val="BodyText"/>
            </w:pPr>
            <w:r w:rsidRPr="00E81884">
              <w:t>This unit rep</w:t>
            </w:r>
            <w:r w:rsidRPr="00E81884">
              <w:t>laces and is equivalent to NWPTRD011 Investigate and report on breaches of water industry legislation.</w:t>
            </w:r>
          </w:p>
        </w:tc>
      </w:tr>
    </w:tbl>
    <w:p w:rsidR="00000000" w:rsidRPr="00E81884" w:rsidP="00E81884">
      <w:pPr>
        <w:pStyle w:val="NoPaddingFontSize1"/>
      </w:pPr>
    </w:p>
    <w:p w:rsidR="00000000" w:rsidRPr="00E81884" w:rsidP="00E81884">
      <w:pPr>
        <w:pStyle w:val="AllowPageBreak"/>
      </w:pPr>
    </w:p>
    <w:p w:rsidR="00000000" w:rsidRPr="00E81884" w:rsidP="00E81884">
      <w:pPr>
        <w:pStyle w:val="Heading1"/>
      </w:pPr>
      <w:bookmarkStart w:id="10" w:name="O_1062319"/>
      <w:bookmarkEnd w:id="10"/>
      <w:r w:rsidRPr="00E81884">
        <w:t>Links</w:t>
      </w:r>
    </w:p>
    <w:p w:rsidR="00000000" w:rsidRPr="00E81884" w:rsidP="00AF1911">
      <w:pPr>
        <w:pStyle w:val="BodyText"/>
      </w:pPr>
      <w:r w:rsidRPr="00E81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2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1884" w:rsidP="00AF1911">
      <w:pPr>
        <w:pStyle w:val="BodyText"/>
      </w:pPr>
      <w:r w:rsidRPr="00E81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2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1884" w:rsidP="00AF1911">
      <w:pPr>
        <w:pStyle w:val="BodyText"/>
      </w:pPr>
      <w:r w:rsidRPr="00E81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2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1884" w:rsidP="00E81884"/>
    <w:sectPr w:rsidSect="00E818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84" w:rsidRPr="00AF1911" w:rsidP="00AF1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11" w:rsidP="00E81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911" w:rsidP="00E81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1911" w:rsidP="00E81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884" w:rsidRPr="00AF1911" w:rsidP="00AF1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11" w:rsidRPr="002D2AF8" w:rsidP="00E81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NWPGEN028 Investigate and report on breaches of water industry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F1911" w:rsidP="00E81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884"/>
  </w:style>
  <w:style w:type="character" w:customStyle="1" w:styleId="Heading1Char">
    <w:name w:val="Heading 1 Char"/>
    <w:basedOn w:val="DefaultParagraphFont"/>
    <w:link w:val="Heading1"/>
    <w:rsid w:val="00E81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8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1884"/>
    <w:rPr>
      <w:b/>
      <w:spacing w:val="0"/>
    </w:rPr>
  </w:style>
  <w:style w:type="paragraph" w:customStyle="1" w:styleId="SuperHeading">
    <w:name w:val="SuperHeading"/>
    <w:basedOn w:val="Normal"/>
    <w:rsid w:val="00E81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1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8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8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1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8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884"/>
    <w:rPr>
      <w:i/>
    </w:rPr>
  </w:style>
  <w:style w:type="paragraph" w:styleId="Caption">
    <w:name w:val="caption"/>
    <w:basedOn w:val="BodyText"/>
    <w:next w:val="Normal"/>
    <w:qFormat/>
    <w:rsid w:val="00E81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884"/>
  </w:style>
  <w:style w:type="paragraph" w:styleId="TableofFigures">
    <w:name w:val="table of figures"/>
    <w:basedOn w:val="Normal"/>
    <w:next w:val="Normal"/>
    <w:semiHidden/>
    <w:rsid w:val="00E81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8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1884"/>
    <w:rPr>
      <w:rFonts w:ascii="Wingdings" w:hAnsi="Wingdings"/>
    </w:rPr>
  </w:style>
  <w:style w:type="paragraph" w:customStyle="1" w:styleId="TableHeading">
    <w:name w:val="Table Heading"/>
    <w:basedOn w:val="HeadingBase"/>
    <w:rsid w:val="00E81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884"/>
    <w:rPr>
      <w:color w:val="0033CC"/>
      <w:u w:val="none"/>
    </w:rPr>
  </w:style>
  <w:style w:type="paragraph" w:customStyle="1" w:styleId="BodyTextRight">
    <w:name w:val="Body Text Right"/>
    <w:basedOn w:val="BodyText"/>
    <w:rsid w:val="00E81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8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884"/>
    <w:rPr>
      <w:sz w:val="32"/>
    </w:rPr>
  </w:style>
  <w:style w:type="paragraph" w:customStyle="1" w:styleId="HeadingProcedure">
    <w:name w:val="Heading Procedure"/>
    <w:basedOn w:val="HeadingBase"/>
    <w:next w:val="Normal"/>
    <w:rsid w:val="00E81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884"/>
    <w:pPr>
      <w:spacing w:before="60" w:after="60"/>
    </w:pPr>
  </w:style>
  <w:style w:type="paragraph" w:styleId="ListContinue">
    <w:name w:val="List Continue"/>
    <w:basedOn w:val="List"/>
    <w:rsid w:val="00E81884"/>
    <w:pPr>
      <w:ind w:firstLine="0"/>
    </w:pPr>
  </w:style>
  <w:style w:type="paragraph" w:customStyle="1" w:styleId="ListNote">
    <w:name w:val="List Note"/>
    <w:basedOn w:val="List"/>
    <w:rsid w:val="00E81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884"/>
    <w:rPr>
      <w:rFonts w:ascii="Courier New" w:hAnsi="Courier New"/>
    </w:rPr>
  </w:style>
  <w:style w:type="paragraph" w:customStyle="1" w:styleId="NoteBullet">
    <w:name w:val="Note Bullet"/>
    <w:basedOn w:val="Note"/>
    <w:rsid w:val="00E81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8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1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884"/>
    <w:rPr>
      <w:b/>
      <w:smallCaps/>
    </w:rPr>
  </w:style>
  <w:style w:type="paragraph" w:customStyle="1" w:styleId="TableListNumber">
    <w:name w:val="Table List Number"/>
    <w:basedOn w:val="ListNumber"/>
    <w:rsid w:val="00E81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884"/>
    <w:pPr>
      <w:numPr>
        <w:numId w:val="7"/>
      </w:numPr>
    </w:pPr>
  </w:style>
  <w:style w:type="paragraph" w:customStyle="1" w:styleId="ListAlpha2">
    <w:name w:val="List Alpha 2"/>
    <w:basedOn w:val="List2"/>
    <w:rsid w:val="00E81884"/>
    <w:pPr>
      <w:numPr>
        <w:numId w:val="6"/>
      </w:numPr>
    </w:pPr>
  </w:style>
  <w:style w:type="paragraph" w:styleId="List2">
    <w:name w:val="List 2"/>
    <w:basedOn w:val="BodyText"/>
    <w:rsid w:val="00E81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8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8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1884"/>
    <w:pPr>
      <w:numPr>
        <w:numId w:val="2"/>
      </w:numPr>
    </w:pPr>
  </w:style>
  <w:style w:type="paragraph" w:styleId="ListContinue2">
    <w:name w:val="List Continue 2"/>
    <w:basedOn w:val="List2"/>
    <w:rsid w:val="00E81884"/>
    <w:pPr>
      <w:ind w:firstLine="0"/>
    </w:pPr>
  </w:style>
  <w:style w:type="paragraph" w:styleId="ListContinue3">
    <w:name w:val="List Continue 3"/>
    <w:basedOn w:val="List3"/>
    <w:rsid w:val="00E81884"/>
    <w:pPr>
      <w:ind w:left="1021" w:firstLine="0"/>
    </w:pPr>
  </w:style>
  <w:style w:type="paragraph" w:styleId="ListContinue4">
    <w:name w:val="List Continue 4"/>
    <w:basedOn w:val="List4"/>
    <w:rsid w:val="00E81884"/>
    <w:pPr>
      <w:ind w:firstLine="0"/>
    </w:pPr>
  </w:style>
  <w:style w:type="paragraph" w:styleId="ListContinue5">
    <w:name w:val="List Continue 5"/>
    <w:basedOn w:val="List5"/>
    <w:rsid w:val="00E81884"/>
    <w:pPr>
      <w:ind w:firstLine="0"/>
    </w:pPr>
  </w:style>
  <w:style w:type="paragraph" w:styleId="ListNumber3">
    <w:name w:val="List Number 3"/>
    <w:basedOn w:val="List3"/>
    <w:rsid w:val="00E81884"/>
    <w:pPr>
      <w:numPr>
        <w:numId w:val="3"/>
      </w:numPr>
    </w:pPr>
  </w:style>
  <w:style w:type="paragraph" w:styleId="ListNumber4">
    <w:name w:val="List Number 4"/>
    <w:basedOn w:val="List4"/>
    <w:rsid w:val="00E81884"/>
    <w:pPr>
      <w:numPr>
        <w:numId w:val="4"/>
      </w:numPr>
    </w:pPr>
  </w:style>
  <w:style w:type="paragraph" w:styleId="ListNumber5">
    <w:name w:val="List Number 5"/>
    <w:basedOn w:val="List5"/>
    <w:rsid w:val="00E81884"/>
    <w:pPr>
      <w:numPr>
        <w:numId w:val="5"/>
      </w:numPr>
    </w:pPr>
  </w:style>
  <w:style w:type="paragraph" w:styleId="BlockText">
    <w:name w:val="Block Text"/>
    <w:basedOn w:val="Normal"/>
    <w:rsid w:val="00E81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884"/>
    <w:rPr>
      <w:sz w:val="16"/>
      <w:vertAlign w:val="superscript"/>
    </w:rPr>
  </w:style>
  <w:style w:type="character" w:customStyle="1" w:styleId="Symbols">
    <w:name w:val="Symbols"/>
    <w:basedOn w:val="DefaultParagraphFont"/>
    <w:rsid w:val="00E81884"/>
    <w:rPr>
      <w:rFonts w:ascii="Symbol" w:hAnsi="Symbol"/>
    </w:rPr>
  </w:style>
  <w:style w:type="character" w:customStyle="1" w:styleId="MenuOptions">
    <w:name w:val="Menu Options"/>
    <w:basedOn w:val="DefaultParagraphFont"/>
    <w:rsid w:val="00E81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884"/>
    <w:rPr>
      <w:b/>
    </w:rPr>
  </w:style>
  <w:style w:type="character" w:customStyle="1" w:styleId="Underlined">
    <w:name w:val="Underlined"/>
    <w:basedOn w:val="DefaultParagraphFont"/>
    <w:rsid w:val="00E81884"/>
    <w:rPr>
      <w:u w:val="single"/>
    </w:rPr>
  </w:style>
  <w:style w:type="paragraph" w:customStyle="1" w:styleId="TableBodyTextRight">
    <w:name w:val="Table Body Text Right"/>
    <w:basedOn w:val="TableBodyText"/>
    <w:rsid w:val="00E81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884"/>
    <w:rPr>
      <w:sz w:val="18"/>
    </w:rPr>
  </w:style>
  <w:style w:type="paragraph" w:customStyle="1" w:styleId="BodySmallRight">
    <w:name w:val="Body Small Right"/>
    <w:basedOn w:val="BodyTextRight"/>
    <w:rsid w:val="00E81884"/>
    <w:rPr>
      <w:sz w:val="18"/>
      <w:szCs w:val="18"/>
    </w:rPr>
  </w:style>
  <w:style w:type="paragraph" w:customStyle="1" w:styleId="MarginEdition">
    <w:name w:val="Margin Edition"/>
    <w:basedOn w:val="MarginNote"/>
    <w:rsid w:val="00E81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884"/>
    <w:rPr>
      <w:sz w:val="2"/>
      <w:szCs w:val="2"/>
    </w:rPr>
  </w:style>
  <w:style w:type="character" w:customStyle="1" w:styleId="Small">
    <w:name w:val="Small"/>
    <w:basedOn w:val="DefaultParagraphFont"/>
    <w:rsid w:val="00E81884"/>
    <w:rPr>
      <w:sz w:val="16"/>
    </w:rPr>
  </w:style>
  <w:style w:type="paragraph" w:customStyle="1" w:styleId="WideTable">
    <w:name w:val="Wide Table"/>
    <w:basedOn w:val="Normal"/>
    <w:rsid w:val="00E81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884"/>
  </w:style>
  <w:style w:type="paragraph" w:styleId="Quote">
    <w:name w:val="Quote"/>
    <w:basedOn w:val="Heading1"/>
    <w:link w:val="QuoteChar"/>
    <w:qFormat/>
    <w:rsid w:val="00E81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884"/>
    <w:pPr>
      <w:pageBreakBefore/>
    </w:pPr>
  </w:style>
  <w:style w:type="paragraph" w:customStyle="1" w:styleId="Border">
    <w:name w:val="Border"/>
    <w:basedOn w:val="Normal"/>
    <w:qFormat/>
    <w:rsid w:val="00E81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884"/>
    <w:rPr>
      <w:u w:val="single"/>
    </w:rPr>
  </w:style>
  <w:style w:type="character" w:customStyle="1" w:styleId="BoldandItalics">
    <w:name w:val="Bold and Italics"/>
    <w:qFormat/>
    <w:rsid w:val="00E81884"/>
    <w:rPr>
      <w:b/>
      <w:i/>
      <w:u w:val="none"/>
    </w:rPr>
  </w:style>
  <w:style w:type="paragraph" w:styleId="BalloonText">
    <w:name w:val="Balloon Text"/>
    <w:basedOn w:val="Normal"/>
    <w:link w:val="BalloonTextChar"/>
    <w:rsid w:val="00E81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884"/>
    <w:pPr>
      <w:spacing w:before="0" w:after="0"/>
    </w:pPr>
  </w:style>
  <w:style w:type="paragraph" w:customStyle="1" w:styleId="BodyTextBold">
    <w:name w:val="Body Text Bold"/>
    <w:basedOn w:val="BodyText"/>
    <w:qFormat/>
    <w:rsid w:val="00E81884"/>
    <w:rPr>
      <w:b/>
    </w:rPr>
  </w:style>
  <w:style w:type="character" w:styleId="Hyperlink">
    <w:name w:val="Hyperlink"/>
    <w:basedOn w:val="DefaultParagraphFont"/>
    <w:uiPriority w:val="99"/>
    <w:unhideWhenUsed/>
    <w:rsid w:val="00AF1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2818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NWPGEN028 Investigate and report on breaches of water industry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