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603F" w:rsidP="008060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NWPGEN028 Investigate and report on breaches of water industry legislation</w:t>
      </w:r>
      <w:r>
        <w:fldChar w:fldCharType="end"/>
      </w:r>
    </w:p>
    <w:p w:rsidR="0080603F" w:rsidP="0080603F">
      <w:pPr>
        <w:pStyle w:val="Version"/>
        <w:sectPr w:rsidSect="00F30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0863" w:rsidP="00F30863">
      <w:pPr>
        <w:pStyle w:val="SuperHeading"/>
      </w:pPr>
      <w:r w:rsidRPr="00F30863">
        <w:t>NWPGEN028 Investigate and report on breaches of water industry legislation</w:t>
      </w:r>
    </w:p>
    <w:p w:rsidR="00000000" w:rsidRPr="00F30863" w:rsidP="00F30863">
      <w:pPr>
        <w:pStyle w:val="Heading1"/>
      </w:pPr>
      <w:bookmarkStart w:id="1" w:name="O_1062304"/>
      <w:bookmarkEnd w:id="1"/>
      <w:r w:rsidRPr="00F308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t>Release 1. This is the first release of this unit of competency in the NWP National Water Training Package.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2" w:name="O_1062305"/>
      <w:bookmarkEnd w:id="2"/>
      <w:r w:rsidRPr="00F308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t>This unit involves the skills and knowledge required to investigate and report on breaches of water industry legislation.</w:t>
            </w:r>
          </w:p>
          <w:p w:rsidR="00000000" w:rsidRPr="00F30863" w:rsidP="00F30863">
            <w:pPr>
              <w:pStyle w:val="BodyText"/>
            </w:pPr>
            <w:r w:rsidRPr="00F30863">
              <w:t>It includes investigating breaches of legislation, conducting interviews and preparing reports for use in court proceedings.</w:t>
            </w:r>
          </w:p>
          <w:p w:rsidR="00000000" w:rsidRPr="00F30863" w:rsidP="00F30863">
            <w:pPr>
              <w:pStyle w:val="BodyText"/>
            </w:pPr>
            <w:r w:rsidRPr="00F30863">
              <w:t>This unit</w:t>
            </w:r>
            <w:r w:rsidRPr="00F30863">
              <w:t xml:space="preserve"> applies to those working in the water industry with a specific responsibility for enforcing water industry legislation including local by-laws. Those undertaking this unit would work independently, while performing complex tasks, in a broad range of conte</w:t>
            </w:r>
            <w:r w:rsidRPr="00F30863">
              <w:t>xts.</w:t>
            </w:r>
          </w:p>
          <w:p w:rsidR="00000000" w:rsidRPr="00F30863" w:rsidP="00F30863">
            <w:pPr>
              <w:pStyle w:val="BodyText"/>
            </w:pPr>
            <w:r w:rsidRPr="00F30863">
              <w:t>No licensing, legislative or certification requirements apply to this unit at the time of publication.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3" w:name="O_1062306"/>
      <w:bookmarkEnd w:id="3"/>
      <w:r w:rsidRPr="00F308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t>Not applicable.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4" w:name="O_1062307"/>
      <w:bookmarkEnd w:id="4"/>
      <w:r w:rsidRPr="00F308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t>General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5" w:name="O_1062308"/>
      <w:bookmarkEnd w:id="5"/>
      <w:r w:rsidRPr="00F308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t>Not applicable.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6" w:name="O_1062309"/>
      <w:bookmarkEnd w:id="6"/>
      <w:r w:rsidRPr="00F3086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rPr>
                <w:rStyle w:val="SpecialBold"/>
              </w:rPr>
              <w:t>PERFORMANCE CRITERIA</w:t>
            </w:r>
          </w:p>
        </w:tc>
      </w:tr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t>Performance criteria describe the performance needed to demonstrate achievement of the element.</w:t>
            </w:r>
          </w:p>
        </w:tc>
      </w:tr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rPr>
                <w:rStyle w:val="SpecialBold"/>
              </w:rPr>
              <w:t>Investigate breaches of legislation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t>Identify and investigate breaches of water industry legislation</w:t>
            </w:r>
          </w:p>
        </w:tc>
      </w:tr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t>Collect and collate information about breaches of legislation</w:t>
            </w:r>
          </w:p>
        </w:tc>
      </w:tr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rPr>
                <w:rStyle w:val="SpecialBold"/>
              </w:rPr>
              <w:t>Notify breaches to relevant parties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t>Issue notification of breaches to subjects according to workplace procedures</w:t>
            </w:r>
          </w:p>
        </w:tc>
      </w:tr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t>Interview subjects and recommend remedial action or further action</w:t>
            </w:r>
          </w:p>
        </w:tc>
      </w:tr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t>Record and collate interview notes and information relevant to the breaches</w:t>
            </w:r>
          </w:p>
        </w:tc>
      </w:tr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rPr>
                <w:rStyle w:val="SpecialBold"/>
              </w:rPr>
              <w:t>Prepare reports and</w:t>
            </w:r>
            <w:r w:rsidRPr="00F30863">
              <w:rPr>
                <w:rStyle w:val="SpecialBold"/>
              </w:rPr>
              <w:t xml:space="preserve">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t>Prepare clear and concise reports for use in court proceedings according to stakeholder and workplace procedures</w:t>
            </w:r>
          </w:p>
        </w:tc>
      </w:tr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t>Recommend action according to design specifications and workplace procedures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7" w:name="O_1062310"/>
      <w:bookmarkEnd w:id="7"/>
      <w:r w:rsidRPr="00F308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t>Foundation skills essential to performance are explicit in the performance criteria of this unit of competency.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8" w:name="O_1062311"/>
      <w:bookmarkEnd w:id="8"/>
      <w:r w:rsidRPr="00F308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t>Range is restricted to essential operating conditions and any other variables essential to the work environment.</w:t>
            </w:r>
          </w:p>
          <w:p w:rsidR="00000000" w:rsidRPr="00F30863" w:rsidP="00F30863">
            <w:pPr>
              <w:pStyle w:val="BodyText"/>
            </w:pPr>
            <w:r w:rsidRPr="00F30863">
              <w:t>Non-essential conditions may be found in the Companion Volume Implementation Guide.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9" w:name="O_1062312"/>
      <w:bookmarkEnd w:id="9"/>
      <w:r w:rsidRPr="00F308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t>This unit rep</w:t>
            </w:r>
            <w:r w:rsidRPr="00F30863">
              <w:t>laces and is equivalent to NWPTRD011 Investigate and report on breaches of water industry legislation.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10" w:name="O_1062319"/>
      <w:bookmarkEnd w:id="10"/>
      <w:r w:rsidRPr="00F30863">
        <w:t>Links</w:t>
      </w:r>
    </w:p>
    <w:p w:rsidR="00000000" w:rsidRPr="00F30863" w:rsidP="0080603F">
      <w:pPr>
        <w:pStyle w:val="BodyText"/>
      </w:pPr>
      <w:r w:rsidRPr="00F308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C699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30863" w:rsidP="0080603F">
      <w:pPr>
        <w:pStyle w:val="BodyText"/>
      </w:pPr>
      <w:r w:rsidRPr="00F308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C699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30863" w:rsidP="0080603F">
      <w:pPr>
        <w:pStyle w:val="BodyText"/>
      </w:pPr>
      <w:r w:rsidRPr="00F308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C699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30863" w:rsidP="0080603F">
      <w:pPr>
        <w:pStyle w:val="BodyText"/>
        <w:sectPr w:rsidSect="00F308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0863" w:rsidP="00F30863">
      <w:pPr>
        <w:pStyle w:val="SuperHeading"/>
      </w:pPr>
      <w:r w:rsidRPr="00F30863">
        <w:t>Assessment Requirements for</w:t>
      </w:r>
      <w:r w:rsidRPr="00F30863">
        <w:t xml:space="preserve"> NWPGEN028 Investigate and report on breaches of water industry legislation</w:t>
      </w:r>
    </w:p>
    <w:p w:rsidR="00000000" w:rsidRPr="00F30863" w:rsidP="00F30863">
      <w:pPr>
        <w:pStyle w:val="Heading1"/>
      </w:pPr>
      <w:bookmarkStart w:id="11" w:name="O_1062314"/>
      <w:bookmarkEnd w:id="11"/>
      <w:r w:rsidRPr="00F308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t>Release 1. This is the first release of this unit of competency in the NWP National Water Training Package.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12" w:name="O_1062315"/>
      <w:bookmarkEnd w:id="12"/>
      <w:r w:rsidRPr="00F30863">
        <w:t xml:space="preserve">Performance </w:t>
      </w:r>
      <w:r w:rsidRPr="00F30863">
        <w:t>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ListBullet"/>
            </w:pPr>
            <w:r w:rsidRPr="00F30863">
              <w:t>conducting interviews with offenders and taking notes</w:t>
            </w:r>
          </w:p>
          <w:p w:rsidR="00000000" w:rsidRPr="00F30863" w:rsidP="00F30863">
            <w:pPr>
              <w:pStyle w:val="ListBullet"/>
            </w:pPr>
            <w:r w:rsidRPr="00F30863">
              <w:t>identifying and investigating the source of infiltration and inflows</w:t>
            </w:r>
          </w:p>
          <w:p w:rsidR="00000000" w:rsidRPr="00F30863" w:rsidP="00F30863">
            <w:pPr>
              <w:pStyle w:val="ListBullet"/>
            </w:pPr>
            <w:r w:rsidRPr="00F30863">
              <w:t>identifying and reporting faults</w:t>
            </w:r>
          </w:p>
          <w:p w:rsidR="00000000" w:rsidRPr="00F30863" w:rsidP="00F30863">
            <w:pPr>
              <w:pStyle w:val="ListBullet"/>
            </w:pPr>
            <w:r w:rsidRPr="00F30863">
              <w:t>identifying control system faults</w:t>
            </w:r>
          </w:p>
          <w:p w:rsidR="00000000" w:rsidRPr="00F30863" w:rsidP="00F30863">
            <w:pPr>
              <w:pStyle w:val="ListBullet"/>
            </w:pPr>
            <w:r w:rsidRPr="00F30863">
              <w:t>investigating breaches of specific legislation</w:t>
            </w:r>
          </w:p>
          <w:p w:rsidR="00000000" w:rsidRPr="00F30863" w:rsidP="00F30863">
            <w:pPr>
              <w:pStyle w:val="ListBullet"/>
            </w:pPr>
            <w:r w:rsidRPr="00F30863">
              <w:t>investigating illegal inflows and discharges</w:t>
            </w:r>
          </w:p>
          <w:p w:rsidR="00000000" w:rsidRPr="00F30863" w:rsidP="00F30863">
            <w:pPr>
              <w:pStyle w:val="ListBullet"/>
            </w:pPr>
            <w:r w:rsidRPr="00F30863">
              <w:t>issuing correct notification</w:t>
            </w:r>
            <w:r w:rsidRPr="00F30863">
              <w:t xml:space="preserve"> of the breach to the offender</w:t>
            </w:r>
          </w:p>
          <w:p w:rsidR="00000000" w:rsidRPr="00F30863" w:rsidP="00F30863">
            <w:pPr>
              <w:pStyle w:val="ListBullet"/>
            </w:pPr>
            <w:r w:rsidRPr="00F30863">
              <w:t>monitoring inflows</w:t>
            </w:r>
          </w:p>
          <w:p w:rsidR="00000000" w:rsidRPr="00F30863" w:rsidP="00F30863">
            <w:pPr>
              <w:pStyle w:val="ListBullet"/>
            </w:pPr>
            <w:r w:rsidRPr="00F30863">
              <w:t>reporting evidence to appropriate personnel with recommendations for action</w:t>
            </w:r>
          </w:p>
          <w:p w:rsidR="00000000" w:rsidRPr="00F30863" w:rsidP="00F30863">
            <w:pPr>
              <w:pStyle w:val="ListBullet"/>
            </w:pPr>
            <w:r w:rsidRPr="00F30863">
              <w:t>using photographic or video cameras to gather evidence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13" w:name="O_1062316"/>
      <w:bookmarkEnd w:id="13"/>
      <w:r w:rsidRPr="00F308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0863">
            <w:pPr>
              <w:pStyle w:val="BodyText"/>
              <w:rPr>
                <w:lang w:val="en-NZ"/>
              </w:rPr>
            </w:pPr>
            <w:r w:rsidRPr="00F30863">
              <w:t>Evidence required to demonstrate co</w:t>
            </w:r>
            <w:r w:rsidRPr="00F30863">
              <w:t>mpetence in this unit must be relevant to and satisfy all the requirements of the elements and performance criteria and includes knowledge of:</w:t>
            </w:r>
          </w:p>
        </w:tc>
      </w:tr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ListBullet"/>
            </w:pPr>
            <w:r w:rsidRPr="00F30863">
              <w:t>court protocols</w:t>
            </w:r>
          </w:p>
          <w:p w:rsidR="00000000" w:rsidRPr="00F30863" w:rsidP="00F30863">
            <w:pPr>
              <w:pStyle w:val="ListBullet"/>
            </w:pPr>
            <w:r w:rsidRPr="00F30863">
              <w:t>environmental aspects of systems and infrastructure</w:t>
            </w:r>
          </w:p>
          <w:p w:rsidR="00000000" w:rsidRPr="00F30863" w:rsidP="00F30863">
            <w:pPr>
              <w:pStyle w:val="ListBullet"/>
            </w:pPr>
            <w:r w:rsidRPr="00F30863">
              <w:t>illegal diversions</w:t>
            </w:r>
          </w:p>
          <w:p w:rsidR="00000000" w:rsidRPr="00F30863" w:rsidP="00F30863">
            <w:pPr>
              <w:pStyle w:val="ListBullet"/>
            </w:pPr>
            <w:r w:rsidRPr="00F30863">
              <w:t>illegal inflows and discharges</w:t>
            </w:r>
          </w:p>
          <w:p w:rsidR="00000000" w:rsidRPr="00F30863" w:rsidP="00F30863">
            <w:pPr>
              <w:pStyle w:val="ListBullet"/>
            </w:pPr>
            <w:r w:rsidRPr="00F30863">
              <w:t>infiltration and inflow sources</w:t>
            </w:r>
          </w:p>
          <w:p w:rsidR="00000000" w:rsidRPr="00F30863" w:rsidP="00F30863">
            <w:pPr>
              <w:pStyle w:val="ListBullet"/>
            </w:pPr>
            <w:r w:rsidRPr="00F30863">
              <w:t>investigation processes</w:t>
            </w:r>
          </w:p>
          <w:p w:rsidR="00000000" w:rsidRPr="00F30863" w:rsidP="00F30863">
            <w:pPr>
              <w:pStyle w:val="ListBullet"/>
            </w:pPr>
            <w:r w:rsidRPr="00F30863">
              <w:t>relevant legislation including local by-laws and related workplace procedures</w:t>
            </w:r>
          </w:p>
          <w:p w:rsidR="00000000" w:rsidRPr="00F30863" w:rsidP="00F30863">
            <w:pPr>
              <w:pStyle w:val="ListBullet"/>
            </w:pPr>
            <w:r w:rsidRPr="00F30863">
              <w:t>risk management principles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14" w:name="O_1062317"/>
      <w:bookmarkEnd w:id="14"/>
      <w:r w:rsidRPr="00F308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0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0863" w:rsidP="00F30863">
            <w:pPr>
              <w:pStyle w:val="BodyText"/>
            </w:pPr>
            <w:r w:rsidRPr="00F30863">
              <w:t xml:space="preserve">Assessors must hold credentials specified within the Standards for Registered Training Organisations current at the time of assessment. </w:t>
            </w:r>
          </w:p>
          <w:p w:rsidR="00000000" w:rsidRPr="00F30863" w:rsidP="00F30863">
            <w:pPr>
              <w:pStyle w:val="BodyText"/>
            </w:pPr>
            <w:r w:rsidRPr="00F30863">
              <w:t>Assessment must satisfy the Principles of Assessment and Rules of Evidence and all regulatory requirements included wit</w:t>
            </w:r>
            <w:r w:rsidRPr="00F30863">
              <w:t>hin the Standards for Registered Training Organisations current at the time of assessment.</w:t>
            </w:r>
          </w:p>
          <w:p w:rsidR="00000000" w:rsidRPr="00F30863" w:rsidP="00F30863">
            <w:pPr>
              <w:pStyle w:val="BodyText"/>
            </w:pPr>
            <w:r w:rsidRPr="00F30863">
              <w:t>Assessment must occur in workplace operational situations where it is appropriate to do so; where this is not appropriate, assessment must occur in simulated workpla</w:t>
            </w:r>
            <w:r w:rsidRPr="00F30863">
              <w:t>ce operational situations that replicate workplace conditions.</w:t>
            </w:r>
          </w:p>
          <w:p w:rsidR="00000000" w:rsidRPr="00F30863" w:rsidP="00F30863">
            <w:pPr>
              <w:pStyle w:val="BodyText"/>
            </w:pPr>
            <w:r w:rsidRPr="00F3086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30863" w:rsidP="00F30863">
            <w:pPr>
              <w:pStyle w:val="BodyText"/>
            </w:pPr>
            <w:r w:rsidRPr="00F30863">
              <w:t xml:space="preserve">Resources for assessment </w:t>
            </w:r>
            <w:r w:rsidRPr="00F30863">
              <w:t>must include access to:</w:t>
            </w:r>
          </w:p>
          <w:p w:rsidR="00000000" w:rsidRPr="00F30863" w:rsidP="00F30863">
            <w:pPr>
              <w:pStyle w:val="ListBullet"/>
            </w:pPr>
            <w:r w:rsidRPr="00F30863">
              <w:t>relevant and appropriate materials, tools, equipment and personal protective equipment currently used in industry</w:t>
            </w:r>
          </w:p>
          <w:p w:rsidR="00000000" w:rsidRPr="00F30863" w:rsidP="00F30863">
            <w:pPr>
              <w:pStyle w:val="ListBullet"/>
            </w:pPr>
            <w:r w:rsidRPr="00F30863">
              <w:t>applicable documentation including legislation, regulations, codes of practice, workplace procedures and operation ma</w:t>
            </w:r>
            <w:r w:rsidRPr="00F30863">
              <w:t>nuals.</w:t>
            </w:r>
          </w:p>
        </w:tc>
      </w:tr>
    </w:tbl>
    <w:p w:rsidR="00000000" w:rsidRPr="00F30863" w:rsidP="00F30863">
      <w:pPr>
        <w:pStyle w:val="NoPaddingFontSize1"/>
      </w:pPr>
    </w:p>
    <w:p w:rsidR="00000000" w:rsidRPr="00F30863" w:rsidP="00F30863">
      <w:pPr>
        <w:pStyle w:val="AllowPageBreak"/>
      </w:pPr>
    </w:p>
    <w:p w:rsidR="00000000" w:rsidRPr="00F30863" w:rsidP="00F30863">
      <w:pPr>
        <w:pStyle w:val="Heading1"/>
      </w:pPr>
      <w:bookmarkStart w:id="15" w:name="O_1062320"/>
      <w:bookmarkEnd w:id="15"/>
      <w:r w:rsidRPr="00F30863">
        <w:t>Links</w:t>
      </w:r>
    </w:p>
    <w:p w:rsidR="00000000" w:rsidRPr="00F30863" w:rsidP="0080603F">
      <w:pPr>
        <w:pStyle w:val="BodyText"/>
      </w:pPr>
      <w:r w:rsidRPr="00F308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C699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30863" w:rsidP="0080603F">
      <w:pPr>
        <w:pStyle w:val="BodyText"/>
      </w:pPr>
      <w:r w:rsidRPr="00F30863">
        <w:t>Companion V</w:t>
      </w:r>
      <w:r w:rsidRPr="00F30863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C699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30863" w:rsidP="0080603F">
      <w:pPr>
        <w:pStyle w:val="BodyText"/>
      </w:pPr>
      <w:r w:rsidRPr="00F308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FC6996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30863" w:rsidP="00F30863"/>
    <w:sectPr w:rsidSect="00F308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863" w:rsidRPr="0080603F" w:rsidP="008060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3F" w:rsidP="00F30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603F" w:rsidP="00F30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0603F" w:rsidP="00F308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863" w:rsidP="00F30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603F">
      <w:t>Approved</w:t>
    </w:r>
    <w:r w:rsidR="008060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60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603F">
      <w:rPr>
        <w:noProof/>
      </w:rPr>
      <w:t>4</w:t>
    </w:r>
    <w:r>
      <w:rPr>
        <w:noProof/>
      </w:rPr>
      <w:fldChar w:fldCharType="end"/>
    </w:r>
  </w:p>
  <w:p w:rsidR="00F30863" w:rsidP="00F30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60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603F">
      <w:t>BuildSkills Australia</w:t>
    </w:r>
    <w:r w:rsidR="0080603F">
      <w:fldChar w:fldCharType="end"/>
    </w:r>
  </w:p>
  <w:p w:rsidR="00F30863" w:rsidP="00F30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0863" w:rsidRPr="0080603F" w:rsidP="008060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03F" w:rsidRPr="002D2AF8" w:rsidP="00F30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NWPGEN028 Investigate and report on breaches of water industry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603F" w:rsidP="00F308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863" w:rsidRPr="002D2AF8" w:rsidP="00F30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603F">
      <w:t>NWPGEN028 Investigate and report on breaches of water industry legislation</w:t>
    </w:r>
    <w:r w:rsidR="008060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603F">
      <w:rPr>
        <w:noProof/>
      </w:rPr>
      <w:t>2 March 2025</w:t>
    </w:r>
    <w:r>
      <w:fldChar w:fldCharType="end"/>
    </w:r>
  </w:p>
  <w:p w:rsidR="00F30863" w:rsidP="00F30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08A2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30A1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0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0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0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0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0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0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0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0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0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0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0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0863"/>
  </w:style>
  <w:style w:type="character" w:customStyle="1" w:styleId="Heading1Char">
    <w:name w:val="Heading 1 Char"/>
    <w:basedOn w:val="DefaultParagraphFont"/>
    <w:link w:val="Heading1"/>
    <w:rsid w:val="00F30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0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08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08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0863"/>
    <w:rPr>
      <w:b/>
      <w:spacing w:val="0"/>
    </w:rPr>
  </w:style>
  <w:style w:type="paragraph" w:customStyle="1" w:styleId="SuperHeading">
    <w:name w:val="SuperHeading"/>
    <w:basedOn w:val="Normal"/>
    <w:rsid w:val="00F30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0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0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0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0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0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0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0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0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0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0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0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0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0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0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0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0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0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0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0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08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0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0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0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0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08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0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0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0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0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0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0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0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0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0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0863"/>
    <w:rPr>
      <w:i/>
    </w:rPr>
  </w:style>
  <w:style w:type="paragraph" w:styleId="Caption">
    <w:name w:val="caption"/>
    <w:basedOn w:val="BodyText"/>
    <w:next w:val="Normal"/>
    <w:qFormat/>
    <w:rsid w:val="00F30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0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0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0863"/>
  </w:style>
  <w:style w:type="paragraph" w:styleId="TableofFigures">
    <w:name w:val="table of figures"/>
    <w:basedOn w:val="Normal"/>
    <w:next w:val="Normal"/>
    <w:semiHidden/>
    <w:rsid w:val="00F30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08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0863"/>
    <w:rPr>
      <w:rFonts w:ascii="Wingdings" w:hAnsi="Wingdings"/>
    </w:rPr>
  </w:style>
  <w:style w:type="paragraph" w:customStyle="1" w:styleId="TableHeading">
    <w:name w:val="Table Heading"/>
    <w:basedOn w:val="HeadingBase"/>
    <w:rsid w:val="00F30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0863"/>
    <w:rPr>
      <w:color w:val="0033CC"/>
      <w:u w:val="none"/>
    </w:rPr>
  </w:style>
  <w:style w:type="paragraph" w:customStyle="1" w:styleId="BodyTextRight">
    <w:name w:val="Body Text Right"/>
    <w:basedOn w:val="BodyText"/>
    <w:rsid w:val="00F30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0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08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0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0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0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0863"/>
    <w:rPr>
      <w:sz w:val="32"/>
    </w:rPr>
  </w:style>
  <w:style w:type="paragraph" w:customStyle="1" w:styleId="HeadingProcedure">
    <w:name w:val="Heading Procedure"/>
    <w:basedOn w:val="HeadingBase"/>
    <w:next w:val="Normal"/>
    <w:rsid w:val="00F30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0863"/>
    <w:pPr>
      <w:spacing w:before="60" w:after="60"/>
    </w:pPr>
  </w:style>
  <w:style w:type="paragraph" w:styleId="ListContinue">
    <w:name w:val="List Continue"/>
    <w:basedOn w:val="List"/>
    <w:rsid w:val="00F30863"/>
    <w:pPr>
      <w:ind w:firstLine="0"/>
    </w:pPr>
  </w:style>
  <w:style w:type="paragraph" w:customStyle="1" w:styleId="ListNote">
    <w:name w:val="List Note"/>
    <w:basedOn w:val="List"/>
    <w:rsid w:val="00F30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0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0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0863"/>
    <w:rPr>
      <w:rFonts w:ascii="Courier New" w:hAnsi="Courier New"/>
    </w:rPr>
  </w:style>
  <w:style w:type="paragraph" w:customStyle="1" w:styleId="NoteBullet">
    <w:name w:val="Note Bullet"/>
    <w:basedOn w:val="Note"/>
    <w:rsid w:val="00F30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0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0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0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08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0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0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0863"/>
    <w:rPr>
      <w:b/>
      <w:smallCaps/>
    </w:rPr>
  </w:style>
  <w:style w:type="paragraph" w:customStyle="1" w:styleId="TableListNumber">
    <w:name w:val="Table List Number"/>
    <w:basedOn w:val="ListNumber"/>
    <w:rsid w:val="00F30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0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0863"/>
    <w:pPr>
      <w:numPr>
        <w:numId w:val="8"/>
      </w:numPr>
    </w:pPr>
  </w:style>
  <w:style w:type="paragraph" w:customStyle="1" w:styleId="ListAlpha2">
    <w:name w:val="List Alpha 2"/>
    <w:basedOn w:val="List2"/>
    <w:rsid w:val="00F30863"/>
    <w:pPr>
      <w:numPr>
        <w:numId w:val="7"/>
      </w:numPr>
    </w:pPr>
  </w:style>
  <w:style w:type="paragraph" w:styleId="List2">
    <w:name w:val="List 2"/>
    <w:basedOn w:val="BodyText"/>
    <w:rsid w:val="00F30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0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0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0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08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08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0863"/>
    <w:pPr>
      <w:numPr>
        <w:numId w:val="3"/>
      </w:numPr>
    </w:pPr>
  </w:style>
  <w:style w:type="paragraph" w:styleId="ListContinue2">
    <w:name w:val="List Continue 2"/>
    <w:basedOn w:val="List2"/>
    <w:rsid w:val="00F30863"/>
    <w:pPr>
      <w:ind w:firstLine="0"/>
    </w:pPr>
  </w:style>
  <w:style w:type="paragraph" w:styleId="ListContinue3">
    <w:name w:val="List Continue 3"/>
    <w:basedOn w:val="List3"/>
    <w:rsid w:val="00F30863"/>
    <w:pPr>
      <w:ind w:left="1021" w:firstLine="0"/>
    </w:pPr>
  </w:style>
  <w:style w:type="paragraph" w:styleId="ListContinue4">
    <w:name w:val="List Continue 4"/>
    <w:basedOn w:val="List4"/>
    <w:rsid w:val="00F30863"/>
    <w:pPr>
      <w:ind w:firstLine="0"/>
    </w:pPr>
  </w:style>
  <w:style w:type="paragraph" w:styleId="ListContinue5">
    <w:name w:val="List Continue 5"/>
    <w:basedOn w:val="List5"/>
    <w:rsid w:val="00F30863"/>
    <w:pPr>
      <w:ind w:firstLine="0"/>
    </w:pPr>
  </w:style>
  <w:style w:type="paragraph" w:styleId="ListNumber3">
    <w:name w:val="List Number 3"/>
    <w:basedOn w:val="List3"/>
    <w:rsid w:val="00F30863"/>
    <w:pPr>
      <w:numPr>
        <w:numId w:val="4"/>
      </w:numPr>
    </w:pPr>
  </w:style>
  <w:style w:type="paragraph" w:styleId="ListNumber4">
    <w:name w:val="List Number 4"/>
    <w:basedOn w:val="List4"/>
    <w:rsid w:val="00F30863"/>
    <w:pPr>
      <w:numPr>
        <w:numId w:val="5"/>
      </w:numPr>
    </w:pPr>
  </w:style>
  <w:style w:type="paragraph" w:styleId="ListNumber5">
    <w:name w:val="List Number 5"/>
    <w:basedOn w:val="List5"/>
    <w:rsid w:val="00F30863"/>
    <w:pPr>
      <w:numPr>
        <w:numId w:val="6"/>
      </w:numPr>
    </w:pPr>
  </w:style>
  <w:style w:type="paragraph" w:styleId="BlockText">
    <w:name w:val="Block Text"/>
    <w:basedOn w:val="Normal"/>
    <w:rsid w:val="00F30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0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0863"/>
    <w:rPr>
      <w:sz w:val="16"/>
      <w:vertAlign w:val="superscript"/>
    </w:rPr>
  </w:style>
  <w:style w:type="character" w:customStyle="1" w:styleId="Symbols">
    <w:name w:val="Symbols"/>
    <w:basedOn w:val="DefaultParagraphFont"/>
    <w:rsid w:val="00F30863"/>
    <w:rPr>
      <w:rFonts w:ascii="Symbol" w:hAnsi="Symbol"/>
    </w:rPr>
  </w:style>
  <w:style w:type="character" w:customStyle="1" w:styleId="MenuOptions">
    <w:name w:val="Menu Options"/>
    <w:basedOn w:val="DefaultParagraphFont"/>
    <w:rsid w:val="00F30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0863"/>
    <w:rPr>
      <w:b/>
    </w:rPr>
  </w:style>
  <w:style w:type="character" w:customStyle="1" w:styleId="Underlined">
    <w:name w:val="Underlined"/>
    <w:basedOn w:val="DefaultParagraphFont"/>
    <w:rsid w:val="00F30863"/>
    <w:rPr>
      <w:u w:val="single"/>
    </w:rPr>
  </w:style>
  <w:style w:type="paragraph" w:customStyle="1" w:styleId="TableBodyTextRight">
    <w:name w:val="Table Body Text Right"/>
    <w:basedOn w:val="TableBodyText"/>
    <w:rsid w:val="00F30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0863"/>
    <w:rPr>
      <w:sz w:val="18"/>
    </w:rPr>
  </w:style>
  <w:style w:type="paragraph" w:customStyle="1" w:styleId="BodySmallRight">
    <w:name w:val="Body Small Right"/>
    <w:basedOn w:val="BodyTextRight"/>
    <w:rsid w:val="00F30863"/>
    <w:rPr>
      <w:sz w:val="18"/>
      <w:szCs w:val="18"/>
    </w:rPr>
  </w:style>
  <w:style w:type="paragraph" w:customStyle="1" w:styleId="MarginEdition">
    <w:name w:val="Margin Edition"/>
    <w:basedOn w:val="MarginNote"/>
    <w:rsid w:val="00F30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0863"/>
    <w:rPr>
      <w:sz w:val="2"/>
      <w:szCs w:val="2"/>
    </w:rPr>
  </w:style>
  <w:style w:type="character" w:customStyle="1" w:styleId="Small">
    <w:name w:val="Small"/>
    <w:basedOn w:val="DefaultParagraphFont"/>
    <w:rsid w:val="00F30863"/>
    <w:rPr>
      <w:sz w:val="16"/>
    </w:rPr>
  </w:style>
  <w:style w:type="paragraph" w:customStyle="1" w:styleId="WideTable">
    <w:name w:val="Wide Table"/>
    <w:basedOn w:val="Normal"/>
    <w:rsid w:val="00F30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0863"/>
  </w:style>
  <w:style w:type="paragraph" w:styleId="Quote">
    <w:name w:val="Quote"/>
    <w:basedOn w:val="Heading1"/>
    <w:link w:val="QuoteChar"/>
    <w:qFormat/>
    <w:rsid w:val="00F30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0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0863"/>
    <w:pPr>
      <w:pageBreakBefore/>
    </w:pPr>
  </w:style>
  <w:style w:type="paragraph" w:customStyle="1" w:styleId="Border">
    <w:name w:val="Border"/>
    <w:basedOn w:val="Normal"/>
    <w:qFormat/>
    <w:rsid w:val="00F30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0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0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0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0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0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0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0863"/>
    <w:rPr>
      <w:u w:val="single"/>
    </w:rPr>
  </w:style>
  <w:style w:type="character" w:customStyle="1" w:styleId="BoldandItalics">
    <w:name w:val="Bold and Italics"/>
    <w:qFormat/>
    <w:rsid w:val="00F30863"/>
    <w:rPr>
      <w:b/>
      <w:i/>
      <w:u w:val="none"/>
    </w:rPr>
  </w:style>
  <w:style w:type="paragraph" w:styleId="BalloonText">
    <w:name w:val="Balloon Text"/>
    <w:basedOn w:val="Normal"/>
    <w:link w:val="BalloonTextChar"/>
    <w:rsid w:val="00F30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0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0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0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0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0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0863"/>
    <w:pPr>
      <w:spacing w:before="0" w:after="0"/>
    </w:pPr>
  </w:style>
  <w:style w:type="paragraph" w:customStyle="1" w:styleId="BodyTextBold">
    <w:name w:val="Body Text Bold"/>
    <w:basedOn w:val="BodyText"/>
    <w:qFormat/>
    <w:rsid w:val="00F30863"/>
    <w:rPr>
      <w:b/>
    </w:rPr>
  </w:style>
  <w:style w:type="character" w:styleId="Hyperlink">
    <w:name w:val="Hyperlink"/>
    <w:basedOn w:val="DefaultParagraphFont"/>
    <w:uiPriority w:val="99"/>
    <w:unhideWhenUsed/>
    <w:rsid w:val="008060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5647</Characters>
  <Application>Microsoft Office Word</Application>
  <DocSecurity>0</DocSecurity>
  <Lines>188</Lines>
  <Paragraphs>113</Paragraphs>
  <ScaleCrop>false</ScaleCrop>
  <Company>Author-it Software Corporation Ltd.</Company>
  <LinksUpToDate>false</LinksUpToDate>
  <CharactersWithSpaces>6342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NWPGEN028 Investigate and report on breaches of water industry legislation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2025-03-01T18:09:00Z</dcterms:created>
  <dcterms:modified xsi:type="dcterms:W3CDTF">2025-03-01T18:09:00Z</dcterms:modified>
</cp:coreProperties>
</file>