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5FD" w:rsidP="00471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NWPGEN027 Monitor and operate pump stations</w:t>
      </w:r>
      <w:r>
        <w:fldChar w:fldCharType="end"/>
      </w:r>
    </w:p>
    <w:p w:rsidR="004715FD" w:rsidP="004715FD">
      <w:pPr>
        <w:pStyle w:val="Version"/>
        <w:sectPr w:rsidSect="000A5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61E" w:rsidP="000A561E">
      <w:pPr>
        <w:pStyle w:val="SuperHeading"/>
      </w:pPr>
      <w:r w:rsidRPr="000A561E">
        <w:t>Assessment Requirements for NWPGEN027 Monitor and operate pump stations</w:t>
      </w:r>
    </w:p>
    <w:p w:rsidR="00000000" w:rsidRPr="000A561E" w:rsidP="000A561E">
      <w:pPr>
        <w:pStyle w:val="Heading1"/>
      </w:pPr>
      <w:bookmarkStart w:id="1" w:name="O_1061631"/>
      <w:bookmarkEnd w:id="1"/>
      <w:r w:rsidRPr="000A56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1E" w:rsidP="000A561E">
            <w:pPr>
              <w:pStyle w:val="BodyText"/>
            </w:pPr>
            <w:r w:rsidRPr="000A561E">
              <w:t>Release 1. This is the first release of this unit of competency in the NWP National Water Training Package.</w:t>
            </w:r>
          </w:p>
        </w:tc>
      </w:tr>
    </w:tbl>
    <w:p w:rsidR="00000000" w:rsidRPr="000A561E" w:rsidP="000A561E">
      <w:pPr>
        <w:pStyle w:val="NoPaddingFontSize1"/>
      </w:pPr>
    </w:p>
    <w:p w:rsidR="00000000" w:rsidRPr="000A561E" w:rsidP="000A561E">
      <w:pPr>
        <w:pStyle w:val="AllowPageBreak"/>
      </w:pPr>
    </w:p>
    <w:p w:rsidR="00000000" w:rsidRPr="000A561E" w:rsidP="000A561E">
      <w:pPr>
        <w:pStyle w:val="Heading1"/>
      </w:pPr>
      <w:bookmarkStart w:id="2" w:name="O_1061632"/>
      <w:bookmarkEnd w:id="2"/>
      <w:r w:rsidRPr="000A56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1E">
            <w:pPr>
              <w:pStyle w:val="BodyText"/>
              <w:rPr>
                <w:lang w:val="en-NZ"/>
              </w:rPr>
            </w:pPr>
            <w:r w:rsidRPr="000A561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A5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1E" w:rsidP="000A561E">
            <w:pPr>
              <w:pStyle w:val="ListBullet"/>
            </w:pPr>
            <w:r w:rsidRPr="000A561E">
              <w:t xml:space="preserve">checking quality of outsourced maintenance </w:t>
            </w:r>
            <w:r w:rsidRPr="000A561E">
              <w:t>work</w:t>
            </w:r>
          </w:p>
          <w:p w:rsidR="00000000" w:rsidRPr="000A561E" w:rsidP="000A561E">
            <w:pPr>
              <w:pStyle w:val="ListBullet"/>
            </w:pPr>
            <w:r w:rsidRPr="000A561E">
              <w:t>collecting data</w:t>
            </w:r>
          </w:p>
          <w:p w:rsidR="00000000" w:rsidRPr="000A561E" w:rsidP="000A561E">
            <w:pPr>
              <w:pStyle w:val="ListBullet"/>
            </w:pPr>
            <w:r w:rsidRPr="000A561E">
              <w:t>conducting a security inspection</w:t>
            </w:r>
          </w:p>
          <w:p w:rsidR="00000000" w:rsidRPr="000A561E" w:rsidP="000A561E">
            <w:pPr>
              <w:pStyle w:val="ListBullet"/>
            </w:pPr>
            <w:r w:rsidRPr="000A561E">
              <w:t>finalising work, including completing documentation</w:t>
            </w:r>
          </w:p>
          <w:p w:rsidR="00000000" w:rsidRPr="000A561E" w:rsidP="000A561E">
            <w:pPr>
              <w:pStyle w:val="ListBullet"/>
            </w:pPr>
            <w:r w:rsidRPr="000A561E">
              <w:t>following plans and instructions</w:t>
            </w:r>
          </w:p>
          <w:p w:rsidR="00000000" w:rsidRPr="000A561E" w:rsidP="000A561E">
            <w:pPr>
              <w:pStyle w:val="ListBullet"/>
            </w:pPr>
            <w:r w:rsidRPr="000A561E">
              <w:t>identifying system faults, operational problems and hazards</w:t>
            </w:r>
          </w:p>
          <w:p w:rsidR="00000000" w:rsidRPr="000A561E" w:rsidP="000A561E">
            <w:pPr>
              <w:pStyle w:val="ListBullet"/>
            </w:pPr>
            <w:r w:rsidRPr="000A561E">
              <w:t>maintaining workplace records</w:t>
            </w:r>
          </w:p>
          <w:p w:rsidR="00000000" w:rsidRPr="000A561E" w:rsidP="000A561E">
            <w:pPr>
              <w:pStyle w:val="ListBullet"/>
            </w:pPr>
            <w:r w:rsidRPr="000A561E">
              <w:t>monitoring and adjusting pump station performance</w:t>
            </w:r>
          </w:p>
          <w:p w:rsidR="00000000" w:rsidRPr="000A561E" w:rsidP="000A561E">
            <w:pPr>
              <w:pStyle w:val="ListBullet"/>
            </w:pPr>
            <w:r w:rsidRPr="000A561E">
              <w:t>operating and maintaining pumps and pumping stations</w:t>
            </w:r>
          </w:p>
          <w:p w:rsidR="00000000" w:rsidRPr="000A561E" w:rsidP="000A561E">
            <w:pPr>
              <w:pStyle w:val="ListBullet"/>
            </w:pPr>
            <w:r w:rsidRPr="000A561E">
              <w:t>operating service</w:t>
            </w:r>
          </w:p>
          <w:p w:rsidR="00000000" w:rsidRPr="000A561E" w:rsidP="000A561E">
            <w:pPr>
              <w:pStyle w:val="ListBullet"/>
            </w:pPr>
            <w:r w:rsidRPr="000A561E">
              <w:t>planning and preparing for work, including selecting equipment and chemicals</w:t>
            </w:r>
          </w:p>
          <w:p w:rsidR="00000000" w:rsidRPr="000A561E" w:rsidP="000A561E">
            <w:pPr>
              <w:pStyle w:val="ListBullet"/>
            </w:pPr>
            <w:r w:rsidRPr="000A561E">
              <w:t>producing reports and logs</w:t>
            </w:r>
          </w:p>
          <w:p w:rsidR="00000000" w:rsidRPr="000A561E" w:rsidP="000A561E">
            <w:pPr>
              <w:pStyle w:val="ListBullet"/>
            </w:pPr>
            <w:r w:rsidRPr="000A561E">
              <w:t>responding to operational probl</w:t>
            </w:r>
            <w:r w:rsidRPr="000A561E">
              <w:t>ems</w:t>
            </w:r>
          </w:p>
          <w:p w:rsidR="00000000" w:rsidRPr="000A561E" w:rsidP="000A561E">
            <w:pPr>
              <w:pStyle w:val="ListBullet"/>
            </w:pPr>
            <w:r w:rsidRPr="000A561E">
              <w:t>using safety and personal protective equipment</w:t>
            </w:r>
          </w:p>
          <w:p w:rsidR="00000000" w:rsidRPr="000A561E" w:rsidP="000A561E">
            <w:pPr>
              <w:pStyle w:val="ListBullet"/>
            </w:pPr>
            <w:r w:rsidRPr="000A561E">
              <w:t>using tools, equipment and machinery.</w:t>
            </w:r>
          </w:p>
        </w:tc>
      </w:tr>
    </w:tbl>
    <w:p w:rsidR="00000000" w:rsidRPr="000A561E" w:rsidP="000A561E">
      <w:pPr>
        <w:pStyle w:val="NoPaddingFontSize1"/>
      </w:pPr>
    </w:p>
    <w:p w:rsidR="00000000" w:rsidRPr="000A561E" w:rsidP="000A561E">
      <w:pPr>
        <w:pStyle w:val="AllowPageBreak"/>
      </w:pPr>
    </w:p>
    <w:p w:rsidR="00000000" w:rsidRPr="000A561E" w:rsidP="000A561E">
      <w:pPr>
        <w:pStyle w:val="Heading1"/>
      </w:pPr>
      <w:bookmarkStart w:id="3" w:name="O_1061633"/>
      <w:bookmarkEnd w:id="3"/>
      <w:r w:rsidRPr="000A56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1E">
            <w:pPr>
              <w:pStyle w:val="BodyText"/>
              <w:rPr>
                <w:lang w:val="en-NZ"/>
              </w:rPr>
            </w:pPr>
            <w:r w:rsidRPr="000A561E">
              <w:t>Evidence required to demonstrate competence in this unit must be relevant to and satisfy all the requirements of the elements a</w:t>
            </w:r>
            <w:r w:rsidRPr="000A561E">
              <w:t>nd performance criteria and includes knowledge of:</w:t>
            </w:r>
          </w:p>
        </w:tc>
      </w:tr>
      <w:tr w:rsidTr="000A5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1E" w:rsidP="000A561E">
            <w:pPr>
              <w:pStyle w:val="ListBullet"/>
            </w:pPr>
            <w:r w:rsidRPr="000A561E">
              <w:t>control systems</w:t>
            </w:r>
          </w:p>
          <w:p w:rsidR="00000000" w:rsidRPr="000A561E" w:rsidP="000A561E">
            <w:pPr>
              <w:pStyle w:val="ListBullet"/>
            </w:pPr>
            <w:r w:rsidRPr="000A561E">
              <w:t>effects of weather and conditions on system including lightning strikes</w:t>
            </w:r>
          </w:p>
          <w:p w:rsidR="00000000" w:rsidRPr="000A561E" w:rsidP="000A561E">
            <w:pPr>
              <w:pStyle w:val="ListBullet"/>
            </w:pPr>
            <w:r w:rsidRPr="000A561E">
              <w:t>environmental aspects of operation</w:t>
            </w:r>
          </w:p>
          <w:p w:rsidR="00000000" w:rsidRPr="000A561E" w:rsidP="000A561E">
            <w:pPr>
              <w:pStyle w:val="ListBullet"/>
            </w:pPr>
            <w:r w:rsidRPr="000A561E">
              <w:t>equipment operation, capacity and limitations</w:t>
            </w:r>
          </w:p>
          <w:p w:rsidR="00000000" w:rsidRPr="000A561E" w:rsidP="000A561E">
            <w:pPr>
              <w:pStyle w:val="ListBullet"/>
            </w:pPr>
            <w:r w:rsidRPr="000A561E">
              <w:t>hazardous materials handling</w:t>
            </w:r>
          </w:p>
          <w:p w:rsidR="00000000" w:rsidRPr="000A561E" w:rsidP="000A561E">
            <w:pPr>
              <w:pStyle w:val="ListBullet"/>
            </w:pPr>
            <w:r w:rsidRPr="000A561E">
              <w:t>high and low voltage requirements</w:t>
            </w:r>
          </w:p>
          <w:p w:rsidR="00000000" w:rsidRPr="000A561E" w:rsidP="000A561E">
            <w:pPr>
              <w:pStyle w:val="ListBullet"/>
            </w:pPr>
            <w:r w:rsidRPr="000A561E">
              <w:t>lock-out procedures for mechanical and electrical installations</w:t>
            </w:r>
          </w:p>
          <w:p w:rsidR="00000000" w:rsidRPr="000A561E" w:rsidP="000A561E">
            <w:pPr>
              <w:pStyle w:val="ListBullet"/>
            </w:pPr>
            <w:r w:rsidRPr="000A561E">
              <w:t xml:space="preserve">principles affecting selection of pump station monitoring points and timing of monitoring </w:t>
            </w:r>
            <w:r w:rsidRPr="000A561E">
              <w:t>activities</w:t>
            </w:r>
          </w:p>
          <w:p w:rsidR="00000000" w:rsidRPr="000A561E" w:rsidP="000A561E">
            <w:pPr>
              <w:pStyle w:val="ListBullet"/>
            </w:pPr>
            <w:r w:rsidRPr="000A561E">
              <w:t>principles and purpose of pump operation</w:t>
            </w:r>
          </w:p>
          <w:p w:rsidR="00000000" w:rsidRPr="000A561E" w:rsidP="000A561E">
            <w:pPr>
              <w:pStyle w:val="ListBullet"/>
            </w:pPr>
            <w:r w:rsidRPr="000A561E">
              <w:t>pump and pump st</w:t>
            </w:r>
            <w:r w:rsidRPr="000A561E">
              <w:t>ation operation and maintenance procedures and standards</w:t>
            </w:r>
          </w:p>
          <w:p w:rsidR="00000000" w:rsidRPr="000A561E" w:rsidP="000A561E">
            <w:pPr>
              <w:pStyle w:val="ListBullet"/>
            </w:pPr>
            <w:r w:rsidRPr="000A561E">
              <w:t>pump station components</w:t>
            </w:r>
          </w:p>
          <w:p w:rsidR="00000000" w:rsidRPr="000A561E" w:rsidP="000A561E">
            <w:pPr>
              <w:pStyle w:val="ListBullet"/>
            </w:pPr>
            <w:r w:rsidRPr="000A561E">
              <w:t>relevant legislation, regulations and workplace procedures</w:t>
            </w:r>
          </w:p>
          <w:p w:rsidR="00000000" w:rsidRPr="000A561E" w:rsidP="000A561E">
            <w:pPr>
              <w:pStyle w:val="ListBullet"/>
            </w:pPr>
            <w:r w:rsidRPr="000A561E">
              <w:t>relevant utilities and service bodies</w:t>
            </w:r>
          </w:p>
          <w:p w:rsidR="00000000" w:rsidRPr="000A561E" w:rsidP="000A561E">
            <w:pPr>
              <w:pStyle w:val="ListBullet"/>
            </w:pPr>
            <w:r w:rsidRPr="000A561E">
              <w:t>risk factors and potential hazards of operating wastewater transfer systems</w:t>
            </w:r>
          </w:p>
          <w:p w:rsidR="00000000" w:rsidRPr="000A561E" w:rsidP="000A561E">
            <w:pPr>
              <w:pStyle w:val="ListBullet"/>
            </w:pPr>
            <w:r w:rsidRPr="000A561E">
              <w:t>sy</w:t>
            </w:r>
            <w:r w:rsidRPr="000A561E">
              <w:t>stem hydraulics including suction and lift</w:t>
            </w:r>
          </w:p>
          <w:p w:rsidR="00000000" w:rsidRPr="000A561E" w:rsidP="000A561E">
            <w:pPr>
              <w:pStyle w:val="ListBullet"/>
            </w:pPr>
            <w:r w:rsidRPr="000A561E">
              <w:t>system layout</w:t>
            </w:r>
          </w:p>
          <w:p w:rsidR="00000000" w:rsidRPr="000A561E" w:rsidP="000A561E">
            <w:pPr>
              <w:pStyle w:val="ListBullet"/>
            </w:pPr>
            <w:r w:rsidRPr="000A561E">
              <w:t>types of pump and their operational function</w:t>
            </w:r>
          </w:p>
          <w:p w:rsidR="00000000" w:rsidRPr="000A561E" w:rsidP="000A561E">
            <w:pPr>
              <w:pStyle w:val="ListBullet"/>
            </w:pPr>
            <w:r w:rsidRPr="000A561E">
              <w:t>work, health and safety (WHS) requirements.</w:t>
            </w:r>
          </w:p>
        </w:tc>
      </w:tr>
    </w:tbl>
    <w:p w:rsidR="00000000" w:rsidRPr="000A561E" w:rsidP="000A561E">
      <w:pPr>
        <w:pStyle w:val="NoPaddingFontSize1"/>
      </w:pPr>
    </w:p>
    <w:p w:rsidR="00000000" w:rsidRPr="000A561E" w:rsidP="000A561E">
      <w:pPr>
        <w:pStyle w:val="AllowPageBreak"/>
      </w:pPr>
    </w:p>
    <w:p w:rsidR="00000000" w:rsidRPr="000A561E" w:rsidP="000A561E">
      <w:pPr>
        <w:pStyle w:val="Heading1"/>
      </w:pPr>
      <w:bookmarkStart w:id="4" w:name="O_1061634"/>
      <w:bookmarkEnd w:id="4"/>
      <w:r w:rsidRPr="000A56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1E" w:rsidP="000A561E">
            <w:pPr>
              <w:pStyle w:val="BodyText"/>
            </w:pPr>
            <w:r w:rsidRPr="000A561E">
              <w:t xml:space="preserve">Assessors must hold credentials specified within the Standards for Registered Training Organisations current at the time of assessment. </w:t>
            </w:r>
          </w:p>
          <w:p w:rsidR="00000000" w:rsidRPr="000A561E" w:rsidP="000A561E">
            <w:pPr>
              <w:pStyle w:val="BodyText"/>
            </w:pPr>
            <w:r w:rsidRPr="000A561E">
              <w:t>Assessment must satisfy the Principles of Assessment and Rules of Evidence and all regulatory requirements included wit</w:t>
            </w:r>
            <w:r w:rsidRPr="000A561E">
              <w:t>hin the Standards for Registered Training Organisations current at the time of assessment.</w:t>
            </w:r>
          </w:p>
          <w:p w:rsidR="00000000" w:rsidRPr="000A561E" w:rsidP="000A561E">
            <w:pPr>
              <w:pStyle w:val="BodyText"/>
            </w:pPr>
            <w:r w:rsidRPr="000A561E">
              <w:t>Assessment must occur in workplace operational situations where it is appropriate to do so; where this is not appropriate, assessment must occur in simulated workpla</w:t>
            </w:r>
            <w:r w:rsidRPr="000A561E">
              <w:t>ce operational situations that replicate workplace conditions.</w:t>
            </w:r>
          </w:p>
          <w:p w:rsidR="00000000" w:rsidRPr="000A561E" w:rsidP="000A561E">
            <w:pPr>
              <w:pStyle w:val="BodyText"/>
            </w:pPr>
            <w:r w:rsidRPr="000A561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561E" w:rsidP="000A561E">
            <w:pPr>
              <w:pStyle w:val="BodyText"/>
            </w:pPr>
            <w:r w:rsidRPr="000A561E">
              <w:t xml:space="preserve">Resources for assessment </w:t>
            </w:r>
            <w:r w:rsidRPr="000A561E">
              <w:t>must include access to:</w:t>
            </w:r>
          </w:p>
          <w:p w:rsidR="00000000" w:rsidRPr="000A561E" w:rsidP="000A561E">
            <w:pPr>
              <w:pStyle w:val="ListBullet"/>
            </w:pPr>
            <w:r w:rsidRPr="000A561E">
              <w:t>relevant and appropriate materials, tools, equipment and personal protective equipment currently used in industry</w:t>
            </w:r>
          </w:p>
          <w:p w:rsidR="00000000" w:rsidRPr="000A561E" w:rsidP="000A561E">
            <w:pPr>
              <w:pStyle w:val="ListBullet"/>
            </w:pPr>
            <w:r w:rsidRPr="000A561E">
              <w:t>applicable documentation including legislation, regulations, codes of practice, workplace procedures and operation ma</w:t>
            </w:r>
            <w:r w:rsidRPr="000A561E">
              <w:t>nuals.</w:t>
            </w:r>
          </w:p>
        </w:tc>
      </w:tr>
    </w:tbl>
    <w:p w:rsidR="00000000" w:rsidRPr="000A561E" w:rsidP="000A561E">
      <w:pPr>
        <w:pStyle w:val="NoPaddingFontSize1"/>
      </w:pPr>
    </w:p>
    <w:p w:rsidR="00000000" w:rsidRPr="000A561E" w:rsidP="000A561E">
      <w:pPr>
        <w:pStyle w:val="AllowPageBreak"/>
      </w:pPr>
    </w:p>
    <w:p w:rsidR="00000000" w:rsidRPr="000A561E" w:rsidP="000A561E">
      <w:pPr>
        <w:pStyle w:val="Heading1"/>
      </w:pPr>
      <w:bookmarkStart w:id="5" w:name="O_1061637"/>
      <w:bookmarkEnd w:id="5"/>
      <w:r w:rsidRPr="000A561E">
        <w:t>Links</w:t>
      </w:r>
    </w:p>
    <w:p w:rsidR="00000000" w:rsidRPr="000A561E" w:rsidP="004715FD">
      <w:pPr>
        <w:pStyle w:val="BodyText"/>
      </w:pPr>
      <w:r w:rsidRPr="000A56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7EE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561E" w:rsidP="004715FD">
      <w:pPr>
        <w:pStyle w:val="BodyText"/>
      </w:pPr>
      <w:r w:rsidRPr="000A56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7EE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561E" w:rsidP="004715FD">
      <w:pPr>
        <w:pStyle w:val="BodyText"/>
      </w:pPr>
      <w:r w:rsidRPr="000A56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7EE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561E" w:rsidP="000A561E"/>
    <w:sectPr w:rsidSect="000A5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1E" w:rsidRPr="004715FD" w:rsidP="00471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FD" w:rsidP="000A5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15FD" w:rsidP="000A5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15FD" w:rsidP="000A5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61E" w:rsidRPr="004715FD" w:rsidP="00471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FD" w:rsidRPr="002D2AF8" w:rsidP="000A5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NWPGEN027 Monitor and operate pump 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715FD" w:rsidP="000A5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B2F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01E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61E"/>
  </w:style>
  <w:style w:type="character" w:customStyle="1" w:styleId="Heading1Char">
    <w:name w:val="Heading 1 Char"/>
    <w:basedOn w:val="DefaultParagraphFont"/>
    <w:link w:val="Heading1"/>
    <w:rsid w:val="000A5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6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5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5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61E"/>
    <w:rPr>
      <w:b/>
      <w:spacing w:val="0"/>
    </w:rPr>
  </w:style>
  <w:style w:type="paragraph" w:customStyle="1" w:styleId="SuperTitle">
    <w:name w:val="SuperTitle"/>
    <w:basedOn w:val="Title"/>
    <w:rsid w:val="000A5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61E"/>
    <w:rPr>
      <w:i/>
    </w:rPr>
  </w:style>
  <w:style w:type="paragraph" w:styleId="Caption">
    <w:name w:val="caption"/>
    <w:basedOn w:val="BodyText"/>
    <w:next w:val="Normal"/>
    <w:qFormat/>
    <w:rsid w:val="000A5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61E"/>
  </w:style>
  <w:style w:type="paragraph" w:styleId="TableofFigures">
    <w:name w:val="table of figures"/>
    <w:basedOn w:val="Normal"/>
    <w:next w:val="Normal"/>
    <w:semiHidden/>
    <w:rsid w:val="000A5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6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61E"/>
    <w:rPr>
      <w:rFonts w:ascii="Wingdings" w:hAnsi="Wingdings"/>
    </w:rPr>
  </w:style>
  <w:style w:type="paragraph" w:customStyle="1" w:styleId="TableHeading">
    <w:name w:val="Table Heading"/>
    <w:basedOn w:val="HeadingBase"/>
    <w:rsid w:val="000A5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61E"/>
    <w:rPr>
      <w:color w:val="0033CC"/>
      <w:u w:val="none"/>
    </w:rPr>
  </w:style>
  <w:style w:type="paragraph" w:customStyle="1" w:styleId="BodyTextRight">
    <w:name w:val="Body Text Right"/>
    <w:basedOn w:val="BodyText"/>
    <w:rsid w:val="000A5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61E"/>
    <w:rPr>
      <w:sz w:val="32"/>
    </w:rPr>
  </w:style>
  <w:style w:type="paragraph" w:customStyle="1" w:styleId="HeadingProcedure">
    <w:name w:val="Heading Procedure"/>
    <w:basedOn w:val="HeadingBase"/>
    <w:next w:val="Normal"/>
    <w:rsid w:val="000A5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61E"/>
    <w:pPr>
      <w:spacing w:before="60" w:after="60"/>
    </w:pPr>
  </w:style>
  <w:style w:type="paragraph" w:styleId="ListContinue">
    <w:name w:val="List Continue"/>
    <w:basedOn w:val="List"/>
    <w:rsid w:val="000A561E"/>
    <w:pPr>
      <w:ind w:firstLine="0"/>
    </w:pPr>
  </w:style>
  <w:style w:type="paragraph" w:customStyle="1" w:styleId="ListNote">
    <w:name w:val="List Note"/>
    <w:basedOn w:val="List"/>
    <w:rsid w:val="000A5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61E"/>
    <w:rPr>
      <w:rFonts w:ascii="Courier New" w:hAnsi="Courier New"/>
    </w:rPr>
  </w:style>
  <w:style w:type="paragraph" w:customStyle="1" w:styleId="NoteBullet">
    <w:name w:val="Note Bullet"/>
    <w:basedOn w:val="Note"/>
    <w:rsid w:val="000A5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61E"/>
    <w:rPr>
      <w:b/>
      <w:smallCaps/>
    </w:rPr>
  </w:style>
  <w:style w:type="paragraph" w:customStyle="1" w:styleId="TableListNumber">
    <w:name w:val="Table List Number"/>
    <w:basedOn w:val="ListNumber"/>
    <w:rsid w:val="000A5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61E"/>
    <w:pPr>
      <w:numPr>
        <w:numId w:val="8"/>
      </w:numPr>
    </w:pPr>
  </w:style>
  <w:style w:type="paragraph" w:customStyle="1" w:styleId="ListAlpha2">
    <w:name w:val="List Alpha 2"/>
    <w:basedOn w:val="List2"/>
    <w:rsid w:val="000A561E"/>
    <w:pPr>
      <w:numPr>
        <w:numId w:val="7"/>
      </w:numPr>
    </w:pPr>
  </w:style>
  <w:style w:type="paragraph" w:styleId="List2">
    <w:name w:val="List 2"/>
    <w:basedOn w:val="BodyText"/>
    <w:rsid w:val="000A5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61E"/>
    <w:pPr>
      <w:numPr>
        <w:numId w:val="3"/>
      </w:numPr>
    </w:pPr>
  </w:style>
  <w:style w:type="paragraph" w:styleId="ListContinue2">
    <w:name w:val="List Continue 2"/>
    <w:basedOn w:val="List2"/>
    <w:rsid w:val="000A561E"/>
    <w:pPr>
      <w:ind w:firstLine="0"/>
    </w:pPr>
  </w:style>
  <w:style w:type="paragraph" w:styleId="ListContinue3">
    <w:name w:val="List Continue 3"/>
    <w:basedOn w:val="List3"/>
    <w:rsid w:val="000A561E"/>
    <w:pPr>
      <w:ind w:left="1021" w:firstLine="0"/>
    </w:pPr>
  </w:style>
  <w:style w:type="paragraph" w:styleId="ListContinue4">
    <w:name w:val="List Continue 4"/>
    <w:basedOn w:val="List4"/>
    <w:rsid w:val="000A561E"/>
    <w:pPr>
      <w:ind w:firstLine="0"/>
    </w:pPr>
  </w:style>
  <w:style w:type="paragraph" w:styleId="ListContinue5">
    <w:name w:val="List Continue 5"/>
    <w:basedOn w:val="List5"/>
    <w:rsid w:val="000A561E"/>
    <w:pPr>
      <w:ind w:firstLine="0"/>
    </w:pPr>
  </w:style>
  <w:style w:type="paragraph" w:styleId="ListNumber3">
    <w:name w:val="List Number 3"/>
    <w:basedOn w:val="List3"/>
    <w:rsid w:val="000A561E"/>
    <w:pPr>
      <w:numPr>
        <w:numId w:val="4"/>
      </w:numPr>
    </w:pPr>
  </w:style>
  <w:style w:type="paragraph" w:styleId="ListNumber4">
    <w:name w:val="List Number 4"/>
    <w:basedOn w:val="List4"/>
    <w:rsid w:val="000A561E"/>
    <w:pPr>
      <w:numPr>
        <w:numId w:val="5"/>
      </w:numPr>
    </w:pPr>
  </w:style>
  <w:style w:type="paragraph" w:styleId="ListNumber5">
    <w:name w:val="List Number 5"/>
    <w:basedOn w:val="List5"/>
    <w:rsid w:val="000A561E"/>
    <w:pPr>
      <w:numPr>
        <w:numId w:val="6"/>
      </w:numPr>
    </w:pPr>
  </w:style>
  <w:style w:type="paragraph" w:styleId="BlockText">
    <w:name w:val="Block Text"/>
    <w:basedOn w:val="Normal"/>
    <w:rsid w:val="000A5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61E"/>
    <w:rPr>
      <w:sz w:val="16"/>
      <w:vertAlign w:val="superscript"/>
    </w:rPr>
  </w:style>
  <w:style w:type="character" w:customStyle="1" w:styleId="Symbols">
    <w:name w:val="Symbols"/>
    <w:basedOn w:val="DefaultParagraphFont"/>
    <w:rsid w:val="000A561E"/>
    <w:rPr>
      <w:rFonts w:ascii="Symbol" w:hAnsi="Symbol"/>
    </w:rPr>
  </w:style>
  <w:style w:type="character" w:customStyle="1" w:styleId="MenuOptions">
    <w:name w:val="Menu Options"/>
    <w:basedOn w:val="DefaultParagraphFont"/>
    <w:rsid w:val="000A5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61E"/>
    <w:rPr>
      <w:b/>
    </w:rPr>
  </w:style>
  <w:style w:type="character" w:customStyle="1" w:styleId="Underlined">
    <w:name w:val="Underlined"/>
    <w:basedOn w:val="DefaultParagraphFont"/>
    <w:rsid w:val="000A561E"/>
    <w:rPr>
      <w:u w:val="single"/>
    </w:rPr>
  </w:style>
  <w:style w:type="paragraph" w:customStyle="1" w:styleId="TableBodyTextRight">
    <w:name w:val="Table Body Text Right"/>
    <w:basedOn w:val="TableBodyText"/>
    <w:rsid w:val="000A5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61E"/>
    <w:rPr>
      <w:sz w:val="18"/>
    </w:rPr>
  </w:style>
  <w:style w:type="paragraph" w:customStyle="1" w:styleId="BodySmallRight">
    <w:name w:val="Body Small Right"/>
    <w:basedOn w:val="BodyTextRight"/>
    <w:rsid w:val="000A561E"/>
    <w:rPr>
      <w:sz w:val="18"/>
      <w:szCs w:val="18"/>
    </w:rPr>
  </w:style>
  <w:style w:type="paragraph" w:customStyle="1" w:styleId="MarginEdition">
    <w:name w:val="Margin Edition"/>
    <w:basedOn w:val="MarginNote"/>
    <w:rsid w:val="000A5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61E"/>
    <w:rPr>
      <w:sz w:val="2"/>
      <w:szCs w:val="2"/>
    </w:rPr>
  </w:style>
  <w:style w:type="character" w:customStyle="1" w:styleId="Small">
    <w:name w:val="Small"/>
    <w:basedOn w:val="DefaultParagraphFont"/>
    <w:rsid w:val="000A561E"/>
    <w:rPr>
      <w:sz w:val="16"/>
    </w:rPr>
  </w:style>
  <w:style w:type="paragraph" w:customStyle="1" w:styleId="WideTable">
    <w:name w:val="Wide Table"/>
    <w:basedOn w:val="Normal"/>
    <w:rsid w:val="000A5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61E"/>
  </w:style>
  <w:style w:type="paragraph" w:styleId="Quote">
    <w:name w:val="Quote"/>
    <w:basedOn w:val="Heading1"/>
    <w:link w:val="QuoteChar"/>
    <w:qFormat/>
    <w:rsid w:val="000A5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61E"/>
    <w:pPr>
      <w:pageBreakBefore/>
    </w:pPr>
  </w:style>
  <w:style w:type="paragraph" w:customStyle="1" w:styleId="Border">
    <w:name w:val="Border"/>
    <w:basedOn w:val="Normal"/>
    <w:qFormat/>
    <w:rsid w:val="000A5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61E"/>
    <w:rPr>
      <w:u w:val="single"/>
    </w:rPr>
  </w:style>
  <w:style w:type="character" w:customStyle="1" w:styleId="BoldandItalics">
    <w:name w:val="Bold and Italics"/>
    <w:qFormat/>
    <w:rsid w:val="000A561E"/>
    <w:rPr>
      <w:b/>
      <w:i/>
      <w:u w:val="none"/>
    </w:rPr>
  </w:style>
  <w:style w:type="paragraph" w:styleId="BalloonText">
    <w:name w:val="Balloon Text"/>
    <w:basedOn w:val="Normal"/>
    <w:link w:val="BalloonTextChar"/>
    <w:rsid w:val="000A5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61E"/>
    <w:pPr>
      <w:spacing w:before="0" w:after="0"/>
    </w:pPr>
  </w:style>
  <w:style w:type="paragraph" w:customStyle="1" w:styleId="BodyTextBold">
    <w:name w:val="Body Text Bold"/>
    <w:basedOn w:val="BodyText"/>
    <w:qFormat/>
    <w:rsid w:val="000A561E"/>
    <w:rPr>
      <w:b/>
    </w:rPr>
  </w:style>
  <w:style w:type="character" w:styleId="Hyperlink">
    <w:name w:val="Hyperlink"/>
    <w:basedOn w:val="DefaultParagraphFont"/>
    <w:uiPriority w:val="99"/>
    <w:unhideWhenUsed/>
    <w:rsid w:val="00471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3548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NWPGEN027 Monitor and operate pump 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2022-12-13T06:23:00Z</dcterms:created>
  <dcterms:modified xsi:type="dcterms:W3CDTF">2022-12-13T06:23:00Z</dcterms:modified>
</cp:coreProperties>
</file>