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69D" w:rsidP="00082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NWPGEN023 Use maps, plans, drawings and details</w:t>
      </w:r>
      <w:r>
        <w:fldChar w:fldCharType="end"/>
      </w:r>
    </w:p>
    <w:p w:rsidR="0008269D" w:rsidP="0008269D">
      <w:pPr>
        <w:pStyle w:val="Version"/>
        <w:sectPr w:rsidSect="001117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79C" w:rsidP="0011179C">
      <w:pPr>
        <w:pStyle w:val="SuperHeading"/>
      </w:pPr>
      <w:r w:rsidRPr="0011179C">
        <w:t>NWPGEN023 Use maps, plans, drawings and details</w:t>
      </w:r>
    </w:p>
    <w:p w:rsidR="00000000" w:rsidRPr="0011179C" w:rsidP="0011179C">
      <w:pPr>
        <w:pStyle w:val="Heading1"/>
      </w:pPr>
      <w:bookmarkStart w:id="1" w:name="O_1061545"/>
      <w:bookmarkEnd w:id="1"/>
      <w:r w:rsidRPr="001117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Release 1. This is the first release of this unit of competency in the NWP National Water Training Package.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2" w:name="O_1061546"/>
      <w:bookmarkEnd w:id="2"/>
      <w:r w:rsidRPr="0011179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This unit involves the skills and knowledge required to use maps, plans, drawings and</w:t>
            </w:r>
            <w:r w:rsidRPr="0011179C">
              <w:t xml:space="preserve"> details.</w:t>
            </w:r>
          </w:p>
          <w:p w:rsidR="00000000" w:rsidRPr="0011179C" w:rsidP="0011179C">
            <w:pPr>
              <w:pStyle w:val="BodyText"/>
            </w:pPr>
            <w:r w:rsidRPr="0011179C">
              <w:t>It includes reading and interpreting maps, plans, drawings and specifications and recording and advising on changes and errors.</w:t>
            </w:r>
          </w:p>
          <w:p w:rsidR="00000000" w:rsidRPr="0011179C" w:rsidP="0011179C">
            <w:pPr>
              <w:pStyle w:val="BodyText"/>
            </w:pPr>
            <w:r w:rsidRPr="0011179C">
              <w:t>This unit applies to those using maps, plans and drawings in industry.  Those undertaking this unit would work under a</w:t>
            </w:r>
            <w:r w:rsidRPr="0011179C">
              <w:t>ppropriate supervision, while performing routine tasks in a range of contexts.</w:t>
            </w:r>
          </w:p>
          <w:p w:rsidR="00000000" w:rsidRPr="0011179C" w:rsidP="0011179C">
            <w:pPr>
              <w:pStyle w:val="BodyText"/>
            </w:pPr>
            <w:r w:rsidRPr="0011179C">
              <w:t>No licensing, legislative or certification requirements apply to this unit at the time of publication.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3" w:name="O_1061547"/>
      <w:bookmarkEnd w:id="3"/>
      <w:r w:rsidRPr="0011179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Not applicable.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4" w:name="O_1061548"/>
      <w:bookmarkEnd w:id="4"/>
      <w:r w:rsidRPr="0011179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General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5" w:name="O_1061549"/>
      <w:bookmarkEnd w:id="5"/>
      <w:r w:rsidRPr="0011179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Not applicable.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6" w:name="O_1061550"/>
      <w:bookmarkEnd w:id="6"/>
      <w:r w:rsidRPr="0011179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PERFORMANCE CRITERIA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Performance criteria describe the performance needed to demonstrate achievement of the element.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rPr>
                <w:rStyle w:val="SpecialBold"/>
              </w:rPr>
              <w:t>Interpret maps, plans, drawings and specifications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Identify and locate maps, plans, drawings and specifications required to complete work tasks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 xml:space="preserve">Interpret commonly used symbols and abbreviations </w:t>
            </w:r>
            <w:r w:rsidRPr="0011179C">
              <w:t>according to the drawing standards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 xml:space="preserve">Interpret, apply and verify the latest version and functions of the legend 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Identify natural and constructed features on maps, plans and drawings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I</w:t>
            </w:r>
            <w:r w:rsidRPr="0011179C">
              <w:t xml:space="preserve">dentify specifications to maps, plans and drawings 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rPr>
                <w:rStyle w:val="SpecialBold"/>
              </w:rPr>
              <w:t xml:space="preserve">Use maps, plans and drawings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 xml:space="preserve">Implement technical data according to workplace procedures 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 xml:space="preserve">Use scales to calculate distances using maps and plans 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Confirm orientation, boundaries and identified features of the worksite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Identify any errors in the maps, plans, drawings and specifications and report to relevant personnel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rPr>
                <w:rStyle w:val="SpecialBold"/>
              </w:rPr>
              <w:t>Record and advise on changes and errors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Amend a map or plan according to workplace procedures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Take measurements and record features on a map or drawing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Record and report amendments to relevant personnel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7" w:name="O_1061551"/>
      <w:bookmarkEnd w:id="7"/>
      <w:r w:rsidRPr="0011179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Foundation skills essential to performance are explicit in the performance criteria of this unit of competency.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8" w:name="O_1061552"/>
      <w:bookmarkEnd w:id="8"/>
      <w:r w:rsidRPr="0011179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Range is restricted to essential operating conditions and any other variables essential to the work env</w:t>
            </w:r>
            <w:r w:rsidRPr="0011179C">
              <w:t>ironment.</w:t>
            </w:r>
          </w:p>
          <w:p w:rsidR="00000000" w:rsidRPr="0011179C" w:rsidP="0011179C">
            <w:pPr>
              <w:pStyle w:val="BodyText"/>
            </w:pPr>
            <w:r w:rsidRPr="0011179C">
              <w:t>Non-essential conditions may be found in the Companion Volume Implementation Guide.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9" w:name="O_1061553"/>
      <w:bookmarkEnd w:id="9"/>
      <w:r w:rsidRPr="0011179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This unit replaces and is equivalent to NWPGEN011 Use maps, plans, drawings and specifications.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10" w:name="O_1061560"/>
      <w:bookmarkEnd w:id="10"/>
      <w:r w:rsidRPr="0011179C">
        <w:t>Links</w:t>
      </w:r>
    </w:p>
    <w:p w:rsidR="00000000" w:rsidRPr="0011179C" w:rsidP="0008269D">
      <w:pPr>
        <w:pStyle w:val="BodyText"/>
      </w:pPr>
      <w:r w:rsidRPr="00111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E5DA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179C" w:rsidP="0008269D">
      <w:pPr>
        <w:pStyle w:val="BodyText"/>
      </w:pPr>
      <w:r w:rsidRPr="00111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E5DA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179C" w:rsidP="0008269D">
      <w:pPr>
        <w:pStyle w:val="BodyText"/>
      </w:pPr>
      <w:r w:rsidRPr="00111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E5DA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179C" w:rsidP="0008269D">
      <w:pPr>
        <w:pStyle w:val="BodyText"/>
        <w:sectPr w:rsidSect="0011179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179C" w:rsidP="0011179C">
      <w:pPr>
        <w:pStyle w:val="SuperHeading"/>
      </w:pPr>
      <w:r w:rsidRPr="0011179C">
        <w:t>Assessment R</w:t>
      </w:r>
      <w:r w:rsidRPr="0011179C">
        <w:t>equirements for NWPGEN023 Use maps, plans, drawings and details</w:t>
      </w:r>
    </w:p>
    <w:p w:rsidR="00000000" w:rsidRPr="0011179C" w:rsidP="0011179C">
      <w:pPr>
        <w:pStyle w:val="Heading1"/>
      </w:pPr>
      <w:bookmarkStart w:id="11" w:name="O_1061555"/>
      <w:bookmarkEnd w:id="11"/>
      <w:r w:rsidRPr="0011179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>Release 1. This is the first release of this unit of competency in the NWP National Water Training Package.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12" w:name="O_1061556"/>
      <w:bookmarkEnd w:id="12"/>
      <w:r w:rsidRPr="0011179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ListBullet"/>
            </w:pPr>
            <w:r w:rsidRPr="0011179C">
              <w:t>adjusting a map or plan representing an actual or simulated work</w:t>
            </w:r>
            <w:r w:rsidRPr="0011179C">
              <w:t xml:space="preserve"> environment including the following:</w:t>
            </w:r>
          </w:p>
          <w:p w:rsidR="00000000" w:rsidRPr="0011179C" w:rsidP="0011179C">
            <w:pPr>
              <w:pStyle w:val="ListBullet2"/>
            </w:pPr>
            <w:r w:rsidRPr="0011179C">
              <w:t>constructed features</w:t>
            </w:r>
          </w:p>
          <w:p w:rsidR="00000000" w:rsidRPr="0011179C" w:rsidP="0011179C">
            <w:pPr>
              <w:pStyle w:val="ListBullet2"/>
            </w:pPr>
            <w:r w:rsidRPr="0011179C">
              <w:t>natural features</w:t>
            </w:r>
          </w:p>
          <w:p w:rsidR="00000000" w:rsidRPr="0011179C" w:rsidP="0011179C">
            <w:pPr>
              <w:pStyle w:val="ListBullet2"/>
            </w:pPr>
            <w:r w:rsidRPr="0011179C">
              <w:t>symbols</w:t>
            </w:r>
          </w:p>
          <w:p w:rsidR="00000000" w:rsidRPr="0011179C" w:rsidP="0011179C">
            <w:pPr>
              <w:pStyle w:val="ListBullet"/>
            </w:pPr>
            <w:r w:rsidRPr="0011179C">
              <w:t>identifying errors in maps, plans, drawings and specifications locating maps, plans, drawings and specifications for work tasks</w:t>
            </w:r>
          </w:p>
          <w:p w:rsidR="00000000" w:rsidRPr="0011179C" w:rsidP="0011179C">
            <w:pPr>
              <w:pStyle w:val="ListBullet"/>
            </w:pPr>
            <w:r w:rsidRPr="0011179C">
              <w:t>locating worksites and boundaries</w:t>
            </w:r>
          </w:p>
          <w:p w:rsidR="00000000" w:rsidRPr="0011179C" w:rsidP="0011179C">
            <w:pPr>
              <w:pStyle w:val="ListBullet"/>
            </w:pPr>
            <w:r w:rsidRPr="0011179C">
              <w:t>using information provided in maps, plans and drawings to complete a task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13" w:name="O_1061557"/>
      <w:bookmarkEnd w:id="13"/>
      <w:r w:rsidRPr="0011179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9C">
            <w:pPr>
              <w:pStyle w:val="BodyText"/>
              <w:rPr>
                <w:lang w:val="en-NZ"/>
              </w:rPr>
            </w:pPr>
            <w:r w:rsidRPr="0011179C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ListBullet"/>
            </w:pPr>
            <w:r w:rsidRPr="0011179C">
              <w:t>features of maps, plans and drawings including:</w:t>
            </w:r>
          </w:p>
          <w:p w:rsidR="00000000" w:rsidRPr="0011179C" w:rsidP="0011179C">
            <w:pPr>
              <w:pStyle w:val="ListBullet2"/>
            </w:pPr>
            <w:r w:rsidRPr="0011179C">
              <w:t>contours</w:t>
            </w:r>
          </w:p>
          <w:p w:rsidR="00000000" w:rsidRPr="0011179C" w:rsidP="0011179C">
            <w:pPr>
              <w:pStyle w:val="ListBullet2"/>
            </w:pPr>
            <w:r w:rsidRPr="0011179C">
              <w:t>datum points</w:t>
            </w:r>
          </w:p>
          <w:p w:rsidR="00000000" w:rsidRPr="0011179C" w:rsidP="0011179C">
            <w:pPr>
              <w:pStyle w:val="ListBullet2"/>
            </w:pPr>
            <w:r w:rsidRPr="0011179C">
              <w:t>dimen</w:t>
            </w:r>
            <w:r w:rsidRPr="0011179C">
              <w:t>sions</w:t>
            </w:r>
          </w:p>
          <w:p w:rsidR="00000000" w:rsidRPr="0011179C" w:rsidP="0011179C">
            <w:pPr>
              <w:pStyle w:val="ListBullet2"/>
            </w:pPr>
            <w:r w:rsidRPr="0011179C">
              <w:t>gradients</w:t>
            </w:r>
          </w:p>
          <w:p w:rsidR="00000000" w:rsidRPr="0011179C" w:rsidP="0011179C">
            <w:pPr>
              <w:pStyle w:val="ListBullet2"/>
            </w:pPr>
            <w:r w:rsidRPr="0011179C">
              <w:t>constructed</w:t>
            </w:r>
          </w:p>
          <w:p w:rsidR="00000000" w:rsidRPr="0011179C" w:rsidP="0011179C">
            <w:pPr>
              <w:pStyle w:val="ListBullet2"/>
            </w:pPr>
            <w:r w:rsidRPr="0011179C">
              <w:t xml:space="preserve">natural </w:t>
            </w:r>
          </w:p>
          <w:p w:rsidR="00000000" w:rsidRPr="0011179C" w:rsidP="0011179C">
            <w:pPr>
              <w:pStyle w:val="ListBullet2"/>
            </w:pPr>
            <w:r w:rsidRPr="0011179C">
              <w:t>planes</w:t>
            </w:r>
          </w:p>
          <w:p w:rsidR="00000000" w:rsidRPr="0011179C" w:rsidP="0011179C">
            <w:pPr>
              <w:pStyle w:val="ListBullet2"/>
            </w:pPr>
            <w:r w:rsidRPr="0011179C">
              <w:t>sections</w:t>
            </w:r>
          </w:p>
          <w:p w:rsidR="00000000" w:rsidRPr="0011179C" w:rsidP="0011179C">
            <w:pPr>
              <w:pStyle w:val="ListBullet2"/>
            </w:pPr>
            <w:r w:rsidRPr="0011179C">
              <w:t>symbols</w:t>
            </w:r>
          </w:p>
          <w:p w:rsidR="00000000" w:rsidRPr="0011179C" w:rsidP="0011179C">
            <w:pPr>
              <w:pStyle w:val="ListBullet2"/>
            </w:pPr>
            <w:r w:rsidRPr="0011179C">
              <w:t>terminology</w:t>
            </w:r>
          </w:p>
          <w:p w:rsidR="00000000" w:rsidRPr="0011179C" w:rsidP="0011179C">
            <w:pPr>
              <w:pStyle w:val="ListBullet"/>
            </w:pPr>
            <w:r w:rsidRPr="0011179C">
              <w:t>formulas of volumes, area and mass</w:t>
            </w:r>
          </w:p>
          <w:p w:rsidR="00000000" w:rsidRPr="0011179C" w:rsidP="0011179C">
            <w:pPr>
              <w:pStyle w:val="ListBullet"/>
            </w:pPr>
            <w:r w:rsidRPr="0011179C">
              <w:t>range of maps, plans and drawings to different assignment situations</w:t>
            </w:r>
          </w:p>
          <w:p w:rsidR="00000000" w:rsidRPr="0011179C" w:rsidP="0011179C">
            <w:pPr>
              <w:pStyle w:val="ListBullet"/>
            </w:pPr>
            <w:r w:rsidRPr="0011179C">
              <w:t>relevant legislation, regulations and workplace procedures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14" w:name="O_1061558"/>
      <w:bookmarkEnd w:id="14"/>
      <w:r w:rsidRPr="0011179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179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9C" w:rsidP="0011179C">
            <w:pPr>
              <w:pStyle w:val="BodyText"/>
            </w:pPr>
            <w:r w:rsidRPr="0011179C">
              <w:t xml:space="preserve">Assessors must hold credentials specified within the Standards for Registered Training Organisations current at the time of assessment. </w:t>
            </w:r>
          </w:p>
          <w:p w:rsidR="00000000" w:rsidRPr="0011179C" w:rsidP="0011179C">
            <w:pPr>
              <w:pStyle w:val="BodyText"/>
            </w:pPr>
            <w:r w:rsidRPr="0011179C">
              <w:t>Assessment must satisfy the Principles of Assessment and Rules of Evidence and all regul</w:t>
            </w:r>
            <w:r w:rsidRPr="0011179C">
              <w:t>atory requirements included within the Standards for Registered Training Organisations current at the time of assessment.</w:t>
            </w:r>
          </w:p>
          <w:p w:rsidR="00000000" w:rsidRPr="0011179C" w:rsidP="0011179C">
            <w:pPr>
              <w:pStyle w:val="BodyText"/>
            </w:pPr>
            <w:r w:rsidRPr="0011179C">
              <w:t xml:space="preserve">Assessment must occur in workplace operational situations where it is appropriate to do so; where this is not appropriate, assessment </w:t>
            </w:r>
            <w:r w:rsidRPr="0011179C">
              <w:t>must occur in simulated workplace operational situations that replicate workplace conditions.</w:t>
            </w:r>
          </w:p>
          <w:p w:rsidR="00000000" w:rsidRPr="0011179C" w:rsidP="0011179C">
            <w:pPr>
              <w:pStyle w:val="BodyText"/>
            </w:pPr>
            <w:r w:rsidRPr="0011179C">
              <w:t>Assessment processes and techniques must be appropriate to the language, literacy and numeracy requirements of the work being performed and the needs of the candi</w:t>
            </w:r>
            <w:r w:rsidRPr="0011179C">
              <w:t>date.</w:t>
            </w:r>
          </w:p>
          <w:p w:rsidR="00000000" w:rsidRPr="0011179C" w:rsidP="0011179C">
            <w:pPr>
              <w:pStyle w:val="BodyText"/>
            </w:pPr>
            <w:r w:rsidRPr="0011179C">
              <w:t>Resources for assessment must include access to:</w:t>
            </w:r>
          </w:p>
          <w:p w:rsidR="00000000" w:rsidRPr="0011179C" w:rsidP="0011179C">
            <w:pPr>
              <w:pStyle w:val="ListBullet"/>
            </w:pPr>
            <w:r w:rsidRPr="0011179C">
              <w:t>relevant and appropriate materials, tools, equipment and personal protective equipment currently used in industry</w:t>
            </w:r>
          </w:p>
          <w:p w:rsidR="00000000" w:rsidRPr="0011179C" w:rsidP="0011179C">
            <w:pPr>
              <w:pStyle w:val="ListBullet"/>
            </w:pPr>
            <w:r w:rsidRPr="0011179C">
              <w:t>applicable documentation including legislation, regulations, codes of practice, workpl</w:t>
            </w:r>
            <w:r w:rsidRPr="0011179C">
              <w:t>ace procedures and operation manuals.</w:t>
            </w:r>
          </w:p>
        </w:tc>
      </w:tr>
    </w:tbl>
    <w:p w:rsidR="00000000" w:rsidRPr="0011179C" w:rsidP="0011179C">
      <w:pPr>
        <w:pStyle w:val="NoPaddingFontSize1"/>
      </w:pPr>
    </w:p>
    <w:p w:rsidR="00000000" w:rsidRPr="0011179C" w:rsidP="0011179C">
      <w:pPr>
        <w:pStyle w:val="AllowPageBreak"/>
      </w:pPr>
    </w:p>
    <w:p w:rsidR="00000000" w:rsidRPr="0011179C" w:rsidP="0011179C">
      <w:pPr>
        <w:pStyle w:val="Heading1"/>
      </w:pPr>
      <w:bookmarkStart w:id="15" w:name="O_1061561"/>
      <w:bookmarkEnd w:id="15"/>
      <w:r w:rsidRPr="0011179C">
        <w:t>Links</w:t>
      </w:r>
    </w:p>
    <w:p w:rsidR="00000000" w:rsidRPr="0011179C" w:rsidP="0008269D">
      <w:pPr>
        <w:pStyle w:val="BodyText"/>
      </w:pPr>
      <w:r w:rsidRPr="00111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E5DA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179C" w:rsidP="0008269D">
      <w:pPr>
        <w:pStyle w:val="BodyText"/>
      </w:pPr>
      <w:r w:rsidRPr="00111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E5DA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179C" w:rsidP="0008269D">
      <w:pPr>
        <w:pStyle w:val="BodyText"/>
      </w:pPr>
      <w:r w:rsidRPr="001117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E5DA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1179C" w:rsidP="0011179C"/>
    <w:sectPr w:rsidSect="0011179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9C" w:rsidRPr="0008269D" w:rsidP="00082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9D" w:rsidP="00111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69D" w:rsidP="00111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269D" w:rsidP="0011179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9C" w:rsidP="001117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269D">
      <w:t>Approved</w:t>
    </w:r>
    <w:r w:rsidR="000826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26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269D">
      <w:rPr>
        <w:noProof/>
      </w:rPr>
      <w:t>4</w:t>
    </w:r>
    <w:r>
      <w:rPr>
        <w:noProof/>
      </w:rPr>
      <w:fldChar w:fldCharType="end"/>
    </w:r>
  </w:p>
  <w:p w:rsidR="0011179C" w:rsidP="001117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26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269D">
      <w:t>BuildSkills Australia</w:t>
    </w:r>
    <w:r w:rsidR="0008269D">
      <w:fldChar w:fldCharType="end"/>
    </w:r>
  </w:p>
  <w:p w:rsidR="0011179C" w:rsidP="001117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79C" w:rsidRPr="0008269D" w:rsidP="00082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69D" w:rsidRPr="002D2AF8" w:rsidP="00111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NWPGEN023 Use maps, plans, drawings and details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269D" w:rsidP="0011179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9C" w:rsidRPr="002D2AF8" w:rsidP="001117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269D">
      <w:t>NWPGEN023 Use maps, plans, drawings and details</w:t>
    </w:r>
    <w:r w:rsidR="000826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269D">
      <w:rPr>
        <w:noProof/>
      </w:rPr>
      <w:t>2 March 2025</w:t>
    </w:r>
    <w:r>
      <w:fldChar w:fldCharType="end"/>
    </w:r>
  </w:p>
  <w:p w:rsidR="0011179C" w:rsidP="001117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12D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8C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7A1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7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7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7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7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7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7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7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7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7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7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79C"/>
  </w:style>
  <w:style w:type="character" w:customStyle="1" w:styleId="Heading1Char">
    <w:name w:val="Heading 1 Char"/>
    <w:basedOn w:val="DefaultParagraphFont"/>
    <w:link w:val="Heading1"/>
    <w:rsid w:val="001117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7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7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7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79C"/>
    <w:rPr>
      <w:b/>
      <w:spacing w:val="0"/>
    </w:rPr>
  </w:style>
  <w:style w:type="paragraph" w:styleId="ListBullet2">
    <w:name w:val="List Bullet 2"/>
    <w:basedOn w:val="List2"/>
    <w:rsid w:val="001117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17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7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17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7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7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7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7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7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7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7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7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7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7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7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7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7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7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7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7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7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7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7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7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17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7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7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7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7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7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7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7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7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79C"/>
    <w:rPr>
      <w:i/>
    </w:rPr>
  </w:style>
  <w:style w:type="paragraph" w:styleId="Caption">
    <w:name w:val="caption"/>
    <w:basedOn w:val="BodyText"/>
    <w:next w:val="Normal"/>
    <w:qFormat/>
    <w:rsid w:val="001117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7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7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79C"/>
  </w:style>
  <w:style w:type="paragraph" w:styleId="TableofFigures">
    <w:name w:val="table of figures"/>
    <w:basedOn w:val="Normal"/>
    <w:next w:val="Normal"/>
    <w:semiHidden/>
    <w:rsid w:val="001117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7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179C"/>
    <w:rPr>
      <w:rFonts w:ascii="Wingdings" w:hAnsi="Wingdings"/>
    </w:rPr>
  </w:style>
  <w:style w:type="paragraph" w:customStyle="1" w:styleId="TableHeading">
    <w:name w:val="Table Heading"/>
    <w:basedOn w:val="HeadingBase"/>
    <w:rsid w:val="001117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79C"/>
    <w:rPr>
      <w:color w:val="0033CC"/>
      <w:u w:val="none"/>
    </w:rPr>
  </w:style>
  <w:style w:type="paragraph" w:customStyle="1" w:styleId="BodyTextRight">
    <w:name w:val="Body Text Right"/>
    <w:basedOn w:val="BodyText"/>
    <w:rsid w:val="001117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7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7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7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7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7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79C"/>
    <w:rPr>
      <w:sz w:val="32"/>
    </w:rPr>
  </w:style>
  <w:style w:type="paragraph" w:customStyle="1" w:styleId="HeadingProcedure">
    <w:name w:val="Heading Procedure"/>
    <w:basedOn w:val="HeadingBase"/>
    <w:next w:val="Normal"/>
    <w:rsid w:val="001117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79C"/>
    <w:pPr>
      <w:spacing w:before="60" w:after="60"/>
    </w:pPr>
  </w:style>
  <w:style w:type="paragraph" w:styleId="ListContinue">
    <w:name w:val="List Continue"/>
    <w:basedOn w:val="List"/>
    <w:rsid w:val="0011179C"/>
    <w:pPr>
      <w:ind w:firstLine="0"/>
    </w:pPr>
  </w:style>
  <w:style w:type="paragraph" w:customStyle="1" w:styleId="ListNote">
    <w:name w:val="List Note"/>
    <w:basedOn w:val="List"/>
    <w:rsid w:val="001117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7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7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79C"/>
    <w:rPr>
      <w:rFonts w:ascii="Courier New" w:hAnsi="Courier New"/>
    </w:rPr>
  </w:style>
  <w:style w:type="paragraph" w:customStyle="1" w:styleId="NoteBullet">
    <w:name w:val="Note Bullet"/>
    <w:basedOn w:val="Note"/>
    <w:rsid w:val="001117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7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7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7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7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17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7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79C"/>
    <w:rPr>
      <w:b/>
      <w:smallCaps/>
    </w:rPr>
  </w:style>
  <w:style w:type="paragraph" w:customStyle="1" w:styleId="TableListNumber">
    <w:name w:val="Table List Number"/>
    <w:basedOn w:val="ListNumber"/>
    <w:rsid w:val="001117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7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79C"/>
    <w:pPr>
      <w:numPr>
        <w:numId w:val="9"/>
      </w:numPr>
    </w:pPr>
  </w:style>
  <w:style w:type="paragraph" w:customStyle="1" w:styleId="ListAlpha2">
    <w:name w:val="List Alpha 2"/>
    <w:basedOn w:val="List2"/>
    <w:rsid w:val="0011179C"/>
    <w:pPr>
      <w:numPr>
        <w:numId w:val="8"/>
      </w:numPr>
    </w:pPr>
  </w:style>
  <w:style w:type="paragraph" w:styleId="List2">
    <w:name w:val="List 2"/>
    <w:basedOn w:val="BodyText"/>
    <w:rsid w:val="001117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7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7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7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7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7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179C"/>
    <w:pPr>
      <w:numPr>
        <w:numId w:val="4"/>
      </w:numPr>
    </w:pPr>
  </w:style>
  <w:style w:type="paragraph" w:styleId="ListContinue2">
    <w:name w:val="List Continue 2"/>
    <w:basedOn w:val="List2"/>
    <w:rsid w:val="0011179C"/>
    <w:pPr>
      <w:ind w:firstLine="0"/>
    </w:pPr>
  </w:style>
  <w:style w:type="paragraph" w:styleId="ListContinue3">
    <w:name w:val="List Continue 3"/>
    <w:basedOn w:val="List3"/>
    <w:rsid w:val="0011179C"/>
    <w:pPr>
      <w:ind w:left="1021" w:firstLine="0"/>
    </w:pPr>
  </w:style>
  <w:style w:type="paragraph" w:styleId="ListContinue4">
    <w:name w:val="List Continue 4"/>
    <w:basedOn w:val="List4"/>
    <w:rsid w:val="0011179C"/>
    <w:pPr>
      <w:ind w:firstLine="0"/>
    </w:pPr>
  </w:style>
  <w:style w:type="paragraph" w:styleId="ListContinue5">
    <w:name w:val="List Continue 5"/>
    <w:basedOn w:val="List5"/>
    <w:rsid w:val="0011179C"/>
    <w:pPr>
      <w:ind w:firstLine="0"/>
    </w:pPr>
  </w:style>
  <w:style w:type="paragraph" w:styleId="ListNumber3">
    <w:name w:val="List Number 3"/>
    <w:basedOn w:val="List3"/>
    <w:rsid w:val="0011179C"/>
    <w:pPr>
      <w:numPr>
        <w:numId w:val="5"/>
      </w:numPr>
    </w:pPr>
  </w:style>
  <w:style w:type="paragraph" w:styleId="ListNumber4">
    <w:name w:val="List Number 4"/>
    <w:basedOn w:val="List4"/>
    <w:rsid w:val="0011179C"/>
    <w:pPr>
      <w:numPr>
        <w:numId w:val="6"/>
      </w:numPr>
    </w:pPr>
  </w:style>
  <w:style w:type="paragraph" w:styleId="ListNumber5">
    <w:name w:val="List Number 5"/>
    <w:basedOn w:val="List5"/>
    <w:rsid w:val="0011179C"/>
    <w:pPr>
      <w:numPr>
        <w:numId w:val="7"/>
      </w:numPr>
    </w:pPr>
  </w:style>
  <w:style w:type="paragraph" w:styleId="BlockText">
    <w:name w:val="Block Text"/>
    <w:basedOn w:val="Normal"/>
    <w:rsid w:val="001117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7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79C"/>
    <w:rPr>
      <w:sz w:val="16"/>
      <w:vertAlign w:val="superscript"/>
    </w:rPr>
  </w:style>
  <w:style w:type="character" w:customStyle="1" w:styleId="Symbols">
    <w:name w:val="Symbols"/>
    <w:basedOn w:val="DefaultParagraphFont"/>
    <w:rsid w:val="0011179C"/>
    <w:rPr>
      <w:rFonts w:ascii="Symbol" w:hAnsi="Symbol"/>
    </w:rPr>
  </w:style>
  <w:style w:type="character" w:customStyle="1" w:styleId="MenuOptions">
    <w:name w:val="Menu Options"/>
    <w:basedOn w:val="DefaultParagraphFont"/>
    <w:rsid w:val="001117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79C"/>
    <w:rPr>
      <w:b/>
    </w:rPr>
  </w:style>
  <w:style w:type="character" w:customStyle="1" w:styleId="Underlined">
    <w:name w:val="Underlined"/>
    <w:basedOn w:val="DefaultParagraphFont"/>
    <w:rsid w:val="0011179C"/>
    <w:rPr>
      <w:u w:val="single"/>
    </w:rPr>
  </w:style>
  <w:style w:type="paragraph" w:customStyle="1" w:styleId="TableBodyTextRight">
    <w:name w:val="Table Body Text Right"/>
    <w:basedOn w:val="TableBodyText"/>
    <w:rsid w:val="001117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79C"/>
    <w:rPr>
      <w:sz w:val="18"/>
    </w:rPr>
  </w:style>
  <w:style w:type="paragraph" w:customStyle="1" w:styleId="BodySmallRight">
    <w:name w:val="Body Small Right"/>
    <w:basedOn w:val="BodyTextRight"/>
    <w:rsid w:val="0011179C"/>
    <w:rPr>
      <w:sz w:val="18"/>
      <w:szCs w:val="18"/>
    </w:rPr>
  </w:style>
  <w:style w:type="paragraph" w:customStyle="1" w:styleId="MarginEdition">
    <w:name w:val="Margin Edition"/>
    <w:basedOn w:val="MarginNote"/>
    <w:rsid w:val="001117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79C"/>
    <w:rPr>
      <w:sz w:val="2"/>
      <w:szCs w:val="2"/>
    </w:rPr>
  </w:style>
  <w:style w:type="character" w:customStyle="1" w:styleId="Small">
    <w:name w:val="Small"/>
    <w:basedOn w:val="DefaultParagraphFont"/>
    <w:rsid w:val="0011179C"/>
    <w:rPr>
      <w:sz w:val="16"/>
    </w:rPr>
  </w:style>
  <w:style w:type="paragraph" w:customStyle="1" w:styleId="WideTable">
    <w:name w:val="Wide Table"/>
    <w:basedOn w:val="Normal"/>
    <w:rsid w:val="001117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79C"/>
  </w:style>
  <w:style w:type="paragraph" w:styleId="Quote">
    <w:name w:val="Quote"/>
    <w:basedOn w:val="Heading1"/>
    <w:link w:val="QuoteChar"/>
    <w:qFormat/>
    <w:rsid w:val="001117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7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79C"/>
    <w:pPr>
      <w:pageBreakBefore/>
    </w:pPr>
  </w:style>
  <w:style w:type="paragraph" w:customStyle="1" w:styleId="Border">
    <w:name w:val="Border"/>
    <w:basedOn w:val="Normal"/>
    <w:qFormat/>
    <w:rsid w:val="001117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7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7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7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7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7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7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7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7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79C"/>
    <w:rPr>
      <w:u w:val="single"/>
    </w:rPr>
  </w:style>
  <w:style w:type="character" w:customStyle="1" w:styleId="BoldandItalics">
    <w:name w:val="Bold and Italics"/>
    <w:qFormat/>
    <w:rsid w:val="0011179C"/>
    <w:rPr>
      <w:b/>
      <w:i/>
      <w:u w:val="none"/>
    </w:rPr>
  </w:style>
  <w:style w:type="paragraph" w:styleId="BalloonText">
    <w:name w:val="Balloon Text"/>
    <w:basedOn w:val="Normal"/>
    <w:link w:val="BalloonTextChar"/>
    <w:rsid w:val="00111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7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7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7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7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7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79C"/>
    <w:pPr>
      <w:spacing w:before="0" w:after="0"/>
    </w:pPr>
  </w:style>
  <w:style w:type="paragraph" w:customStyle="1" w:styleId="BodyTextBold">
    <w:name w:val="Body Text Bold"/>
    <w:basedOn w:val="BodyText"/>
    <w:qFormat/>
    <w:rsid w:val="0011179C"/>
    <w:rPr>
      <w:b/>
    </w:rPr>
  </w:style>
  <w:style w:type="character" w:styleId="Hyperlink">
    <w:name w:val="Hyperlink"/>
    <w:basedOn w:val="DefaultParagraphFont"/>
    <w:uiPriority w:val="99"/>
    <w:unhideWhenUsed/>
    <w:rsid w:val="00082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5681</Characters>
  <Application>Microsoft Office Word</Application>
  <DocSecurity>0</DocSecurity>
  <Lines>218</Lines>
  <Paragraphs>130</Paragraphs>
  <ScaleCrop>false</ScaleCrop>
  <Company>Author-it Software Corporation Ltd.</Company>
  <LinksUpToDate>false</LinksUpToDate>
  <CharactersWithSpaces>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NWPGEN023 Use maps, plans, drawings and details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