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048" w:rsidP="00A82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NWPGEN022 Perform laboratory testing</w:t>
      </w:r>
      <w:r>
        <w:fldChar w:fldCharType="end"/>
      </w:r>
    </w:p>
    <w:p w:rsidR="00A82048" w:rsidP="00A82048">
      <w:pPr>
        <w:pStyle w:val="Version"/>
        <w:sectPr w:rsidSect="004439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984" w:rsidP="00443984">
      <w:pPr>
        <w:pStyle w:val="SuperHeading"/>
      </w:pPr>
      <w:r w:rsidRPr="00443984">
        <w:t>NWPGEN022 Perform laboratory testing</w:t>
      </w:r>
    </w:p>
    <w:p w:rsidR="00000000" w:rsidRPr="00443984" w:rsidP="00443984">
      <w:pPr>
        <w:pStyle w:val="Heading1"/>
      </w:pPr>
      <w:bookmarkStart w:id="1" w:name="O_1061511"/>
      <w:bookmarkEnd w:id="1"/>
      <w:r w:rsidRPr="004439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Release 1. This is the first release of this unit of competency in the NWP National Water Training Package.</w:t>
            </w:r>
          </w:p>
        </w:tc>
      </w:tr>
    </w:tbl>
    <w:p w:rsidR="00000000" w:rsidRPr="00443984" w:rsidP="00443984">
      <w:pPr>
        <w:pStyle w:val="BodyText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2" w:name="O_1061512"/>
      <w:bookmarkEnd w:id="2"/>
      <w:r w:rsidRPr="0044398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This unit involves the skills and knowledge required to perform laboratory testing.</w:t>
            </w:r>
          </w:p>
          <w:p w:rsidR="00000000" w:rsidRPr="00443984" w:rsidP="00443984">
            <w:pPr>
              <w:pStyle w:val="BodyText"/>
            </w:pPr>
            <w:r w:rsidRPr="00443984">
              <w:t>It include</w:t>
            </w:r>
            <w:r w:rsidRPr="00443984">
              <w:t xml:space="preserve">s performing laboratory tests using standard methods and procedures, using and calibrating equipment and preserving the integrity of samples.  It also includes performing calculations and identifying and reporting discrepancies. </w:t>
            </w:r>
          </w:p>
          <w:p w:rsidR="00000000" w:rsidRPr="00443984" w:rsidP="00443984">
            <w:pPr>
              <w:pStyle w:val="BodyText"/>
            </w:pPr>
            <w:r w:rsidRPr="00443984">
              <w:t>This unit applies to those</w:t>
            </w:r>
            <w:r w:rsidRPr="00443984">
              <w:t xml:space="preserve"> working in industry under appropriate supervision, while performing complex tasks in a range of contexts.</w:t>
            </w:r>
          </w:p>
          <w:p w:rsidR="00000000" w:rsidRPr="00443984" w:rsidP="00443984">
            <w:pPr>
              <w:pStyle w:val="BodyText"/>
            </w:pPr>
            <w:r w:rsidRPr="00443984">
              <w:t>No licensing, legislative or certification requirements apply to this unit at the time of publication.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3" w:name="O_1061513"/>
      <w:bookmarkEnd w:id="3"/>
      <w:r w:rsidRPr="0044398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Not ap</w:t>
            </w:r>
            <w:r w:rsidRPr="00443984">
              <w:t>plicable.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4" w:name="O_1061514"/>
      <w:bookmarkEnd w:id="4"/>
      <w:r w:rsidRPr="0044398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General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5" w:name="O_1061515"/>
      <w:bookmarkEnd w:id="5"/>
      <w:r w:rsidRPr="0044398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Not applicable.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6" w:name="O_1061516"/>
      <w:bookmarkEnd w:id="6"/>
      <w:r w:rsidRPr="0044398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PERFORMANCE CRITERIA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Performance criteria describe the performance needed to demonstrate achievement of the element.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Prepare samples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Register and record laboratory samples, ensuring required information is transcribed accurately and legibly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Identify samples to be tested, appropriate test method, equipment and safety requirements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Maintain integrity of samples during sub-sampling as per workplace procedures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Assess and report abnormal characteristics to relevant personnel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Prepare for laboratory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Set up test equipment according to appropriate test method and workplace procedures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Conduct pre-use and safety checks on test equipment according to workplace procedures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 xml:space="preserve">Identify and report faulty or unsafe </w:t>
            </w:r>
            <w:r w:rsidRPr="00443984">
              <w:t>equipment to relevant personnel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Check the calibration status of equipment and conduct calibration or report calibration requirements to relevant personnel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Perform tests on samples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Preserve the integrity of sub-samples and eliminate the possibility of cross-contamination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Identify, prepare and weigh or measure sample to be tested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Follow test methods and perform sequence of tests using safety equipment and verification standards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Use calculations to determine results of tests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Shut down, clean and store equipment according to manufacturer instructions and workplace procedures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Store unused reagents and dispose of wastes as required by relevant legislation, regulations and codes of practice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 xml:space="preserve">Apply chain </w:t>
            </w:r>
            <w:r w:rsidRPr="00443984">
              <w:t>of custody principles to laboratory testing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>Record results and complete relevant documentation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t xml:space="preserve">Identify and report discrepancies requiring further action to relevant personnel </w:t>
            </w:r>
          </w:p>
        </w:tc>
      </w:tr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84">
            <w:pPr>
              <w:pStyle w:val="BodyText"/>
              <w:rPr>
                <w:lang w:val="en-NZ"/>
              </w:rPr>
            </w:pPr>
            <w:r w:rsidRPr="0044398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Clear and restore work area according to workplace procedures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7" w:name="O_1061517"/>
      <w:bookmarkEnd w:id="7"/>
      <w:r w:rsidRPr="0044398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Foundation skills essential to performance are explicit in the performance criteria of this unit of competency.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8" w:name="O_1061518"/>
      <w:bookmarkEnd w:id="8"/>
      <w:r w:rsidRPr="0044398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 xml:space="preserve">Range is restricted to essential operating conditions and any other variables essential to the work environment. </w:t>
            </w:r>
          </w:p>
          <w:p w:rsidR="00000000" w:rsidRPr="00443984" w:rsidP="00443984">
            <w:pPr>
              <w:pStyle w:val="BodyText"/>
            </w:pPr>
            <w:r w:rsidRPr="00443984">
              <w:t>Non-essential conditions may be found in the Companion Volume Implementation Guide.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9" w:name="O_1061519"/>
      <w:bookmarkEnd w:id="9"/>
      <w:r w:rsidRPr="0044398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84" w:rsidP="00443984">
            <w:pPr>
              <w:pStyle w:val="BodyText"/>
            </w:pPr>
            <w:r w:rsidRPr="00443984">
              <w:t>This unit re</w:t>
            </w:r>
            <w:r w:rsidRPr="00443984">
              <w:t>places and is equivalent to NWPGEN009 Perform laboratory testing</w:t>
            </w:r>
          </w:p>
        </w:tc>
      </w:tr>
    </w:tbl>
    <w:p w:rsidR="00000000" w:rsidRPr="00443984" w:rsidP="00443984">
      <w:pPr>
        <w:pStyle w:val="NoPaddingFontSize1"/>
      </w:pPr>
    </w:p>
    <w:p w:rsidR="00000000" w:rsidRPr="00443984" w:rsidP="00443984">
      <w:pPr>
        <w:pStyle w:val="AllowPageBreak"/>
      </w:pPr>
    </w:p>
    <w:p w:rsidR="00000000" w:rsidRPr="00443984" w:rsidP="00443984">
      <w:pPr>
        <w:pStyle w:val="Heading1"/>
      </w:pPr>
      <w:bookmarkStart w:id="10" w:name="O_1061526"/>
      <w:bookmarkEnd w:id="10"/>
      <w:r w:rsidRPr="00443984">
        <w:t>Links</w:t>
      </w:r>
    </w:p>
    <w:p w:rsidR="00000000" w:rsidRPr="00443984" w:rsidP="00A82048">
      <w:pPr>
        <w:pStyle w:val="BodyText"/>
      </w:pPr>
      <w:r w:rsidRPr="00443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4B9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43984" w:rsidP="00A82048">
      <w:pPr>
        <w:pStyle w:val="BodyText"/>
      </w:pPr>
      <w:r w:rsidRPr="00443984">
        <w:t>Companion Volume i</w:t>
      </w:r>
      <w:r w:rsidRPr="00443984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4B9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43984" w:rsidP="00A82048">
      <w:pPr>
        <w:pStyle w:val="BodyText"/>
      </w:pPr>
      <w:r w:rsidRPr="004439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04B9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43984" w:rsidP="00443984"/>
    <w:sectPr w:rsidSect="004439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84" w:rsidRPr="00A82048" w:rsidP="00A82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48" w:rsidP="004439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048" w:rsidP="004439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2048" w:rsidP="004439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984" w:rsidRPr="00A82048" w:rsidP="00A82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048" w:rsidRPr="002D2AF8" w:rsidP="004439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NWPGEN022 Perform laboratory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82048" w:rsidP="004439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9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9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9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9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9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9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9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9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9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9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9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984"/>
  </w:style>
  <w:style w:type="character" w:customStyle="1" w:styleId="Heading1Char">
    <w:name w:val="Heading 1 Char"/>
    <w:basedOn w:val="DefaultParagraphFont"/>
    <w:link w:val="Heading1"/>
    <w:rsid w:val="004439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9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9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3984"/>
    <w:rPr>
      <w:b/>
      <w:spacing w:val="0"/>
    </w:rPr>
  </w:style>
  <w:style w:type="paragraph" w:customStyle="1" w:styleId="SuperHeading">
    <w:name w:val="SuperHeading"/>
    <w:basedOn w:val="Normal"/>
    <w:rsid w:val="004439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9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9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9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9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9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9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9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9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9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9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9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9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9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9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9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9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9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9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9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39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9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9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9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9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9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9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9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9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9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9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9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9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9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984"/>
    <w:rPr>
      <w:i/>
    </w:rPr>
  </w:style>
  <w:style w:type="paragraph" w:styleId="Caption">
    <w:name w:val="caption"/>
    <w:basedOn w:val="BodyText"/>
    <w:next w:val="Normal"/>
    <w:qFormat/>
    <w:rsid w:val="004439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9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9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984"/>
  </w:style>
  <w:style w:type="paragraph" w:styleId="TableofFigures">
    <w:name w:val="table of figures"/>
    <w:basedOn w:val="Normal"/>
    <w:next w:val="Normal"/>
    <w:semiHidden/>
    <w:rsid w:val="004439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9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3984"/>
    <w:rPr>
      <w:rFonts w:ascii="Wingdings" w:hAnsi="Wingdings"/>
    </w:rPr>
  </w:style>
  <w:style w:type="paragraph" w:customStyle="1" w:styleId="TableHeading">
    <w:name w:val="Table Heading"/>
    <w:basedOn w:val="HeadingBase"/>
    <w:rsid w:val="004439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984"/>
    <w:rPr>
      <w:color w:val="0033CC"/>
      <w:u w:val="none"/>
    </w:rPr>
  </w:style>
  <w:style w:type="paragraph" w:customStyle="1" w:styleId="BodyTextRight">
    <w:name w:val="Body Text Right"/>
    <w:basedOn w:val="BodyText"/>
    <w:rsid w:val="004439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9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9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9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9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9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984"/>
    <w:rPr>
      <w:sz w:val="32"/>
    </w:rPr>
  </w:style>
  <w:style w:type="paragraph" w:customStyle="1" w:styleId="HeadingProcedure">
    <w:name w:val="Heading Procedure"/>
    <w:basedOn w:val="HeadingBase"/>
    <w:next w:val="Normal"/>
    <w:rsid w:val="004439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984"/>
    <w:pPr>
      <w:spacing w:before="60" w:after="60"/>
    </w:pPr>
  </w:style>
  <w:style w:type="paragraph" w:styleId="ListContinue">
    <w:name w:val="List Continue"/>
    <w:basedOn w:val="List"/>
    <w:rsid w:val="00443984"/>
    <w:pPr>
      <w:ind w:firstLine="0"/>
    </w:pPr>
  </w:style>
  <w:style w:type="paragraph" w:customStyle="1" w:styleId="ListNote">
    <w:name w:val="List Note"/>
    <w:basedOn w:val="List"/>
    <w:rsid w:val="004439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9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9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984"/>
    <w:rPr>
      <w:rFonts w:ascii="Courier New" w:hAnsi="Courier New"/>
    </w:rPr>
  </w:style>
  <w:style w:type="paragraph" w:customStyle="1" w:styleId="NoteBullet">
    <w:name w:val="Note Bullet"/>
    <w:basedOn w:val="Note"/>
    <w:rsid w:val="004439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9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9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9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9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39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9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984"/>
    <w:rPr>
      <w:b/>
      <w:smallCaps/>
    </w:rPr>
  </w:style>
  <w:style w:type="paragraph" w:customStyle="1" w:styleId="TableListNumber">
    <w:name w:val="Table List Number"/>
    <w:basedOn w:val="ListNumber"/>
    <w:rsid w:val="004439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9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984"/>
    <w:pPr>
      <w:numPr>
        <w:numId w:val="7"/>
      </w:numPr>
    </w:pPr>
  </w:style>
  <w:style w:type="paragraph" w:customStyle="1" w:styleId="ListAlpha2">
    <w:name w:val="List Alpha 2"/>
    <w:basedOn w:val="List2"/>
    <w:rsid w:val="00443984"/>
    <w:pPr>
      <w:numPr>
        <w:numId w:val="6"/>
      </w:numPr>
    </w:pPr>
  </w:style>
  <w:style w:type="paragraph" w:styleId="List2">
    <w:name w:val="List 2"/>
    <w:basedOn w:val="BodyText"/>
    <w:rsid w:val="004439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9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9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9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9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9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3984"/>
    <w:pPr>
      <w:numPr>
        <w:numId w:val="2"/>
      </w:numPr>
    </w:pPr>
  </w:style>
  <w:style w:type="paragraph" w:styleId="ListContinue2">
    <w:name w:val="List Continue 2"/>
    <w:basedOn w:val="List2"/>
    <w:rsid w:val="00443984"/>
    <w:pPr>
      <w:ind w:firstLine="0"/>
    </w:pPr>
  </w:style>
  <w:style w:type="paragraph" w:styleId="ListContinue3">
    <w:name w:val="List Continue 3"/>
    <w:basedOn w:val="List3"/>
    <w:rsid w:val="00443984"/>
    <w:pPr>
      <w:ind w:left="1021" w:firstLine="0"/>
    </w:pPr>
  </w:style>
  <w:style w:type="paragraph" w:styleId="ListContinue4">
    <w:name w:val="List Continue 4"/>
    <w:basedOn w:val="List4"/>
    <w:rsid w:val="00443984"/>
    <w:pPr>
      <w:ind w:firstLine="0"/>
    </w:pPr>
  </w:style>
  <w:style w:type="paragraph" w:styleId="ListContinue5">
    <w:name w:val="List Continue 5"/>
    <w:basedOn w:val="List5"/>
    <w:rsid w:val="00443984"/>
    <w:pPr>
      <w:ind w:firstLine="0"/>
    </w:pPr>
  </w:style>
  <w:style w:type="paragraph" w:styleId="ListNumber3">
    <w:name w:val="List Number 3"/>
    <w:basedOn w:val="List3"/>
    <w:rsid w:val="00443984"/>
    <w:pPr>
      <w:numPr>
        <w:numId w:val="3"/>
      </w:numPr>
    </w:pPr>
  </w:style>
  <w:style w:type="paragraph" w:styleId="ListNumber4">
    <w:name w:val="List Number 4"/>
    <w:basedOn w:val="List4"/>
    <w:rsid w:val="00443984"/>
    <w:pPr>
      <w:numPr>
        <w:numId w:val="4"/>
      </w:numPr>
    </w:pPr>
  </w:style>
  <w:style w:type="paragraph" w:styleId="ListNumber5">
    <w:name w:val="List Number 5"/>
    <w:basedOn w:val="List5"/>
    <w:rsid w:val="00443984"/>
    <w:pPr>
      <w:numPr>
        <w:numId w:val="5"/>
      </w:numPr>
    </w:pPr>
  </w:style>
  <w:style w:type="paragraph" w:styleId="BlockText">
    <w:name w:val="Block Text"/>
    <w:basedOn w:val="Normal"/>
    <w:rsid w:val="004439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9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984"/>
    <w:rPr>
      <w:sz w:val="16"/>
      <w:vertAlign w:val="superscript"/>
    </w:rPr>
  </w:style>
  <w:style w:type="character" w:customStyle="1" w:styleId="Symbols">
    <w:name w:val="Symbols"/>
    <w:basedOn w:val="DefaultParagraphFont"/>
    <w:rsid w:val="00443984"/>
    <w:rPr>
      <w:rFonts w:ascii="Symbol" w:hAnsi="Symbol"/>
    </w:rPr>
  </w:style>
  <w:style w:type="character" w:customStyle="1" w:styleId="MenuOptions">
    <w:name w:val="Menu Options"/>
    <w:basedOn w:val="DefaultParagraphFont"/>
    <w:rsid w:val="004439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984"/>
    <w:rPr>
      <w:b/>
    </w:rPr>
  </w:style>
  <w:style w:type="character" w:customStyle="1" w:styleId="Underlined">
    <w:name w:val="Underlined"/>
    <w:basedOn w:val="DefaultParagraphFont"/>
    <w:rsid w:val="00443984"/>
    <w:rPr>
      <w:u w:val="single"/>
    </w:rPr>
  </w:style>
  <w:style w:type="paragraph" w:customStyle="1" w:styleId="TableBodyTextRight">
    <w:name w:val="Table Body Text Right"/>
    <w:basedOn w:val="TableBodyText"/>
    <w:rsid w:val="004439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984"/>
    <w:rPr>
      <w:sz w:val="18"/>
    </w:rPr>
  </w:style>
  <w:style w:type="paragraph" w:customStyle="1" w:styleId="BodySmallRight">
    <w:name w:val="Body Small Right"/>
    <w:basedOn w:val="BodyTextRight"/>
    <w:rsid w:val="00443984"/>
    <w:rPr>
      <w:sz w:val="18"/>
      <w:szCs w:val="18"/>
    </w:rPr>
  </w:style>
  <w:style w:type="paragraph" w:customStyle="1" w:styleId="MarginEdition">
    <w:name w:val="Margin Edition"/>
    <w:basedOn w:val="MarginNote"/>
    <w:rsid w:val="004439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984"/>
    <w:rPr>
      <w:sz w:val="2"/>
      <w:szCs w:val="2"/>
    </w:rPr>
  </w:style>
  <w:style w:type="character" w:customStyle="1" w:styleId="Small">
    <w:name w:val="Small"/>
    <w:basedOn w:val="DefaultParagraphFont"/>
    <w:rsid w:val="00443984"/>
    <w:rPr>
      <w:sz w:val="16"/>
    </w:rPr>
  </w:style>
  <w:style w:type="paragraph" w:customStyle="1" w:styleId="WideTable">
    <w:name w:val="Wide Table"/>
    <w:basedOn w:val="Normal"/>
    <w:rsid w:val="004439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984"/>
  </w:style>
  <w:style w:type="paragraph" w:styleId="Quote">
    <w:name w:val="Quote"/>
    <w:basedOn w:val="Heading1"/>
    <w:link w:val="QuoteChar"/>
    <w:qFormat/>
    <w:rsid w:val="004439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9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984"/>
    <w:pPr>
      <w:pageBreakBefore/>
    </w:pPr>
  </w:style>
  <w:style w:type="paragraph" w:customStyle="1" w:styleId="Border">
    <w:name w:val="Border"/>
    <w:basedOn w:val="Normal"/>
    <w:qFormat/>
    <w:rsid w:val="004439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9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9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9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9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9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9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9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9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984"/>
    <w:rPr>
      <w:u w:val="single"/>
    </w:rPr>
  </w:style>
  <w:style w:type="character" w:customStyle="1" w:styleId="BoldandItalics">
    <w:name w:val="Bold and Italics"/>
    <w:qFormat/>
    <w:rsid w:val="00443984"/>
    <w:rPr>
      <w:b/>
      <w:i/>
      <w:u w:val="none"/>
    </w:rPr>
  </w:style>
  <w:style w:type="paragraph" w:styleId="BalloonText">
    <w:name w:val="Balloon Text"/>
    <w:basedOn w:val="Normal"/>
    <w:link w:val="BalloonTextChar"/>
    <w:rsid w:val="004439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9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9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9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9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9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984"/>
    <w:pPr>
      <w:spacing w:before="0" w:after="0"/>
    </w:pPr>
  </w:style>
  <w:style w:type="paragraph" w:customStyle="1" w:styleId="BodyTextBold">
    <w:name w:val="Body Text Bold"/>
    <w:basedOn w:val="BodyText"/>
    <w:qFormat/>
    <w:rsid w:val="00443984"/>
    <w:rPr>
      <w:b/>
    </w:rPr>
  </w:style>
  <w:style w:type="character" w:styleId="Hyperlink">
    <w:name w:val="Hyperlink"/>
    <w:basedOn w:val="DefaultParagraphFont"/>
    <w:uiPriority w:val="99"/>
    <w:unhideWhenUsed/>
    <w:rsid w:val="00A820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3533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NWPGEN022 Perform laboratory testing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