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373" w:rsidP="006D43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NWPGEN022 Perform laboratory testing</w:t>
      </w:r>
      <w:r>
        <w:fldChar w:fldCharType="end"/>
      </w:r>
    </w:p>
    <w:p w:rsidR="006D4373" w:rsidP="006D4373">
      <w:pPr>
        <w:pStyle w:val="Version"/>
        <w:sectPr w:rsidSect="00AE68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83D" w:rsidP="00AE683D">
      <w:pPr>
        <w:pStyle w:val="SuperHeading"/>
      </w:pPr>
      <w:r w:rsidRPr="00AE683D">
        <w:t>Assessment Requirements for NWPGEN022 Perform laboratory testing</w:t>
      </w:r>
    </w:p>
    <w:p w:rsidR="00000000" w:rsidRPr="00AE683D" w:rsidP="00AE683D">
      <w:pPr>
        <w:pStyle w:val="Heading1"/>
      </w:pPr>
      <w:bookmarkStart w:id="1" w:name="O_1061521"/>
      <w:bookmarkEnd w:id="1"/>
      <w:r w:rsidRPr="00AE68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68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83D" w:rsidP="00AE683D">
            <w:pPr>
              <w:pStyle w:val="BodyText"/>
            </w:pPr>
            <w:r w:rsidRPr="00AE683D">
              <w:t>Release 1. This is the first release of this unit of competency in the NWP National Water Training Package.</w:t>
            </w:r>
          </w:p>
        </w:tc>
      </w:tr>
    </w:tbl>
    <w:p w:rsidR="00000000" w:rsidRPr="00AE683D" w:rsidP="00AE683D">
      <w:pPr>
        <w:pStyle w:val="NoPaddingFontSize1"/>
      </w:pPr>
    </w:p>
    <w:p w:rsidR="00000000" w:rsidRPr="00AE683D" w:rsidP="00AE683D">
      <w:pPr>
        <w:pStyle w:val="AllowPageBreak"/>
      </w:pPr>
    </w:p>
    <w:p w:rsidR="00000000" w:rsidRPr="00AE683D" w:rsidP="00AE683D">
      <w:pPr>
        <w:pStyle w:val="Heading1"/>
      </w:pPr>
      <w:bookmarkStart w:id="2" w:name="O_1061522"/>
      <w:bookmarkEnd w:id="2"/>
      <w:r w:rsidRPr="00AE683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68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83D">
            <w:pPr>
              <w:pStyle w:val="BodyText"/>
              <w:rPr>
                <w:lang w:val="en-NZ"/>
              </w:rPr>
            </w:pPr>
            <w:r w:rsidRPr="00AE683D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AE68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83D" w:rsidP="00AE683D">
            <w:pPr>
              <w:pStyle w:val="ListBullet"/>
            </w:pPr>
            <w:r w:rsidRPr="00AE683D">
              <w:t>comparing sample description with the specification, recording r</w:t>
            </w:r>
            <w:r w:rsidRPr="00AE683D">
              <w:t>esults and reporting discrepancies</w:t>
            </w:r>
          </w:p>
          <w:p w:rsidR="00000000" w:rsidRPr="00AE683D" w:rsidP="00AE683D">
            <w:pPr>
              <w:pStyle w:val="ListBullet"/>
            </w:pPr>
            <w:r w:rsidRPr="00AE683D">
              <w:t>calculating and recording test results</w:t>
            </w:r>
          </w:p>
          <w:p w:rsidR="00000000" w:rsidRPr="00AE683D" w:rsidP="00AE683D">
            <w:pPr>
              <w:pStyle w:val="ListBullet"/>
            </w:pPr>
            <w:r w:rsidRPr="00AE683D">
              <w:t>interpreting laboratory test methods</w:t>
            </w:r>
          </w:p>
          <w:p w:rsidR="00000000" w:rsidRPr="00AE683D" w:rsidP="00AE683D">
            <w:pPr>
              <w:pStyle w:val="ListBullet"/>
            </w:pPr>
            <w:r w:rsidRPr="00AE683D">
              <w:t>limiting hazards and contamination to self, work area and environment</w:t>
            </w:r>
          </w:p>
          <w:p w:rsidR="00000000" w:rsidRPr="00AE683D" w:rsidP="00AE683D">
            <w:pPr>
              <w:pStyle w:val="ListBullet"/>
            </w:pPr>
            <w:r w:rsidRPr="00AE683D">
              <w:t>performing at least two types of sample preparations for the following:</w:t>
            </w:r>
          </w:p>
          <w:p w:rsidR="00000000" w:rsidRPr="00AE683D" w:rsidP="00AE683D">
            <w:pPr>
              <w:pStyle w:val="ListBullet2"/>
            </w:pPr>
            <w:r w:rsidRPr="00AE683D">
              <w:t>di</w:t>
            </w:r>
            <w:r w:rsidRPr="00AE683D">
              <w:t>gestion</w:t>
            </w:r>
          </w:p>
          <w:p w:rsidR="00000000" w:rsidRPr="00AE683D" w:rsidP="00AE683D">
            <w:pPr>
              <w:pStyle w:val="ListBullet2"/>
            </w:pPr>
            <w:r w:rsidRPr="00AE683D">
              <w:t>dilution</w:t>
            </w:r>
          </w:p>
          <w:p w:rsidR="00000000" w:rsidRPr="00AE683D" w:rsidP="00AE683D">
            <w:pPr>
              <w:pStyle w:val="ListBullet2"/>
            </w:pPr>
            <w:r w:rsidRPr="00AE683D">
              <w:t>filtration</w:t>
            </w:r>
          </w:p>
          <w:p w:rsidR="00000000" w:rsidRPr="00AE683D" w:rsidP="00AE683D">
            <w:pPr>
              <w:pStyle w:val="ListBullet2"/>
            </w:pPr>
            <w:r w:rsidRPr="00AE683D">
              <w:t>heating/cooling</w:t>
            </w:r>
          </w:p>
          <w:p w:rsidR="00000000" w:rsidRPr="00AE683D" w:rsidP="00AE683D">
            <w:pPr>
              <w:pStyle w:val="ListBullet2"/>
            </w:pPr>
            <w:r w:rsidRPr="00AE683D">
              <w:t>mixing/agitation</w:t>
            </w:r>
          </w:p>
          <w:p w:rsidR="00000000" w:rsidRPr="00AE683D" w:rsidP="00AE683D">
            <w:pPr>
              <w:pStyle w:val="ListBullet2"/>
            </w:pPr>
            <w:r w:rsidRPr="00AE683D">
              <w:t>neutralisation/ quenching</w:t>
            </w:r>
          </w:p>
          <w:p w:rsidR="00000000" w:rsidRPr="00AE683D" w:rsidP="00AE683D">
            <w:pPr>
              <w:pStyle w:val="ListBullet2"/>
            </w:pPr>
            <w:r w:rsidRPr="00AE683D">
              <w:t xml:space="preserve">sub sampling </w:t>
            </w:r>
          </w:p>
          <w:p w:rsidR="00000000" w:rsidRPr="00AE683D" w:rsidP="00AE683D">
            <w:pPr>
              <w:pStyle w:val="ListBullet"/>
            </w:pPr>
            <w:r w:rsidRPr="00AE683D">
              <w:t>performing sub-sample and testing products</w:t>
            </w:r>
          </w:p>
          <w:p w:rsidR="00000000" w:rsidRPr="00AE683D" w:rsidP="00AE683D">
            <w:pPr>
              <w:pStyle w:val="ListBullet"/>
            </w:pPr>
            <w:r w:rsidRPr="00AE683D">
              <w:t xml:space="preserve">producing laboratory reports </w:t>
            </w:r>
          </w:p>
          <w:p w:rsidR="00000000" w:rsidRPr="00AE683D" w:rsidP="00AE683D">
            <w:pPr>
              <w:pStyle w:val="ListBullet"/>
            </w:pPr>
            <w:r w:rsidRPr="00AE683D">
              <w:t>registering and preserving samples</w:t>
            </w:r>
          </w:p>
          <w:p w:rsidR="00000000" w:rsidRPr="00AE683D" w:rsidP="00AE683D">
            <w:pPr>
              <w:pStyle w:val="ListBullet"/>
            </w:pPr>
            <w:r w:rsidRPr="00AE683D">
              <w:t>selecting the correct equipment and checking equipment performance</w:t>
            </w:r>
          </w:p>
          <w:p w:rsidR="00000000" w:rsidRPr="00AE683D" w:rsidP="00AE683D">
            <w:pPr>
              <w:pStyle w:val="ListBullet"/>
            </w:pPr>
            <w:r w:rsidRPr="00AE683D">
              <w:t>using laboratory safety equipment and personal protective equipment</w:t>
            </w:r>
          </w:p>
          <w:p w:rsidR="00000000" w:rsidRPr="00AE683D" w:rsidP="00AE683D">
            <w:pPr>
              <w:pStyle w:val="ListBullet"/>
            </w:pPr>
            <w:r w:rsidRPr="00AE683D">
              <w:t xml:space="preserve">using the following laboratory equipment including: </w:t>
            </w:r>
          </w:p>
          <w:p w:rsidR="00000000" w:rsidRPr="00AE683D" w:rsidP="00AE683D">
            <w:pPr>
              <w:pStyle w:val="ListBullet2"/>
            </w:pPr>
            <w:r w:rsidRPr="00AE683D">
              <w:t xml:space="preserve">gravimetric </w:t>
            </w:r>
          </w:p>
          <w:p w:rsidR="00000000" w:rsidRPr="00AE683D" w:rsidP="00AE683D">
            <w:pPr>
              <w:pStyle w:val="ListBullet2"/>
            </w:pPr>
            <w:r w:rsidRPr="00AE683D">
              <w:t>potentiometric</w:t>
            </w:r>
          </w:p>
          <w:p w:rsidR="00000000" w:rsidRPr="00AE683D" w:rsidP="00AE683D">
            <w:pPr>
              <w:pStyle w:val="ListBullet2"/>
            </w:pPr>
            <w:r w:rsidRPr="00AE683D">
              <w:t>spectrophotometric</w:t>
            </w:r>
          </w:p>
          <w:p w:rsidR="00000000" w:rsidRPr="00AE683D" w:rsidP="00AE683D">
            <w:pPr>
              <w:pStyle w:val="ListBullet2"/>
            </w:pPr>
            <w:r w:rsidRPr="00AE683D">
              <w:t xml:space="preserve">volumetric </w:t>
            </w:r>
          </w:p>
        </w:tc>
      </w:tr>
    </w:tbl>
    <w:p w:rsidR="00000000" w:rsidRPr="00AE683D" w:rsidP="00AE683D">
      <w:pPr>
        <w:pStyle w:val="NoPaddingFontSize1"/>
      </w:pPr>
    </w:p>
    <w:p w:rsidR="00000000" w:rsidRPr="00AE683D" w:rsidP="00AE683D">
      <w:pPr>
        <w:pStyle w:val="AllowPageBreak"/>
      </w:pPr>
    </w:p>
    <w:p w:rsidR="00000000" w:rsidRPr="00AE683D" w:rsidP="00AE683D">
      <w:pPr>
        <w:pStyle w:val="Heading1"/>
      </w:pPr>
      <w:bookmarkStart w:id="3" w:name="O_1061523"/>
      <w:bookmarkEnd w:id="3"/>
      <w:r w:rsidRPr="00AE683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68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83D">
            <w:pPr>
              <w:pStyle w:val="NoPaddingFontSize1"/>
              <w:rPr>
                <w:rFonts w:eastAsia="Times New Roman"/>
                <w:lang w:val="en-NZ"/>
              </w:rPr>
            </w:pPr>
            <w:r w:rsidRPr="00AE683D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AE68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83D" w:rsidP="00AE683D">
            <w:pPr>
              <w:pStyle w:val="ListBullet"/>
            </w:pPr>
            <w:r w:rsidRPr="00AE683D">
              <w:t>calibration and pre-use equipment check</w:t>
            </w:r>
            <w:r w:rsidRPr="00AE683D">
              <w:t xml:space="preserve">s </w:t>
            </w:r>
          </w:p>
          <w:p w:rsidR="00000000" w:rsidRPr="00AE683D" w:rsidP="00AE683D">
            <w:pPr>
              <w:pStyle w:val="ListBullet"/>
            </w:pPr>
            <w:r w:rsidRPr="00AE683D">
              <w:t>reference, standards or buffers</w:t>
            </w:r>
          </w:p>
          <w:p w:rsidR="00000000" w:rsidRPr="00AE683D" w:rsidP="00AE683D">
            <w:pPr>
              <w:pStyle w:val="ListBullet"/>
            </w:pPr>
            <w:r w:rsidRPr="00AE683D">
              <w:t>principles of the standard methods for laboratory analysis</w:t>
            </w:r>
          </w:p>
          <w:p w:rsidR="00000000" w:rsidRPr="00AE683D" w:rsidP="00AE683D">
            <w:pPr>
              <w:pStyle w:val="ListBullet"/>
            </w:pPr>
            <w:r w:rsidRPr="00AE683D">
              <w:t>procedures for recognition of unexpected or unusual results and likely causes</w:t>
            </w:r>
          </w:p>
          <w:p w:rsidR="00000000" w:rsidRPr="00AE683D" w:rsidP="00AE683D">
            <w:pPr>
              <w:pStyle w:val="ListBullet"/>
            </w:pPr>
            <w:r w:rsidRPr="00AE683D">
              <w:t>purpose of tests</w:t>
            </w:r>
          </w:p>
          <w:p w:rsidR="00000000" w:rsidRPr="00AE683D" w:rsidP="00AE683D">
            <w:pPr>
              <w:pStyle w:val="ListBullet"/>
            </w:pPr>
            <w:r w:rsidRPr="00AE683D">
              <w:t>relevant legislation, regulations and workplace procedures</w:t>
            </w:r>
          </w:p>
          <w:p w:rsidR="00000000" w:rsidRPr="00AE683D" w:rsidP="00AE683D">
            <w:pPr>
              <w:pStyle w:val="ListBullet"/>
            </w:pPr>
            <w:r w:rsidRPr="00AE683D">
              <w:t>relevant workplace procedures for sampling and testing</w:t>
            </w:r>
          </w:p>
          <w:p w:rsidR="00000000" w:rsidRPr="00AE683D" w:rsidP="00AE683D">
            <w:pPr>
              <w:pStyle w:val="ListBullet"/>
            </w:pPr>
            <w:r w:rsidRPr="00AE683D">
              <w:t>safety data sheets</w:t>
            </w:r>
          </w:p>
          <w:p w:rsidR="00000000" w:rsidRPr="00AE683D" w:rsidP="00AE683D">
            <w:pPr>
              <w:pStyle w:val="ListBullet"/>
            </w:pPr>
            <w:r w:rsidRPr="00AE683D">
              <w:t>source of uncertainty in measurements and methods for control</w:t>
            </w:r>
          </w:p>
        </w:tc>
      </w:tr>
    </w:tbl>
    <w:p w:rsidR="00000000" w:rsidRPr="00AE683D" w:rsidP="00AE683D">
      <w:pPr>
        <w:pStyle w:val="BodyText"/>
      </w:pPr>
    </w:p>
    <w:p w:rsidR="00000000" w:rsidRPr="00AE683D" w:rsidP="00AE683D">
      <w:pPr>
        <w:pStyle w:val="AllowPageBreak"/>
      </w:pPr>
    </w:p>
    <w:p w:rsidR="00000000" w:rsidRPr="00AE683D" w:rsidP="00AE683D">
      <w:pPr>
        <w:pStyle w:val="Heading1"/>
      </w:pPr>
      <w:bookmarkStart w:id="4" w:name="O_1061524"/>
      <w:bookmarkEnd w:id="4"/>
      <w:r w:rsidRPr="00AE683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68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83D" w:rsidP="00AE683D">
            <w:pPr>
              <w:pStyle w:val="BodyText"/>
            </w:pPr>
            <w:r w:rsidRPr="00AE683D">
              <w:t>Assessors must hold credentials specified within the Standards for Registered</w:t>
            </w:r>
            <w:r w:rsidRPr="00AE683D">
              <w:t xml:space="preserve"> Training Organisations current at the time of assessment. </w:t>
            </w:r>
          </w:p>
          <w:p w:rsidR="00000000" w:rsidRPr="00AE683D" w:rsidP="00AE683D">
            <w:pPr>
              <w:pStyle w:val="BodyText"/>
            </w:pPr>
            <w:r w:rsidRPr="00AE683D">
              <w:t>Assessment must satisfy the Principles of Assessment and Rules of Evidence and all regulatory requirements included within the Standards for Registered Training Organisations current at the time o</w:t>
            </w:r>
            <w:r w:rsidRPr="00AE683D">
              <w:t>f assessment.</w:t>
            </w:r>
          </w:p>
          <w:p w:rsidR="00000000" w:rsidRPr="00AE683D" w:rsidP="00AE683D">
            <w:pPr>
              <w:pStyle w:val="BodyText"/>
            </w:pPr>
            <w:r w:rsidRPr="00AE683D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AE683D" w:rsidP="00AE683D">
            <w:pPr>
              <w:pStyle w:val="BodyText"/>
            </w:pPr>
            <w:r w:rsidRPr="00AE683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E683D" w:rsidP="00AE683D">
            <w:pPr>
              <w:pStyle w:val="BodyText"/>
            </w:pPr>
            <w:r w:rsidRPr="00AE683D">
              <w:t>Resources for assessment must include access to:</w:t>
            </w:r>
          </w:p>
          <w:p w:rsidR="00000000" w:rsidRPr="00AE683D" w:rsidP="00AE683D">
            <w:pPr>
              <w:pStyle w:val="ListBullet"/>
            </w:pPr>
            <w:r w:rsidRPr="00AE683D">
              <w:t>relevant and appropriate materials, to</w:t>
            </w:r>
            <w:r w:rsidRPr="00AE683D">
              <w:t>ols, equipment and personal protective equipment currently used in industry</w:t>
            </w:r>
          </w:p>
          <w:p w:rsidR="00000000" w:rsidRPr="00AE683D" w:rsidP="00AE683D">
            <w:pPr>
              <w:pStyle w:val="ListBullet"/>
            </w:pPr>
            <w:r w:rsidRPr="00AE683D">
              <w:t>applicable documentation including legislation, regulations, codes of practice, workplace procedures and operation manuals.</w:t>
            </w:r>
          </w:p>
        </w:tc>
      </w:tr>
    </w:tbl>
    <w:p w:rsidR="00000000" w:rsidRPr="00AE683D" w:rsidP="00AE683D">
      <w:pPr>
        <w:pStyle w:val="NoPaddingFontSize1"/>
      </w:pPr>
    </w:p>
    <w:p w:rsidR="00000000" w:rsidRPr="00AE683D" w:rsidP="00AE683D">
      <w:pPr>
        <w:pStyle w:val="AllowPageBreak"/>
      </w:pPr>
    </w:p>
    <w:p w:rsidR="00000000" w:rsidRPr="00AE683D" w:rsidP="00AE683D">
      <w:pPr>
        <w:pStyle w:val="Heading1"/>
      </w:pPr>
      <w:bookmarkStart w:id="5" w:name="O_1061527"/>
      <w:bookmarkEnd w:id="5"/>
      <w:r w:rsidRPr="00AE683D">
        <w:t>Links</w:t>
      </w:r>
    </w:p>
    <w:p w:rsidR="00000000" w:rsidRPr="00AE683D" w:rsidP="006D4373">
      <w:pPr>
        <w:pStyle w:val="BodyText"/>
      </w:pPr>
      <w:r w:rsidRPr="00AE683D">
        <w:t>Companion Volume implementati</w:t>
      </w:r>
      <w:r w:rsidRPr="00AE683D">
        <w:t xml:space="preserve">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F3F9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E683D" w:rsidP="006D4373">
      <w:pPr>
        <w:pStyle w:val="BodyText"/>
      </w:pPr>
      <w:r w:rsidRPr="00AE68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F3F9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E683D" w:rsidP="006D4373">
      <w:pPr>
        <w:pStyle w:val="BodyText"/>
      </w:pPr>
      <w:r w:rsidRPr="00AE68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F3F9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E683D" w:rsidP="00AE683D"/>
    <w:sectPr w:rsidSect="00AE68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3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373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3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373" w:rsidP="00AE68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4373" w:rsidP="00AE68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D4373" w:rsidP="00AE68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3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3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83D" w:rsidRPr="006D4373" w:rsidP="006D43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3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373" w:rsidRPr="002D2AF8" w:rsidP="00AE68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NWPGEN022 Perform laboratory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6D4373" w:rsidP="00AE68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880A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9221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7A43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8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8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8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8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8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8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8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8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8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8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8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83D"/>
  </w:style>
  <w:style w:type="character" w:customStyle="1" w:styleId="Heading1Char">
    <w:name w:val="Heading 1 Char"/>
    <w:basedOn w:val="DefaultParagraphFont"/>
    <w:link w:val="Heading1"/>
    <w:rsid w:val="00AE68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8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8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8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68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68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8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68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8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8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8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8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8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8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8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8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8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8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8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8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8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8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8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8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8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8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8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683D"/>
    <w:rPr>
      <w:b/>
      <w:spacing w:val="0"/>
    </w:rPr>
  </w:style>
  <w:style w:type="paragraph" w:customStyle="1" w:styleId="SuperTitle">
    <w:name w:val="SuperTitle"/>
    <w:basedOn w:val="Title"/>
    <w:rsid w:val="00AE68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8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8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68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8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8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8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8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8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8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8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8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83D"/>
    <w:rPr>
      <w:i/>
    </w:rPr>
  </w:style>
  <w:style w:type="paragraph" w:styleId="Caption">
    <w:name w:val="caption"/>
    <w:basedOn w:val="BodyText"/>
    <w:next w:val="Normal"/>
    <w:qFormat/>
    <w:rsid w:val="00AE68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8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8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83D"/>
  </w:style>
  <w:style w:type="paragraph" w:styleId="TableofFigures">
    <w:name w:val="table of figures"/>
    <w:basedOn w:val="Normal"/>
    <w:next w:val="Normal"/>
    <w:semiHidden/>
    <w:rsid w:val="00AE68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8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683D"/>
    <w:rPr>
      <w:rFonts w:ascii="Wingdings" w:hAnsi="Wingdings"/>
    </w:rPr>
  </w:style>
  <w:style w:type="paragraph" w:customStyle="1" w:styleId="TableHeading">
    <w:name w:val="Table Heading"/>
    <w:basedOn w:val="HeadingBase"/>
    <w:rsid w:val="00AE68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83D"/>
    <w:rPr>
      <w:color w:val="0033CC"/>
      <w:u w:val="none"/>
    </w:rPr>
  </w:style>
  <w:style w:type="paragraph" w:customStyle="1" w:styleId="BodyTextRight">
    <w:name w:val="Body Text Right"/>
    <w:basedOn w:val="BodyText"/>
    <w:rsid w:val="00AE68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8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8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8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8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8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83D"/>
    <w:rPr>
      <w:sz w:val="32"/>
    </w:rPr>
  </w:style>
  <w:style w:type="paragraph" w:customStyle="1" w:styleId="HeadingProcedure">
    <w:name w:val="Heading Procedure"/>
    <w:basedOn w:val="HeadingBase"/>
    <w:next w:val="Normal"/>
    <w:rsid w:val="00AE68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83D"/>
    <w:pPr>
      <w:spacing w:before="60" w:after="60"/>
    </w:pPr>
  </w:style>
  <w:style w:type="paragraph" w:styleId="ListContinue">
    <w:name w:val="List Continue"/>
    <w:basedOn w:val="List"/>
    <w:rsid w:val="00AE683D"/>
    <w:pPr>
      <w:ind w:firstLine="0"/>
    </w:pPr>
  </w:style>
  <w:style w:type="paragraph" w:customStyle="1" w:styleId="ListNote">
    <w:name w:val="List Note"/>
    <w:basedOn w:val="List"/>
    <w:rsid w:val="00AE68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8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8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83D"/>
    <w:rPr>
      <w:rFonts w:ascii="Courier New" w:hAnsi="Courier New"/>
    </w:rPr>
  </w:style>
  <w:style w:type="paragraph" w:customStyle="1" w:styleId="NoteBullet">
    <w:name w:val="Note Bullet"/>
    <w:basedOn w:val="Note"/>
    <w:rsid w:val="00AE68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8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8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8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8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68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8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83D"/>
    <w:rPr>
      <w:b/>
      <w:smallCaps/>
    </w:rPr>
  </w:style>
  <w:style w:type="paragraph" w:customStyle="1" w:styleId="TableListNumber">
    <w:name w:val="Table List Number"/>
    <w:basedOn w:val="ListNumber"/>
    <w:rsid w:val="00AE68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8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83D"/>
    <w:pPr>
      <w:numPr>
        <w:numId w:val="9"/>
      </w:numPr>
    </w:pPr>
  </w:style>
  <w:style w:type="paragraph" w:customStyle="1" w:styleId="ListAlpha2">
    <w:name w:val="List Alpha 2"/>
    <w:basedOn w:val="List2"/>
    <w:rsid w:val="00AE683D"/>
    <w:pPr>
      <w:numPr>
        <w:numId w:val="8"/>
      </w:numPr>
    </w:pPr>
  </w:style>
  <w:style w:type="paragraph" w:styleId="List2">
    <w:name w:val="List 2"/>
    <w:basedOn w:val="BodyText"/>
    <w:rsid w:val="00AE68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8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8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8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8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8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683D"/>
    <w:pPr>
      <w:numPr>
        <w:numId w:val="4"/>
      </w:numPr>
    </w:pPr>
  </w:style>
  <w:style w:type="paragraph" w:styleId="ListContinue2">
    <w:name w:val="List Continue 2"/>
    <w:basedOn w:val="List2"/>
    <w:rsid w:val="00AE683D"/>
    <w:pPr>
      <w:ind w:firstLine="0"/>
    </w:pPr>
  </w:style>
  <w:style w:type="paragraph" w:styleId="ListContinue3">
    <w:name w:val="List Continue 3"/>
    <w:basedOn w:val="List3"/>
    <w:rsid w:val="00AE683D"/>
    <w:pPr>
      <w:ind w:left="1021" w:firstLine="0"/>
    </w:pPr>
  </w:style>
  <w:style w:type="paragraph" w:styleId="ListContinue4">
    <w:name w:val="List Continue 4"/>
    <w:basedOn w:val="List4"/>
    <w:rsid w:val="00AE683D"/>
    <w:pPr>
      <w:ind w:firstLine="0"/>
    </w:pPr>
  </w:style>
  <w:style w:type="paragraph" w:styleId="ListContinue5">
    <w:name w:val="List Continue 5"/>
    <w:basedOn w:val="List5"/>
    <w:rsid w:val="00AE683D"/>
    <w:pPr>
      <w:ind w:firstLine="0"/>
    </w:pPr>
  </w:style>
  <w:style w:type="paragraph" w:styleId="ListNumber3">
    <w:name w:val="List Number 3"/>
    <w:basedOn w:val="List3"/>
    <w:rsid w:val="00AE683D"/>
    <w:pPr>
      <w:numPr>
        <w:numId w:val="5"/>
      </w:numPr>
    </w:pPr>
  </w:style>
  <w:style w:type="paragraph" w:styleId="ListNumber4">
    <w:name w:val="List Number 4"/>
    <w:basedOn w:val="List4"/>
    <w:rsid w:val="00AE683D"/>
    <w:pPr>
      <w:numPr>
        <w:numId w:val="6"/>
      </w:numPr>
    </w:pPr>
  </w:style>
  <w:style w:type="paragraph" w:styleId="ListNumber5">
    <w:name w:val="List Number 5"/>
    <w:basedOn w:val="List5"/>
    <w:rsid w:val="00AE683D"/>
    <w:pPr>
      <w:numPr>
        <w:numId w:val="7"/>
      </w:numPr>
    </w:pPr>
  </w:style>
  <w:style w:type="paragraph" w:styleId="BlockText">
    <w:name w:val="Block Text"/>
    <w:basedOn w:val="Normal"/>
    <w:rsid w:val="00AE68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8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83D"/>
    <w:rPr>
      <w:sz w:val="16"/>
      <w:vertAlign w:val="superscript"/>
    </w:rPr>
  </w:style>
  <w:style w:type="character" w:customStyle="1" w:styleId="Symbols">
    <w:name w:val="Symbols"/>
    <w:basedOn w:val="DefaultParagraphFont"/>
    <w:rsid w:val="00AE683D"/>
    <w:rPr>
      <w:rFonts w:ascii="Symbol" w:hAnsi="Symbol"/>
    </w:rPr>
  </w:style>
  <w:style w:type="character" w:customStyle="1" w:styleId="MenuOptions">
    <w:name w:val="Menu Options"/>
    <w:basedOn w:val="DefaultParagraphFont"/>
    <w:rsid w:val="00AE68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83D"/>
    <w:rPr>
      <w:b/>
    </w:rPr>
  </w:style>
  <w:style w:type="character" w:customStyle="1" w:styleId="Underlined">
    <w:name w:val="Underlined"/>
    <w:basedOn w:val="DefaultParagraphFont"/>
    <w:rsid w:val="00AE683D"/>
    <w:rPr>
      <w:u w:val="single"/>
    </w:rPr>
  </w:style>
  <w:style w:type="paragraph" w:customStyle="1" w:styleId="TableBodyTextRight">
    <w:name w:val="Table Body Text Right"/>
    <w:basedOn w:val="TableBodyText"/>
    <w:rsid w:val="00AE68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83D"/>
    <w:rPr>
      <w:sz w:val="18"/>
    </w:rPr>
  </w:style>
  <w:style w:type="paragraph" w:customStyle="1" w:styleId="BodySmallRight">
    <w:name w:val="Body Small Right"/>
    <w:basedOn w:val="BodyTextRight"/>
    <w:rsid w:val="00AE683D"/>
    <w:rPr>
      <w:sz w:val="18"/>
      <w:szCs w:val="18"/>
    </w:rPr>
  </w:style>
  <w:style w:type="paragraph" w:customStyle="1" w:styleId="MarginEdition">
    <w:name w:val="Margin Edition"/>
    <w:basedOn w:val="MarginNote"/>
    <w:rsid w:val="00AE68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83D"/>
    <w:rPr>
      <w:sz w:val="2"/>
      <w:szCs w:val="2"/>
    </w:rPr>
  </w:style>
  <w:style w:type="character" w:customStyle="1" w:styleId="Small">
    <w:name w:val="Small"/>
    <w:basedOn w:val="DefaultParagraphFont"/>
    <w:rsid w:val="00AE683D"/>
    <w:rPr>
      <w:sz w:val="16"/>
    </w:rPr>
  </w:style>
  <w:style w:type="paragraph" w:customStyle="1" w:styleId="WideTable">
    <w:name w:val="Wide Table"/>
    <w:basedOn w:val="Normal"/>
    <w:rsid w:val="00AE68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83D"/>
  </w:style>
  <w:style w:type="paragraph" w:styleId="Quote">
    <w:name w:val="Quote"/>
    <w:basedOn w:val="Heading1"/>
    <w:link w:val="QuoteChar"/>
    <w:qFormat/>
    <w:rsid w:val="00AE68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8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83D"/>
    <w:pPr>
      <w:pageBreakBefore/>
    </w:pPr>
  </w:style>
  <w:style w:type="paragraph" w:customStyle="1" w:styleId="Border">
    <w:name w:val="Border"/>
    <w:basedOn w:val="Normal"/>
    <w:qFormat/>
    <w:rsid w:val="00AE68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8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8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8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8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8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8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8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8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83D"/>
    <w:rPr>
      <w:u w:val="single"/>
    </w:rPr>
  </w:style>
  <w:style w:type="character" w:customStyle="1" w:styleId="BoldandItalics">
    <w:name w:val="Bold and Italics"/>
    <w:qFormat/>
    <w:rsid w:val="00AE683D"/>
    <w:rPr>
      <w:b/>
      <w:i/>
      <w:u w:val="none"/>
    </w:rPr>
  </w:style>
  <w:style w:type="paragraph" w:styleId="BalloonText">
    <w:name w:val="Balloon Text"/>
    <w:basedOn w:val="Normal"/>
    <w:link w:val="BalloonTextChar"/>
    <w:rsid w:val="00AE68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8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8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8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8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8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83D"/>
    <w:pPr>
      <w:spacing w:before="0" w:after="0"/>
    </w:pPr>
  </w:style>
  <w:style w:type="paragraph" w:customStyle="1" w:styleId="BodyTextBold">
    <w:name w:val="Body Text Bold"/>
    <w:basedOn w:val="BodyText"/>
    <w:qFormat/>
    <w:rsid w:val="00AE683D"/>
    <w:rPr>
      <w:b/>
    </w:rPr>
  </w:style>
  <w:style w:type="character" w:styleId="Hyperlink">
    <w:name w:val="Hyperlink"/>
    <w:basedOn w:val="DefaultParagraphFont"/>
    <w:uiPriority w:val="99"/>
    <w:unhideWhenUsed/>
    <w:rsid w:val="006D43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3303</Characters>
  <Application>Microsoft Office Word</Application>
  <DocSecurity>0</DocSecurity>
  <Lines>86</Lines>
  <Paragraphs>64</Paragraphs>
  <ScaleCrop>false</ScaleCrop>
  <Company>Author-it Software Corporation Ltd.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NWPGEN022 Perform laboratory testing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2022-12-07T02:10:00Z</dcterms:created>
  <dcterms:modified xsi:type="dcterms:W3CDTF">2022-12-07T02:10:00Z</dcterms:modified>
</cp:coreProperties>
</file>