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F91" w:rsidP="00CE5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NWPGEN019 Assess, implement and report environmental procedures</w:t>
      </w:r>
      <w:r>
        <w:fldChar w:fldCharType="end"/>
      </w:r>
    </w:p>
    <w:p w:rsidR="00CE5F91" w:rsidP="00CE5F91">
      <w:pPr>
        <w:pStyle w:val="Version"/>
        <w:sectPr w:rsidSect="00C02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0E0" w:rsidP="00C020E0">
      <w:pPr>
        <w:pStyle w:val="SuperHeading"/>
      </w:pPr>
      <w:r w:rsidRPr="00C020E0">
        <w:t>NWPGEN019 Assess, implement and report environmental procedures</w:t>
      </w:r>
    </w:p>
    <w:p w:rsidR="00000000" w:rsidRPr="00C020E0" w:rsidP="00C020E0">
      <w:pPr>
        <w:pStyle w:val="Heading1"/>
      </w:pPr>
      <w:bookmarkStart w:id="1" w:name="O_1061439"/>
      <w:bookmarkEnd w:id="1"/>
      <w:r w:rsidRPr="00C020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t>Release 1. This is the first release of this unit of competency in the NWP National Water Training Package.</w:t>
            </w:r>
          </w:p>
        </w:tc>
      </w:tr>
    </w:tbl>
    <w:p w:rsidR="00000000" w:rsidRPr="00C020E0" w:rsidP="00C020E0">
      <w:pPr>
        <w:pStyle w:val="NoPaddingFontSize1"/>
      </w:pPr>
    </w:p>
    <w:p w:rsidR="00000000" w:rsidRPr="00C020E0" w:rsidP="00C020E0">
      <w:pPr>
        <w:pStyle w:val="AllowPageBreak"/>
      </w:pPr>
    </w:p>
    <w:p w:rsidR="00000000" w:rsidRPr="00C020E0" w:rsidP="00C020E0">
      <w:pPr>
        <w:pStyle w:val="Heading1"/>
      </w:pPr>
      <w:bookmarkStart w:id="2" w:name="O_1061440"/>
      <w:bookmarkEnd w:id="2"/>
      <w:r w:rsidRPr="00C020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t>This unit involves the skills and knowledge required to assess, implement and report environmental procedures.</w:t>
            </w:r>
          </w:p>
          <w:p w:rsidR="00000000" w:rsidRPr="00C020E0" w:rsidP="00C020E0">
            <w:pPr>
              <w:pStyle w:val="BodyText"/>
            </w:pPr>
            <w:r w:rsidRPr="00C020E0">
              <w:t>It includes assessing environmental requirements of specific projects or worksites and reviewing the application of environmental procedures.  It</w:t>
            </w:r>
            <w:r w:rsidRPr="00C020E0">
              <w:t xml:space="preserve"> also includes identifying and minimising the environmental impact of industry work activities, identifying general environmental risks and monitoring environmental procedures.</w:t>
            </w:r>
          </w:p>
          <w:p w:rsidR="00000000" w:rsidRPr="00C020E0" w:rsidP="00C020E0">
            <w:pPr>
              <w:pStyle w:val="BodyText"/>
            </w:pPr>
            <w:r w:rsidRPr="00C020E0">
              <w:t>Those undertaking this unit would work under indirect supervision, while perfor</w:t>
            </w:r>
            <w:r w:rsidRPr="00C020E0">
              <w:t>ming mostly specific tasks in a range of contexts.</w:t>
            </w:r>
          </w:p>
          <w:p w:rsidR="00000000" w:rsidRPr="00C020E0" w:rsidP="00C020E0">
            <w:pPr>
              <w:pStyle w:val="BodyText"/>
            </w:pPr>
            <w:r w:rsidRPr="00C020E0">
              <w:t>No licensing, legislative or certification requirements apply to this unit at the time of publication.</w:t>
            </w:r>
          </w:p>
        </w:tc>
      </w:tr>
    </w:tbl>
    <w:p w:rsidR="00000000" w:rsidRPr="00C020E0" w:rsidP="00C020E0">
      <w:pPr>
        <w:pStyle w:val="NoPaddingFontSize1"/>
      </w:pPr>
    </w:p>
    <w:p w:rsidR="00000000" w:rsidRPr="00C020E0" w:rsidP="00C020E0">
      <w:pPr>
        <w:pStyle w:val="AllowPageBreak"/>
      </w:pPr>
    </w:p>
    <w:p w:rsidR="00000000" w:rsidRPr="00C020E0" w:rsidP="00C020E0">
      <w:pPr>
        <w:pStyle w:val="Heading1"/>
      </w:pPr>
      <w:bookmarkStart w:id="3" w:name="O_1061441"/>
      <w:bookmarkEnd w:id="3"/>
      <w:r w:rsidRPr="00C020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t>Not applicable.</w:t>
            </w:r>
          </w:p>
        </w:tc>
      </w:tr>
    </w:tbl>
    <w:p w:rsidR="00000000" w:rsidRPr="00C020E0" w:rsidP="00C020E0">
      <w:pPr>
        <w:pStyle w:val="NoPaddingFontSize1"/>
      </w:pPr>
    </w:p>
    <w:p w:rsidR="00000000" w:rsidRPr="00C020E0" w:rsidP="00C020E0">
      <w:pPr>
        <w:pStyle w:val="AllowPageBreak"/>
      </w:pPr>
    </w:p>
    <w:p w:rsidR="00000000" w:rsidRPr="00C020E0" w:rsidP="00C020E0">
      <w:pPr>
        <w:pStyle w:val="Heading1"/>
      </w:pPr>
      <w:bookmarkStart w:id="4" w:name="O_1061442"/>
      <w:bookmarkEnd w:id="4"/>
      <w:r w:rsidRPr="00C020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t>General</w:t>
            </w:r>
          </w:p>
        </w:tc>
      </w:tr>
    </w:tbl>
    <w:p w:rsidR="00000000" w:rsidRPr="00C020E0" w:rsidP="00C020E0">
      <w:pPr>
        <w:pStyle w:val="NoPaddingFontSize1"/>
      </w:pPr>
    </w:p>
    <w:p w:rsidR="00000000" w:rsidRPr="00C020E0" w:rsidP="00C020E0">
      <w:pPr>
        <w:pStyle w:val="AllowPageBreak"/>
      </w:pPr>
    </w:p>
    <w:p w:rsidR="00000000" w:rsidRPr="00C020E0" w:rsidP="00C020E0">
      <w:pPr>
        <w:pStyle w:val="Heading1"/>
      </w:pPr>
      <w:bookmarkStart w:id="5" w:name="O_1061443"/>
      <w:bookmarkEnd w:id="5"/>
      <w:r w:rsidRPr="00C020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t>Not applicable.</w:t>
            </w:r>
          </w:p>
        </w:tc>
      </w:tr>
    </w:tbl>
    <w:p w:rsidR="00000000" w:rsidRPr="00C020E0" w:rsidP="00C020E0">
      <w:pPr>
        <w:pStyle w:val="NoPaddingFontSize1"/>
      </w:pPr>
    </w:p>
    <w:p w:rsidR="00000000" w:rsidRPr="00C020E0" w:rsidP="00C020E0">
      <w:pPr>
        <w:pStyle w:val="AllowPageBreak"/>
      </w:pPr>
    </w:p>
    <w:p w:rsidR="00000000" w:rsidRPr="00C020E0" w:rsidP="00C020E0">
      <w:pPr>
        <w:pStyle w:val="Heading1"/>
      </w:pPr>
      <w:bookmarkStart w:id="6" w:name="O_1061444"/>
      <w:bookmarkEnd w:id="6"/>
      <w:r w:rsidRPr="00C020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PERFORMANCE CRITERIA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Performance criteria describe the performance needed to demonstrate achievement of the element.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rPr>
                <w:rStyle w:val="SpecialBold"/>
              </w:rPr>
              <w:t xml:space="preserve">Assess environmentally </w:t>
            </w:r>
            <w:r w:rsidRPr="00C020E0">
              <w:rPr>
                <w:rStyle w:val="SpecialBold"/>
              </w:rPr>
              <w:t xml:space="preserve">sustainable requirements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 xml:space="preserve">Identify and investigate environmental issues according </w:t>
            </w:r>
            <w:r w:rsidRPr="00C020E0">
              <w:t>to relevant legislation and standards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Assess and record environmental risks and impacts and determine control measures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Relate relevant environmental procedures for each environmental risk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rPr>
                <w:rStyle w:val="SpecialBold"/>
              </w:rPr>
              <w:t>Implement environmental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Plan activities for the selected environmental procedures for the worksite and take relevant action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Record and report environmental incidents and implement environmental and emergency procedures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Implement control measures according to workpla</w:t>
            </w:r>
            <w:r w:rsidRPr="00C020E0">
              <w:t>ce procedures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rPr>
                <w:rStyle w:val="SpecialBold"/>
              </w:rPr>
              <w:t>Report and review the application of environmental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Monitor the effects of selected environmental controls and report to relevant personnel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Complete environmental reporting procedures for the specific project or worksite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t>Report environmental risks, potential impacts and incidents according to workplace procedures</w:t>
            </w:r>
          </w:p>
        </w:tc>
      </w:tr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E0">
            <w:pPr>
              <w:pStyle w:val="BodyText"/>
              <w:rPr>
                <w:lang w:val="en-NZ"/>
              </w:rPr>
            </w:pPr>
            <w:r w:rsidRPr="00C020E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t>Contribute to regular reviews of environmental procedures for continuous improvement</w:t>
            </w:r>
          </w:p>
        </w:tc>
      </w:tr>
    </w:tbl>
    <w:p w:rsidR="00000000" w:rsidRPr="00C020E0" w:rsidP="00C020E0">
      <w:pPr>
        <w:pStyle w:val="NoPaddingFontSize1"/>
      </w:pPr>
    </w:p>
    <w:p w:rsidR="00000000" w:rsidRPr="00C020E0" w:rsidP="00C020E0">
      <w:pPr>
        <w:pStyle w:val="AllowPageBreak"/>
      </w:pPr>
    </w:p>
    <w:p w:rsidR="00000000" w:rsidRPr="00C020E0" w:rsidP="00C020E0">
      <w:pPr>
        <w:pStyle w:val="Heading1"/>
      </w:pPr>
      <w:bookmarkStart w:id="7" w:name="O_1061445"/>
      <w:bookmarkEnd w:id="7"/>
      <w:r w:rsidRPr="00C020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t>Foundation skills essential to performance are explicit in the performance criteria of this unit of competency.</w:t>
            </w:r>
          </w:p>
        </w:tc>
      </w:tr>
    </w:tbl>
    <w:p w:rsidR="00000000" w:rsidRPr="00C020E0" w:rsidP="00C020E0">
      <w:pPr>
        <w:pStyle w:val="NoPaddingFontSize1"/>
      </w:pPr>
    </w:p>
    <w:p w:rsidR="00000000" w:rsidRPr="00C020E0" w:rsidP="00C020E0">
      <w:pPr>
        <w:pStyle w:val="AllowPageBreak"/>
      </w:pPr>
    </w:p>
    <w:p w:rsidR="00000000" w:rsidRPr="00C020E0" w:rsidP="00C020E0">
      <w:pPr>
        <w:pStyle w:val="Heading1"/>
      </w:pPr>
      <w:bookmarkStart w:id="8" w:name="O_1061446"/>
      <w:bookmarkEnd w:id="8"/>
      <w:r w:rsidRPr="00C020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t>Range is restricted to essential operating conditions and any other variables essential to the work environment.</w:t>
            </w:r>
          </w:p>
          <w:p w:rsidR="00000000" w:rsidRPr="00C020E0" w:rsidP="00C020E0">
            <w:pPr>
              <w:pStyle w:val="BodyText"/>
            </w:pPr>
            <w:r w:rsidRPr="00C020E0">
              <w:t>Non-essential conditions may be found in the Companion Volume Implementation Guide.</w:t>
            </w:r>
          </w:p>
        </w:tc>
      </w:tr>
    </w:tbl>
    <w:p w:rsidR="00000000" w:rsidRPr="00C020E0" w:rsidP="00C020E0">
      <w:pPr>
        <w:pStyle w:val="NoPaddingFontSize1"/>
      </w:pPr>
    </w:p>
    <w:p w:rsidR="00000000" w:rsidRPr="00C020E0" w:rsidP="00C020E0">
      <w:pPr>
        <w:pStyle w:val="AllowPageBreak"/>
      </w:pPr>
    </w:p>
    <w:p w:rsidR="00000000" w:rsidRPr="00C020E0" w:rsidP="00C020E0">
      <w:pPr>
        <w:pStyle w:val="Heading1"/>
      </w:pPr>
      <w:bookmarkStart w:id="9" w:name="O_1061447"/>
      <w:bookmarkEnd w:id="9"/>
      <w:r w:rsidRPr="00C020E0">
        <w:t>Unit Mapp</w:t>
      </w:r>
      <w:r w:rsidRPr="00C020E0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E0" w:rsidP="00C020E0">
            <w:pPr>
              <w:pStyle w:val="BodyText"/>
            </w:pPr>
            <w:r w:rsidRPr="00C020E0">
              <w:t xml:space="preserve">This unit replaces and is equivalent to NWPGEN004 Assess, implement and report </w:t>
            </w:r>
            <w:r w:rsidRPr="00C020E0">
              <w:t>environmental procedures.</w:t>
            </w:r>
          </w:p>
        </w:tc>
      </w:tr>
    </w:tbl>
    <w:p w:rsidR="00000000" w:rsidRPr="00C020E0" w:rsidP="00C020E0">
      <w:pPr>
        <w:pStyle w:val="NoPaddingFontSize1"/>
      </w:pPr>
    </w:p>
    <w:p w:rsidR="00000000" w:rsidRPr="00C020E0" w:rsidP="00C020E0">
      <w:pPr>
        <w:pStyle w:val="AllowPageBreak"/>
      </w:pPr>
    </w:p>
    <w:p w:rsidR="00000000" w:rsidRPr="00C020E0" w:rsidP="00C020E0">
      <w:pPr>
        <w:pStyle w:val="Heading1"/>
      </w:pPr>
      <w:bookmarkStart w:id="10" w:name="O_1061454"/>
      <w:bookmarkEnd w:id="10"/>
      <w:r w:rsidRPr="00C020E0">
        <w:t>Links</w:t>
      </w:r>
    </w:p>
    <w:p w:rsidR="00000000" w:rsidRPr="00C020E0" w:rsidP="00CE5F91">
      <w:pPr>
        <w:pStyle w:val="BodyText"/>
      </w:pPr>
      <w:r w:rsidRPr="00C02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3CE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020E0" w:rsidP="00CE5F91">
      <w:pPr>
        <w:pStyle w:val="BodyText"/>
      </w:pPr>
      <w:r w:rsidRPr="00C02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3CE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020E0" w:rsidP="00CE5F91">
      <w:pPr>
        <w:pStyle w:val="BodyText"/>
      </w:pPr>
      <w:r w:rsidRPr="00C02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3CE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020E0" w:rsidP="00C020E0"/>
    <w:sectPr w:rsidSect="00C020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E0" w:rsidRPr="00CE5F91" w:rsidP="00CE5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91" w:rsidP="00C02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F91" w:rsidP="00C02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5F91" w:rsidP="00C02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0E0" w:rsidRPr="00CE5F91" w:rsidP="00CE5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91" w:rsidRPr="002D2AF8" w:rsidP="00C02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NWPGEN019 Assess, implement and report environmental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E5F91" w:rsidP="00C02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0E0"/>
  </w:style>
  <w:style w:type="character" w:customStyle="1" w:styleId="Heading1Char">
    <w:name w:val="Heading 1 Char"/>
    <w:basedOn w:val="DefaultParagraphFont"/>
    <w:link w:val="Heading1"/>
    <w:rsid w:val="00C02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0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20E0"/>
    <w:rPr>
      <w:b/>
      <w:spacing w:val="0"/>
    </w:rPr>
  </w:style>
  <w:style w:type="paragraph" w:customStyle="1" w:styleId="SuperHeading">
    <w:name w:val="SuperHeading"/>
    <w:basedOn w:val="Normal"/>
    <w:rsid w:val="00C02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2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0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20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2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0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0E0"/>
    <w:rPr>
      <w:i/>
    </w:rPr>
  </w:style>
  <w:style w:type="paragraph" w:styleId="Caption">
    <w:name w:val="caption"/>
    <w:basedOn w:val="BodyText"/>
    <w:next w:val="Normal"/>
    <w:qFormat/>
    <w:rsid w:val="00C02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0E0"/>
  </w:style>
  <w:style w:type="paragraph" w:styleId="TableofFigures">
    <w:name w:val="table of figures"/>
    <w:basedOn w:val="Normal"/>
    <w:next w:val="Normal"/>
    <w:semiHidden/>
    <w:rsid w:val="00C02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0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20E0"/>
    <w:rPr>
      <w:rFonts w:ascii="Wingdings" w:hAnsi="Wingdings"/>
    </w:rPr>
  </w:style>
  <w:style w:type="paragraph" w:customStyle="1" w:styleId="TableHeading">
    <w:name w:val="Table Heading"/>
    <w:basedOn w:val="HeadingBase"/>
    <w:rsid w:val="00C02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0E0"/>
    <w:rPr>
      <w:color w:val="0033CC"/>
      <w:u w:val="none"/>
    </w:rPr>
  </w:style>
  <w:style w:type="paragraph" w:customStyle="1" w:styleId="BodyTextRight">
    <w:name w:val="Body Text Right"/>
    <w:basedOn w:val="BodyText"/>
    <w:rsid w:val="00C02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0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0E0"/>
    <w:rPr>
      <w:sz w:val="32"/>
    </w:rPr>
  </w:style>
  <w:style w:type="paragraph" w:customStyle="1" w:styleId="HeadingProcedure">
    <w:name w:val="Heading Procedure"/>
    <w:basedOn w:val="HeadingBase"/>
    <w:next w:val="Normal"/>
    <w:rsid w:val="00C02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0E0"/>
    <w:pPr>
      <w:spacing w:before="60" w:after="60"/>
    </w:pPr>
  </w:style>
  <w:style w:type="paragraph" w:styleId="ListContinue">
    <w:name w:val="List Continue"/>
    <w:basedOn w:val="List"/>
    <w:rsid w:val="00C020E0"/>
    <w:pPr>
      <w:ind w:firstLine="0"/>
    </w:pPr>
  </w:style>
  <w:style w:type="paragraph" w:customStyle="1" w:styleId="ListNote">
    <w:name w:val="List Note"/>
    <w:basedOn w:val="List"/>
    <w:rsid w:val="00C02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0E0"/>
    <w:rPr>
      <w:rFonts w:ascii="Courier New" w:hAnsi="Courier New"/>
    </w:rPr>
  </w:style>
  <w:style w:type="paragraph" w:customStyle="1" w:styleId="NoteBullet">
    <w:name w:val="Note Bullet"/>
    <w:basedOn w:val="Note"/>
    <w:rsid w:val="00C02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0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2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0E0"/>
    <w:rPr>
      <w:b/>
      <w:smallCaps/>
    </w:rPr>
  </w:style>
  <w:style w:type="paragraph" w:customStyle="1" w:styleId="TableListNumber">
    <w:name w:val="Table List Number"/>
    <w:basedOn w:val="ListNumber"/>
    <w:rsid w:val="00C02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0E0"/>
    <w:pPr>
      <w:numPr>
        <w:numId w:val="7"/>
      </w:numPr>
    </w:pPr>
  </w:style>
  <w:style w:type="paragraph" w:customStyle="1" w:styleId="ListAlpha2">
    <w:name w:val="List Alpha 2"/>
    <w:basedOn w:val="List2"/>
    <w:rsid w:val="00C020E0"/>
    <w:pPr>
      <w:numPr>
        <w:numId w:val="6"/>
      </w:numPr>
    </w:pPr>
  </w:style>
  <w:style w:type="paragraph" w:styleId="List2">
    <w:name w:val="List 2"/>
    <w:basedOn w:val="BodyText"/>
    <w:rsid w:val="00C02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0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0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0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20E0"/>
    <w:pPr>
      <w:numPr>
        <w:numId w:val="2"/>
      </w:numPr>
    </w:pPr>
  </w:style>
  <w:style w:type="paragraph" w:styleId="ListContinue2">
    <w:name w:val="List Continue 2"/>
    <w:basedOn w:val="List2"/>
    <w:rsid w:val="00C020E0"/>
    <w:pPr>
      <w:ind w:firstLine="0"/>
    </w:pPr>
  </w:style>
  <w:style w:type="paragraph" w:styleId="ListContinue3">
    <w:name w:val="List Continue 3"/>
    <w:basedOn w:val="List3"/>
    <w:rsid w:val="00C020E0"/>
    <w:pPr>
      <w:ind w:left="1021" w:firstLine="0"/>
    </w:pPr>
  </w:style>
  <w:style w:type="paragraph" w:styleId="ListContinue4">
    <w:name w:val="List Continue 4"/>
    <w:basedOn w:val="List4"/>
    <w:rsid w:val="00C020E0"/>
    <w:pPr>
      <w:ind w:firstLine="0"/>
    </w:pPr>
  </w:style>
  <w:style w:type="paragraph" w:styleId="ListContinue5">
    <w:name w:val="List Continue 5"/>
    <w:basedOn w:val="List5"/>
    <w:rsid w:val="00C020E0"/>
    <w:pPr>
      <w:ind w:firstLine="0"/>
    </w:pPr>
  </w:style>
  <w:style w:type="paragraph" w:styleId="ListNumber3">
    <w:name w:val="List Number 3"/>
    <w:basedOn w:val="List3"/>
    <w:rsid w:val="00C020E0"/>
    <w:pPr>
      <w:numPr>
        <w:numId w:val="3"/>
      </w:numPr>
    </w:pPr>
  </w:style>
  <w:style w:type="paragraph" w:styleId="ListNumber4">
    <w:name w:val="List Number 4"/>
    <w:basedOn w:val="List4"/>
    <w:rsid w:val="00C020E0"/>
    <w:pPr>
      <w:numPr>
        <w:numId w:val="4"/>
      </w:numPr>
    </w:pPr>
  </w:style>
  <w:style w:type="paragraph" w:styleId="ListNumber5">
    <w:name w:val="List Number 5"/>
    <w:basedOn w:val="List5"/>
    <w:rsid w:val="00C020E0"/>
    <w:pPr>
      <w:numPr>
        <w:numId w:val="5"/>
      </w:numPr>
    </w:pPr>
  </w:style>
  <w:style w:type="paragraph" w:styleId="BlockText">
    <w:name w:val="Block Text"/>
    <w:basedOn w:val="Normal"/>
    <w:rsid w:val="00C02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0E0"/>
    <w:rPr>
      <w:sz w:val="16"/>
      <w:vertAlign w:val="superscript"/>
    </w:rPr>
  </w:style>
  <w:style w:type="character" w:customStyle="1" w:styleId="Symbols">
    <w:name w:val="Symbols"/>
    <w:basedOn w:val="DefaultParagraphFont"/>
    <w:rsid w:val="00C020E0"/>
    <w:rPr>
      <w:rFonts w:ascii="Symbol" w:hAnsi="Symbol"/>
    </w:rPr>
  </w:style>
  <w:style w:type="character" w:customStyle="1" w:styleId="MenuOptions">
    <w:name w:val="Menu Options"/>
    <w:basedOn w:val="DefaultParagraphFont"/>
    <w:rsid w:val="00C02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0E0"/>
    <w:rPr>
      <w:b/>
    </w:rPr>
  </w:style>
  <w:style w:type="character" w:customStyle="1" w:styleId="Underlined">
    <w:name w:val="Underlined"/>
    <w:basedOn w:val="DefaultParagraphFont"/>
    <w:rsid w:val="00C020E0"/>
    <w:rPr>
      <w:u w:val="single"/>
    </w:rPr>
  </w:style>
  <w:style w:type="paragraph" w:customStyle="1" w:styleId="TableBodyTextRight">
    <w:name w:val="Table Body Text Right"/>
    <w:basedOn w:val="TableBodyText"/>
    <w:rsid w:val="00C02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0E0"/>
    <w:rPr>
      <w:sz w:val="18"/>
    </w:rPr>
  </w:style>
  <w:style w:type="paragraph" w:customStyle="1" w:styleId="BodySmallRight">
    <w:name w:val="Body Small Right"/>
    <w:basedOn w:val="BodyTextRight"/>
    <w:rsid w:val="00C020E0"/>
    <w:rPr>
      <w:sz w:val="18"/>
      <w:szCs w:val="18"/>
    </w:rPr>
  </w:style>
  <w:style w:type="paragraph" w:customStyle="1" w:styleId="MarginEdition">
    <w:name w:val="Margin Edition"/>
    <w:basedOn w:val="MarginNote"/>
    <w:rsid w:val="00C02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0E0"/>
    <w:rPr>
      <w:sz w:val="2"/>
      <w:szCs w:val="2"/>
    </w:rPr>
  </w:style>
  <w:style w:type="character" w:customStyle="1" w:styleId="Small">
    <w:name w:val="Small"/>
    <w:basedOn w:val="DefaultParagraphFont"/>
    <w:rsid w:val="00C020E0"/>
    <w:rPr>
      <w:sz w:val="16"/>
    </w:rPr>
  </w:style>
  <w:style w:type="paragraph" w:customStyle="1" w:styleId="WideTable">
    <w:name w:val="Wide Table"/>
    <w:basedOn w:val="Normal"/>
    <w:rsid w:val="00C02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0E0"/>
  </w:style>
  <w:style w:type="paragraph" w:styleId="Quote">
    <w:name w:val="Quote"/>
    <w:basedOn w:val="Heading1"/>
    <w:link w:val="QuoteChar"/>
    <w:qFormat/>
    <w:rsid w:val="00C02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0E0"/>
    <w:pPr>
      <w:pageBreakBefore/>
    </w:pPr>
  </w:style>
  <w:style w:type="paragraph" w:customStyle="1" w:styleId="Border">
    <w:name w:val="Border"/>
    <w:basedOn w:val="Normal"/>
    <w:qFormat/>
    <w:rsid w:val="00C02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0E0"/>
    <w:rPr>
      <w:u w:val="single"/>
    </w:rPr>
  </w:style>
  <w:style w:type="character" w:customStyle="1" w:styleId="BoldandItalics">
    <w:name w:val="Bold and Italics"/>
    <w:qFormat/>
    <w:rsid w:val="00C020E0"/>
    <w:rPr>
      <w:b/>
      <w:i/>
      <w:u w:val="none"/>
    </w:rPr>
  </w:style>
  <w:style w:type="paragraph" w:styleId="BalloonText">
    <w:name w:val="Balloon Text"/>
    <w:basedOn w:val="Normal"/>
    <w:link w:val="BalloonTextChar"/>
    <w:rsid w:val="00C02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0E0"/>
    <w:pPr>
      <w:spacing w:before="0" w:after="0"/>
    </w:pPr>
  </w:style>
  <w:style w:type="paragraph" w:customStyle="1" w:styleId="BodyTextBold">
    <w:name w:val="Body Text Bold"/>
    <w:basedOn w:val="BodyText"/>
    <w:qFormat/>
    <w:rsid w:val="00C020E0"/>
    <w:rPr>
      <w:b/>
    </w:rPr>
  </w:style>
  <w:style w:type="character" w:styleId="Hyperlink">
    <w:name w:val="Hyperlink"/>
    <w:basedOn w:val="DefaultParagraphFont"/>
    <w:uiPriority w:val="99"/>
    <w:unhideWhenUsed/>
    <w:rsid w:val="00CE5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3182</Characters>
  <Application>Microsoft Office Word</Application>
  <DocSecurity>0</DocSecurity>
  <Lines>144</Lines>
  <Paragraphs>73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NWPGEN019 Assess, implement and report environmental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2022-12-07T02:12:00Z</dcterms:created>
  <dcterms:modified xsi:type="dcterms:W3CDTF">2022-12-07T02:12:00Z</dcterms:modified>
</cp:coreProperties>
</file>