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476" w:rsidP="003B64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NWPGEN018 Follow environmental and licensing procedures</w:t>
      </w:r>
      <w:r>
        <w:fldChar w:fldCharType="end"/>
      </w:r>
    </w:p>
    <w:p w:rsidR="003B6476" w:rsidP="003B6476">
      <w:pPr>
        <w:pStyle w:val="Version"/>
        <w:sectPr w:rsidSect="000978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7878" w:rsidP="00097878">
      <w:pPr>
        <w:pStyle w:val="SuperHeading"/>
      </w:pPr>
      <w:r w:rsidRPr="00097878">
        <w:t>NWPGEN018 Follow environmental and licensing procedures</w:t>
      </w:r>
    </w:p>
    <w:p w:rsidR="00000000" w:rsidRPr="00097878" w:rsidP="00097878">
      <w:pPr>
        <w:pStyle w:val="Heading1"/>
      </w:pPr>
      <w:bookmarkStart w:id="1" w:name="O_1061420"/>
      <w:bookmarkEnd w:id="1"/>
      <w:r w:rsidRPr="000978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BodyText"/>
            </w:pPr>
            <w:r w:rsidRPr="00097878">
              <w:t>Release 1. This is the first release of this unit of competency in the NWP National Water Training Package.</w:t>
            </w:r>
          </w:p>
        </w:tc>
      </w:tr>
    </w:tbl>
    <w:p w:rsidR="00000000" w:rsidRPr="00097878" w:rsidP="00097878">
      <w:pPr>
        <w:pStyle w:val="NoPaddingFontSize1"/>
      </w:pPr>
    </w:p>
    <w:p w:rsidR="00000000" w:rsidRPr="00097878" w:rsidP="00097878">
      <w:pPr>
        <w:pStyle w:val="AllowPageBreak"/>
      </w:pPr>
    </w:p>
    <w:p w:rsidR="00000000" w:rsidRPr="00097878" w:rsidP="00097878">
      <w:pPr>
        <w:pStyle w:val="Heading1"/>
      </w:pPr>
      <w:bookmarkStart w:id="2" w:name="O_1061421"/>
      <w:bookmarkEnd w:id="2"/>
      <w:r w:rsidRPr="0009787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BodyText"/>
            </w:pPr>
            <w:r w:rsidRPr="00097878">
              <w:t>This unit involves the skills and knowledge required to follow environmental</w:t>
            </w:r>
            <w:r w:rsidRPr="00097878">
              <w:t xml:space="preserve"> and licensing procedures.</w:t>
            </w:r>
          </w:p>
          <w:p w:rsidR="00000000" w:rsidRPr="00097878" w:rsidP="00097878">
            <w:pPr>
              <w:pStyle w:val="BodyText"/>
            </w:pPr>
            <w:r w:rsidRPr="00097878">
              <w:t>It includes relating environmental procedures to specific projects or worksites and reporting on environmental processes and incidents.  It also includes implementing established environmental and licensing procedures, contributi</w:t>
            </w:r>
            <w:r w:rsidRPr="00097878">
              <w:t>ng to improving environmental practices in identifying and minimising environmental risks and impacts of work-related activities on the local environment.</w:t>
            </w:r>
          </w:p>
          <w:p w:rsidR="00000000" w:rsidRPr="00097878" w:rsidP="00097878">
            <w:pPr>
              <w:pStyle w:val="BodyText"/>
            </w:pPr>
            <w:r w:rsidRPr="00097878">
              <w:t xml:space="preserve">Those undertaking this unit would work under appropriate supervision while performing specific tasks </w:t>
            </w:r>
            <w:r w:rsidRPr="00097878">
              <w:t>in a broad range of contexts.</w:t>
            </w:r>
          </w:p>
          <w:p w:rsidR="00000000" w:rsidRPr="00097878" w:rsidP="00097878">
            <w:pPr>
              <w:pStyle w:val="BodyText"/>
            </w:pPr>
            <w:r w:rsidRPr="00097878">
              <w:t>No licensing, legislative or certification requirements apply to this unit at the time of publication.</w:t>
            </w:r>
          </w:p>
        </w:tc>
      </w:tr>
    </w:tbl>
    <w:p w:rsidR="00000000" w:rsidRPr="00097878" w:rsidP="00097878">
      <w:pPr>
        <w:pStyle w:val="NoPaddingFontSize1"/>
      </w:pPr>
    </w:p>
    <w:p w:rsidR="00000000" w:rsidRPr="00097878" w:rsidP="00097878">
      <w:pPr>
        <w:pStyle w:val="AllowPageBreak"/>
      </w:pPr>
    </w:p>
    <w:p w:rsidR="00000000" w:rsidRPr="00097878" w:rsidP="00097878">
      <w:pPr>
        <w:pStyle w:val="Heading1"/>
      </w:pPr>
      <w:bookmarkStart w:id="3" w:name="O_1061422"/>
      <w:bookmarkEnd w:id="3"/>
      <w:r w:rsidRPr="0009787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BodyText"/>
            </w:pPr>
            <w:r w:rsidRPr="00097878">
              <w:t>Not applicable.</w:t>
            </w:r>
          </w:p>
        </w:tc>
      </w:tr>
    </w:tbl>
    <w:p w:rsidR="00000000" w:rsidRPr="00097878" w:rsidP="00097878">
      <w:pPr>
        <w:pStyle w:val="NoPaddingFontSize1"/>
      </w:pPr>
    </w:p>
    <w:p w:rsidR="00000000" w:rsidRPr="00097878" w:rsidP="00097878">
      <w:pPr>
        <w:pStyle w:val="AllowPageBreak"/>
      </w:pPr>
    </w:p>
    <w:p w:rsidR="00000000" w:rsidRPr="00097878" w:rsidP="00097878">
      <w:pPr>
        <w:pStyle w:val="Heading1"/>
      </w:pPr>
      <w:bookmarkStart w:id="4" w:name="O_1061423"/>
      <w:bookmarkEnd w:id="4"/>
      <w:r w:rsidRPr="0009787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BodyText"/>
            </w:pPr>
            <w:r w:rsidRPr="00097878">
              <w:t>General</w:t>
            </w:r>
          </w:p>
        </w:tc>
      </w:tr>
    </w:tbl>
    <w:p w:rsidR="00000000" w:rsidRPr="00097878" w:rsidP="00097878">
      <w:pPr>
        <w:pStyle w:val="NoPaddingFontSize1"/>
      </w:pPr>
    </w:p>
    <w:p w:rsidR="00000000" w:rsidRPr="00097878" w:rsidP="00097878">
      <w:pPr>
        <w:pStyle w:val="AllowPageBreak"/>
      </w:pPr>
    </w:p>
    <w:p w:rsidR="00000000" w:rsidRPr="00097878" w:rsidP="00097878">
      <w:pPr>
        <w:pStyle w:val="Heading1"/>
      </w:pPr>
      <w:bookmarkStart w:id="5" w:name="O_1061424"/>
      <w:bookmarkEnd w:id="5"/>
      <w:r w:rsidRPr="0009787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BodyText"/>
            </w:pPr>
            <w:r w:rsidRPr="00097878">
              <w:t>Not applicable.</w:t>
            </w:r>
          </w:p>
        </w:tc>
      </w:tr>
    </w:tbl>
    <w:p w:rsidR="00000000" w:rsidRPr="00097878" w:rsidP="00097878">
      <w:pPr>
        <w:pStyle w:val="NoPaddingFontSize1"/>
      </w:pPr>
    </w:p>
    <w:p w:rsidR="00000000" w:rsidRPr="00097878" w:rsidP="00097878">
      <w:pPr>
        <w:pStyle w:val="AllowPageBreak"/>
      </w:pPr>
    </w:p>
    <w:p w:rsidR="00000000" w:rsidRPr="00097878" w:rsidP="00097878">
      <w:pPr>
        <w:pStyle w:val="Heading1"/>
      </w:pPr>
      <w:bookmarkStart w:id="6" w:name="O_1061425"/>
      <w:bookmarkEnd w:id="6"/>
      <w:r w:rsidRPr="0009787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BodyText"/>
            </w:pPr>
            <w:r w:rsidRPr="0009787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rPr>
                <w:rStyle w:val="SpecialBold"/>
              </w:rPr>
              <w:t>PERFORMANCE CRITERIA</w:t>
            </w:r>
          </w:p>
        </w:tc>
      </w:tr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t>Performance criteria describe the performance needed to demonstrate achievement of the element.</w:t>
            </w:r>
          </w:p>
        </w:tc>
      </w:tr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BodyText"/>
            </w:pPr>
            <w:r w:rsidRPr="0009787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BodyText"/>
            </w:pPr>
            <w:r w:rsidRPr="00097878">
              <w:rPr>
                <w:rStyle w:val="SpecialBold"/>
              </w:rPr>
              <w:t>Follow environmental procedures at worksite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t>Identify and follow organisational environmental procedures and relevant legislative, regulatory and licensing requirements</w:t>
            </w:r>
          </w:p>
        </w:tc>
      </w:tr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t>Identify and record environmental risks and impacts at worksite</w:t>
            </w:r>
          </w:p>
        </w:tc>
      </w:tr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t>Plan control measures to overcome identified risks and meet required environmental outcomes at worksite</w:t>
            </w:r>
          </w:p>
        </w:tc>
      </w:tr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t>Follow organisational procedures for dealing with potential environmental incidents at worksite</w:t>
            </w:r>
          </w:p>
        </w:tc>
      </w:tr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BodyText"/>
            </w:pPr>
            <w:r w:rsidRPr="0009787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BodyText"/>
            </w:pPr>
            <w:r w:rsidRPr="00097878">
              <w:rPr>
                <w:rStyle w:val="SpecialBold"/>
              </w:rPr>
              <w:t>Report environmental processes and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rPr>
                <w:rStyle w:val="SpecialBold"/>
              </w:rPr>
              <w:t>2</w:t>
            </w:r>
            <w:r w:rsidRPr="00097878">
              <w:rPr>
                <w:rStyle w:val="SpecialBold"/>
              </w:rPr>
              <w:t>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t>Access documentation relating to environmental management reports</w:t>
            </w:r>
          </w:p>
        </w:tc>
      </w:tr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t>Identify and report environmental risks to relevant personnel</w:t>
            </w:r>
          </w:p>
        </w:tc>
      </w:tr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t>Record and report incidents while monitoring conformance</w:t>
            </w:r>
          </w:p>
        </w:tc>
      </w:tr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BodyText"/>
            </w:pPr>
            <w:r w:rsidRPr="00097878">
              <w:t>Report licensing breaches to relevant personnel or agencies</w:t>
            </w:r>
          </w:p>
        </w:tc>
      </w:tr>
    </w:tbl>
    <w:p w:rsidR="00000000" w:rsidRPr="00097878" w:rsidP="00097878">
      <w:pPr>
        <w:pStyle w:val="NoPaddingFontSize1"/>
      </w:pPr>
    </w:p>
    <w:p w:rsidR="00000000" w:rsidRPr="00097878" w:rsidP="00097878">
      <w:pPr>
        <w:pStyle w:val="AllowPageBreak"/>
      </w:pPr>
    </w:p>
    <w:p w:rsidR="00000000" w:rsidRPr="00097878" w:rsidP="00097878">
      <w:pPr>
        <w:pStyle w:val="Heading1"/>
      </w:pPr>
      <w:bookmarkStart w:id="7" w:name="O_1061426"/>
      <w:bookmarkEnd w:id="7"/>
      <w:r w:rsidRPr="0009787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BodyText"/>
            </w:pPr>
            <w:r w:rsidRPr="00097878">
              <w:t>Foundation skills essential to performance are explicit in the performance criteria of this unit of competency.</w:t>
            </w:r>
          </w:p>
        </w:tc>
      </w:tr>
    </w:tbl>
    <w:p w:rsidR="00000000" w:rsidRPr="00097878" w:rsidP="00097878">
      <w:pPr>
        <w:pStyle w:val="NoPaddingFontSize1"/>
      </w:pPr>
    </w:p>
    <w:p w:rsidR="00000000" w:rsidRPr="00097878" w:rsidP="00097878">
      <w:pPr>
        <w:pStyle w:val="AllowPageBreak"/>
      </w:pPr>
    </w:p>
    <w:p w:rsidR="00000000" w:rsidRPr="00097878" w:rsidP="00097878">
      <w:pPr>
        <w:pStyle w:val="Heading1"/>
      </w:pPr>
      <w:bookmarkStart w:id="8" w:name="O_1061427"/>
      <w:bookmarkEnd w:id="8"/>
      <w:r w:rsidRPr="0009787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BodyText"/>
            </w:pPr>
            <w:r w:rsidRPr="00097878">
              <w:t>Range is restricted to essential operating conditions and any other variables essential to the work environment.</w:t>
            </w:r>
          </w:p>
          <w:p w:rsidR="00000000" w:rsidRPr="00097878" w:rsidP="00097878">
            <w:pPr>
              <w:pStyle w:val="BodyText"/>
            </w:pPr>
            <w:r w:rsidRPr="00097878">
              <w:t>Non-essential conditions may be found in the Companion Volume Implementation Guide.</w:t>
            </w:r>
          </w:p>
        </w:tc>
      </w:tr>
    </w:tbl>
    <w:p w:rsidR="00000000" w:rsidRPr="00097878" w:rsidP="00097878">
      <w:pPr>
        <w:pStyle w:val="NoPaddingFontSize1"/>
      </w:pPr>
    </w:p>
    <w:p w:rsidR="00000000" w:rsidRPr="00097878" w:rsidP="00097878">
      <w:pPr>
        <w:pStyle w:val="AllowPageBreak"/>
      </w:pPr>
    </w:p>
    <w:p w:rsidR="00000000" w:rsidRPr="00097878" w:rsidP="00097878">
      <w:pPr>
        <w:pStyle w:val="Heading1"/>
      </w:pPr>
      <w:bookmarkStart w:id="9" w:name="O_1061428"/>
      <w:bookmarkEnd w:id="9"/>
      <w:r w:rsidRPr="0009787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BodyText"/>
            </w:pPr>
            <w:r w:rsidRPr="00097878">
              <w:t>This unit replaces and is equivalent to NWPGEN003 Apply environmental and licensing procedures of the water industry.</w:t>
            </w:r>
          </w:p>
        </w:tc>
      </w:tr>
    </w:tbl>
    <w:p w:rsidR="00000000" w:rsidRPr="00097878" w:rsidP="00097878">
      <w:pPr>
        <w:pStyle w:val="NoPaddingFontSize1"/>
      </w:pPr>
    </w:p>
    <w:p w:rsidR="00000000" w:rsidRPr="00097878" w:rsidP="00097878">
      <w:pPr>
        <w:pStyle w:val="AllowPageBreak"/>
      </w:pPr>
    </w:p>
    <w:p w:rsidR="00000000" w:rsidRPr="00097878" w:rsidP="00097878">
      <w:pPr>
        <w:pStyle w:val="Heading1"/>
      </w:pPr>
      <w:bookmarkStart w:id="10" w:name="O_1061435"/>
      <w:bookmarkEnd w:id="10"/>
      <w:r w:rsidRPr="00097878">
        <w:t>Links</w:t>
      </w:r>
    </w:p>
    <w:p w:rsidR="00000000" w:rsidRPr="00097878" w:rsidP="003B6476">
      <w:pPr>
        <w:pStyle w:val="BodyText"/>
      </w:pPr>
      <w:r w:rsidRPr="000978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D205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97878" w:rsidP="003B6476">
      <w:pPr>
        <w:pStyle w:val="BodyText"/>
      </w:pPr>
      <w:r w:rsidRPr="000978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D205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97878" w:rsidP="003B6476">
      <w:pPr>
        <w:pStyle w:val="BodyText"/>
      </w:pPr>
      <w:r w:rsidRPr="000978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D205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97878" w:rsidP="003B6476">
      <w:pPr>
        <w:pStyle w:val="BodyText"/>
        <w:sectPr w:rsidSect="000978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7878" w:rsidP="00097878">
      <w:pPr>
        <w:pStyle w:val="SuperHeading"/>
      </w:pPr>
      <w:r w:rsidRPr="00097878">
        <w:t>Assessment Requirements for NWPGEN018 Follow environmental and licensing procedures</w:t>
      </w:r>
    </w:p>
    <w:p w:rsidR="00000000" w:rsidRPr="00097878" w:rsidP="00097878">
      <w:pPr>
        <w:pStyle w:val="Heading1"/>
      </w:pPr>
      <w:bookmarkStart w:id="11" w:name="O_1061430"/>
      <w:bookmarkEnd w:id="11"/>
      <w:r w:rsidRPr="000978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BodyText"/>
            </w:pPr>
            <w:r w:rsidRPr="00097878">
              <w:t>Release 1. This</w:t>
            </w:r>
            <w:r w:rsidRPr="00097878">
              <w:t xml:space="preserve"> is the first release of this unit of competency in the NWP National Water Training Package.</w:t>
            </w:r>
          </w:p>
        </w:tc>
      </w:tr>
    </w:tbl>
    <w:p w:rsidR="00000000" w:rsidRPr="00097878" w:rsidP="00097878">
      <w:pPr>
        <w:pStyle w:val="NoPaddingFontSize1"/>
      </w:pPr>
    </w:p>
    <w:p w:rsidR="00000000" w:rsidRPr="00097878" w:rsidP="00097878">
      <w:pPr>
        <w:pStyle w:val="AllowPageBreak"/>
      </w:pPr>
    </w:p>
    <w:p w:rsidR="00000000" w:rsidRPr="00097878" w:rsidP="00097878">
      <w:pPr>
        <w:pStyle w:val="Heading1"/>
      </w:pPr>
      <w:bookmarkStart w:id="12" w:name="O_1061431"/>
      <w:bookmarkEnd w:id="12"/>
      <w:r w:rsidRPr="000978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ListBullet"/>
            </w:pPr>
            <w:r w:rsidRPr="00097878">
              <w:t>completing workplace records and reports</w:t>
            </w:r>
          </w:p>
          <w:p w:rsidR="00000000" w:rsidRPr="00097878" w:rsidP="00097878">
            <w:pPr>
              <w:pStyle w:val="ListBullet"/>
            </w:pPr>
            <w:r w:rsidRPr="00097878">
              <w:t>contributing to improve</w:t>
            </w:r>
            <w:r w:rsidRPr="00097878">
              <w:t>d environmental practices</w:t>
            </w:r>
          </w:p>
          <w:p w:rsidR="00000000" w:rsidRPr="00097878" w:rsidP="00097878">
            <w:pPr>
              <w:pStyle w:val="ListBullet"/>
            </w:pPr>
            <w:r w:rsidRPr="00097878">
              <w:t>following control procedures to environmental risks and incidents</w:t>
            </w:r>
          </w:p>
          <w:p w:rsidR="00000000" w:rsidRPr="00097878" w:rsidP="00097878">
            <w:pPr>
              <w:pStyle w:val="ListBullet"/>
            </w:pPr>
            <w:r w:rsidRPr="00097878">
              <w:t>following established environmental procedures</w:t>
            </w:r>
          </w:p>
          <w:p w:rsidR="00000000" w:rsidRPr="00097878" w:rsidP="00097878">
            <w:pPr>
              <w:pStyle w:val="ListBullet"/>
            </w:pPr>
            <w:r w:rsidRPr="00097878">
              <w:t>following relevant legislative and licensing responsibilities</w:t>
            </w:r>
          </w:p>
          <w:p w:rsidR="00000000" w:rsidRPr="00097878" w:rsidP="00097878">
            <w:pPr>
              <w:pStyle w:val="ListBullet"/>
            </w:pPr>
            <w:r w:rsidRPr="00097878">
              <w:t xml:space="preserve">identifying and minimising environmental risks and the </w:t>
            </w:r>
            <w:r w:rsidRPr="00097878">
              <w:t>impact of work-related activities on the local environment</w:t>
            </w:r>
          </w:p>
          <w:p w:rsidR="00000000" w:rsidRPr="00097878" w:rsidP="00097878">
            <w:pPr>
              <w:pStyle w:val="ListBullet"/>
            </w:pPr>
            <w:r w:rsidRPr="00097878">
              <w:t>identifying environmental protection requirements of a worksite</w:t>
            </w:r>
          </w:p>
          <w:p w:rsidR="00000000" w:rsidRPr="00097878" w:rsidP="00097878">
            <w:pPr>
              <w:pStyle w:val="ListBullet"/>
            </w:pPr>
            <w:r w:rsidRPr="00097878">
              <w:t>identifying environmental risks at worksite and reporting to relevant personnel</w:t>
            </w:r>
          </w:p>
        </w:tc>
      </w:tr>
    </w:tbl>
    <w:p w:rsidR="00000000" w:rsidRPr="00097878" w:rsidP="00097878">
      <w:pPr>
        <w:pStyle w:val="NoPaddingFontSize1"/>
      </w:pPr>
    </w:p>
    <w:p w:rsidR="00000000" w:rsidRPr="00097878" w:rsidP="00097878">
      <w:pPr>
        <w:pStyle w:val="AllowPageBreak"/>
      </w:pPr>
    </w:p>
    <w:p w:rsidR="00000000" w:rsidRPr="00097878" w:rsidP="00097878">
      <w:pPr>
        <w:pStyle w:val="Heading1"/>
      </w:pPr>
      <w:bookmarkStart w:id="13" w:name="O_1061432"/>
      <w:bookmarkEnd w:id="13"/>
      <w:r w:rsidRPr="000978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78">
            <w:pPr>
              <w:pStyle w:val="BodyText"/>
              <w:rPr>
                <w:lang w:val="en-NZ"/>
              </w:rPr>
            </w:pPr>
            <w:r w:rsidRPr="00097878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ListBullet"/>
            </w:pPr>
            <w:r w:rsidRPr="00097878">
              <w:t>environmental impact assessment techniques</w:t>
            </w:r>
          </w:p>
          <w:p w:rsidR="00000000" w:rsidRPr="00097878" w:rsidP="00097878">
            <w:pPr>
              <w:pStyle w:val="ListBullet"/>
            </w:pPr>
            <w:r w:rsidRPr="00097878">
              <w:t>heritage conservation awareness</w:t>
            </w:r>
          </w:p>
          <w:p w:rsidR="00000000" w:rsidRPr="00097878" w:rsidP="00097878">
            <w:pPr>
              <w:pStyle w:val="ListBullet"/>
            </w:pPr>
            <w:r w:rsidRPr="00097878">
              <w:t>r</w:t>
            </w:r>
            <w:r w:rsidRPr="00097878">
              <w:t xml:space="preserve">elevant community and agency roles and responsibilities </w:t>
            </w:r>
          </w:p>
          <w:p w:rsidR="00000000" w:rsidRPr="00097878" w:rsidP="00097878">
            <w:pPr>
              <w:pStyle w:val="ListBullet"/>
            </w:pPr>
            <w:r w:rsidRPr="00097878">
              <w:t>relevant hazardous agents and preventative strategies</w:t>
            </w:r>
          </w:p>
          <w:p w:rsidR="00000000" w:rsidRPr="00097878" w:rsidP="00097878">
            <w:pPr>
              <w:pStyle w:val="ListBullet"/>
            </w:pPr>
            <w:r w:rsidRPr="00097878">
              <w:t>relevant legislative requirements, responsibilities, policies and procedures</w:t>
            </w:r>
          </w:p>
          <w:p w:rsidR="00000000" w:rsidRPr="00097878" w:rsidP="00097878">
            <w:pPr>
              <w:pStyle w:val="ListBullet"/>
            </w:pPr>
            <w:r w:rsidRPr="00097878">
              <w:t>relevant licensing requirements</w:t>
            </w:r>
          </w:p>
          <w:p w:rsidR="00000000" w:rsidRPr="00097878" w:rsidP="00097878">
            <w:pPr>
              <w:pStyle w:val="ListBullet"/>
            </w:pPr>
            <w:r w:rsidRPr="00097878">
              <w:t>relevant quality performance indicat</w:t>
            </w:r>
            <w:r w:rsidRPr="00097878">
              <w:t>ors</w:t>
            </w:r>
          </w:p>
        </w:tc>
      </w:tr>
    </w:tbl>
    <w:p w:rsidR="00000000" w:rsidRPr="00097878" w:rsidP="00097878">
      <w:pPr>
        <w:pStyle w:val="NoPaddingFontSize1"/>
      </w:pPr>
    </w:p>
    <w:p w:rsidR="00000000" w:rsidRPr="00097878" w:rsidP="00097878">
      <w:pPr>
        <w:pStyle w:val="AllowPageBreak"/>
      </w:pPr>
    </w:p>
    <w:p w:rsidR="00000000" w:rsidRPr="00097878" w:rsidP="00097878">
      <w:pPr>
        <w:pStyle w:val="Heading1"/>
      </w:pPr>
      <w:bookmarkStart w:id="14" w:name="O_1061433"/>
      <w:bookmarkEnd w:id="14"/>
      <w:r w:rsidRPr="000978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78" w:rsidP="00097878">
            <w:pPr>
              <w:pStyle w:val="BodyText"/>
            </w:pPr>
            <w:r w:rsidRPr="00097878">
              <w:t xml:space="preserve">Assessors must hold credentials specified within the Standards for Registered Training Organisations current at the time of assessment. </w:t>
            </w:r>
          </w:p>
          <w:p w:rsidR="00000000" w:rsidRPr="00097878" w:rsidP="00097878">
            <w:pPr>
              <w:pStyle w:val="BodyText"/>
            </w:pPr>
            <w:r w:rsidRPr="0009787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97878" w:rsidP="00097878">
            <w:pPr>
              <w:pStyle w:val="BodyText"/>
            </w:pPr>
            <w:r w:rsidRPr="00097878">
              <w:t>Assessment must occur in workplace operational</w:t>
            </w:r>
            <w:r w:rsidRPr="00097878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97878" w:rsidP="00097878">
            <w:pPr>
              <w:pStyle w:val="BodyText"/>
            </w:pPr>
            <w:r w:rsidRPr="00097878">
              <w:t>Assessment processes and techniques must be appropriate to the language, l</w:t>
            </w:r>
            <w:r w:rsidRPr="00097878">
              <w:t>iteracy and numeracy requirements of the work being performed and the needs of the candidate.</w:t>
            </w:r>
          </w:p>
          <w:p w:rsidR="00000000" w:rsidRPr="00097878" w:rsidP="00097878">
            <w:pPr>
              <w:pStyle w:val="BodyText"/>
            </w:pPr>
            <w:r w:rsidRPr="00097878">
              <w:t>Resources for assessment must include access to:</w:t>
            </w:r>
          </w:p>
          <w:p w:rsidR="00000000" w:rsidRPr="00097878" w:rsidP="00097878">
            <w:pPr>
              <w:pStyle w:val="ListBullet"/>
            </w:pPr>
            <w:r w:rsidRPr="00097878">
              <w:t>relevant and appropriate materials, tools, equipment and personal protective equipment currently used in industr</w:t>
            </w:r>
            <w:r w:rsidRPr="00097878">
              <w:t>y</w:t>
            </w:r>
          </w:p>
          <w:p w:rsidR="00000000" w:rsidRPr="00097878" w:rsidP="00097878">
            <w:pPr>
              <w:pStyle w:val="ListBullet"/>
            </w:pPr>
            <w:r w:rsidRPr="00097878">
              <w:t>applicable documentation including legislation, regulations, codes of practice, workplace procedures and operation manuals.</w:t>
            </w:r>
          </w:p>
        </w:tc>
      </w:tr>
    </w:tbl>
    <w:p w:rsidR="00000000" w:rsidRPr="00097878" w:rsidP="00097878">
      <w:pPr>
        <w:pStyle w:val="NoPaddingFontSize1"/>
      </w:pPr>
    </w:p>
    <w:p w:rsidR="00000000" w:rsidRPr="00097878" w:rsidP="00097878">
      <w:pPr>
        <w:pStyle w:val="AllowPageBreak"/>
      </w:pPr>
    </w:p>
    <w:p w:rsidR="00000000" w:rsidRPr="00097878" w:rsidP="00097878">
      <w:pPr>
        <w:pStyle w:val="Heading1"/>
      </w:pPr>
      <w:bookmarkStart w:id="15" w:name="O_1061436"/>
      <w:bookmarkEnd w:id="15"/>
      <w:r w:rsidRPr="00097878">
        <w:t>Links</w:t>
      </w:r>
    </w:p>
    <w:p w:rsidR="00000000" w:rsidRPr="00097878" w:rsidP="003B6476">
      <w:pPr>
        <w:pStyle w:val="BodyText"/>
      </w:pPr>
      <w:r w:rsidRPr="00097878">
        <w:t>Companion Volume implementation guides ar</w:t>
      </w:r>
      <w:r w:rsidRPr="00097878">
        <w:t xml:space="preserve">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D205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97878" w:rsidP="003B6476">
      <w:pPr>
        <w:pStyle w:val="BodyText"/>
      </w:pPr>
      <w:r w:rsidRPr="000978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D205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97878" w:rsidP="003B6476">
      <w:pPr>
        <w:pStyle w:val="BodyText"/>
      </w:pPr>
      <w:r w:rsidRPr="00097878">
        <w:t>Compa</w:t>
      </w:r>
      <w:r w:rsidRPr="00097878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D205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97878" w:rsidP="00097878"/>
    <w:sectPr w:rsidSect="000978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78" w:rsidRPr="003B6476" w:rsidP="003B64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476" w:rsidP="00097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6476" w:rsidP="00097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B6476" w:rsidP="000978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78" w:rsidP="00097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6476">
      <w:t>Approved</w:t>
    </w:r>
    <w:r w:rsidR="003B64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64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6476">
      <w:rPr>
        <w:noProof/>
      </w:rPr>
      <w:t>4</w:t>
    </w:r>
    <w:r>
      <w:rPr>
        <w:noProof/>
      </w:rPr>
      <w:fldChar w:fldCharType="end"/>
    </w:r>
  </w:p>
  <w:p w:rsidR="00097878" w:rsidP="00097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64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6476">
      <w:t>BuildSkills Australia</w:t>
    </w:r>
    <w:r w:rsidR="003B6476">
      <w:fldChar w:fldCharType="end"/>
    </w:r>
  </w:p>
  <w:p w:rsidR="00097878" w:rsidP="000978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4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7878" w:rsidRPr="003B6476" w:rsidP="003B64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476" w:rsidRPr="002D2AF8" w:rsidP="00097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NWPGEN018 Follow environmental and licensing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6476" w:rsidP="000978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78" w:rsidRPr="002D2AF8" w:rsidP="00097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6476">
      <w:t>NWPGEN018 Follow environmental and licensing procedures</w:t>
    </w:r>
    <w:r w:rsidR="003B64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6476">
      <w:rPr>
        <w:noProof/>
      </w:rPr>
      <w:t>2 March 2025</w:t>
    </w:r>
    <w:r>
      <w:fldChar w:fldCharType="end"/>
    </w:r>
  </w:p>
  <w:p w:rsidR="00097878" w:rsidP="000978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7C4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B2FF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8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78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78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78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78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78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78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78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78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78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78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7878"/>
  </w:style>
  <w:style w:type="character" w:customStyle="1" w:styleId="Heading1Char">
    <w:name w:val="Heading 1 Char"/>
    <w:basedOn w:val="DefaultParagraphFont"/>
    <w:link w:val="Heading1"/>
    <w:rsid w:val="000978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78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78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78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7878"/>
    <w:rPr>
      <w:b/>
      <w:spacing w:val="0"/>
    </w:rPr>
  </w:style>
  <w:style w:type="paragraph" w:customStyle="1" w:styleId="SuperHeading">
    <w:name w:val="SuperHeading"/>
    <w:basedOn w:val="Normal"/>
    <w:rsid w:val="000978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78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78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78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78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7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7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7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7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78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78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78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78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78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78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78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78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78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78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78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78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78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78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78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78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78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78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78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78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78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78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78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78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78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78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7878"/>
    <w:rPr>
      <w:i/>
    </w:rPr>
  </w:style>
  <w:style w:type="paragraph" w:styleId="Caption">
    <w:name w:val="caption"/>
    <w:basedOn w:val="BodyText"/>
    <w:next w:val="Normal"/>
    <w:qFormat/>
    <w:rsid w:val="000978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78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78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7878"/>
  </w:style>
  <w:style w:type="paragraph" w:styleId="TableofFigures">
    <w:name w:val="table of figures"/>
    <w:basedOn w:val="Normal"/>
    <w:next w:val="Normal"/>
    <w:semiHidden/>
    <w:rsid w:val="000978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78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7878"/>
    <w:rPr>
      <w:rFonts w:ascii="Wingdings" w:hAnsi="Wingdings"/>
    </w:rPr>
  </w:style>
  <w:style w:type="paragraph" w:customStyle="1" w:styleId="TableHeading">
    <w:name w:val="Table Heading"/>
    <w:basedOn w:val="HeadingBase"/>
    <w:rsid w:val="000978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7878"/>
    <w:rPr>
      <w:color w:val="0033CC"/>
      <w:u w:val="none"/>
    </w:rPr>
  </w:style>
  <w:style w:type="paragraph" w:customStyle="1" w:styleId="BodyTextRight">
    <w:name w:val="Body Text Right"/>
    <w:basedOn w:val="BodyText"/>
    <w:rsid w:val="000978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78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78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78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78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78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7878"/>
    <w:rPr>
      <w:sz w:val="32"/>
    </w:rPr>
  </w:style>
  <w:style w:type="paragraph" w:customStyle="1" w:styleId="HeadingProcedure">
    <w:name w:val="Heading Procedure"/>
    <w:basedOn w:val="HeadingBase"/>
    <w:next w:val="Normal"/>
    <w:rsid w:val="000978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7878"/>
    <w:pPr>
      <w:spacing w:before="60" w:after="60"/>
    </w:pPr>
  </w:style>
  <w:style w:type="paragraph" w:styleId="ListContinue">
    <w:name w:val="List Continue"/>
    <w:basedOn w:val="List"/>
    <w:rsid w:val="00097878"/>
    <w:pPr>
      <w:ind w:firstLine="0"/>
    </w:pPr>
  </w:style>
  <w:style w:type="paragraph" w:customStyle="1" w:styleId="ListNote">
    <w:name w:val="List Note"/>
    <w:basedOn w:val="List"/>
    <w:rsid w:val="000978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78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78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7878"/>
    <w:rPr>
      <w:rFonts w:ascii="Courier New" w:hAnsi="Courier New"/>
    </w:rPr>
  </w:style>
  <w:style w:type="paragraph" w:customStyle="1" w:styleId="NoteBullet">
    <w:name w:val="Note Bullet"/>
    <w:basedOn w:val="Note"/>
    <w:rsid w:val="000978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78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78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78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78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78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78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7878"/>
    <w:rPr>
      <w:b/>
      <w:smallCaps/>
    </w:rPr>
  </w:style>
  <w:style w:type="paragraph" w:customStyle="1" w:styleId="TableListNumber">
    <w:name w:val="Table List Number"/>
    <w:basedOn w:val="ListNumber"/>
    <w:rsid w:val="000978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78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7878"/>
    <w:pPr>
      <w:numPr>
        <w:numId w:val="8"/>
      </w:numPr>
    </w:pPr>
  </w:style>
  <w:style w:type="paragraph" w:customStyle="1" w:styleId="ListAlpha2">
    <w:name w:val="List Alpha 2"/>
    <w:basedOn w:val="List2"/>
    <w:rsid w:val="00097878"/>
    <w:pPr>
      <w:numPr>
        <w:numId w:val="7"/>
      </w:numPr>
    </w:pPr>
  </w:style>
  <w:style w:type="paragraph" w:styleId="List2">
    <w:name w:val="List 2"/>
    <w:basedOn w:val="BodyText"/>
    <w:rsid w:val="000978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78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78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78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78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78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7878"/>
    <w:pPr>
      <w:numPr>
        <w:numId w:val="3"/>
      </w:numPr>
    </w:pPr>
  </w:style>
  <w:style w:type="paragraph" w:styleId="ListContinue2">
    <w:name w:val="List Continue 2"/>
    <w:basedOn w:val="List2"/>
    <w:rsid w:val="00097878"/>
    <w:pPr>
      <w:ind w:firstLine="0"/>
    </w:pPr>
  </w:style>
  <w:style w:type="paragraph" w:styleId="ListContinue3">
    <w:name w:val="List Continue 3"/>
    <w:basedOn w:val="List3"/>
    <w:rsid w:val="00097878"/>
    <w:pPr>
      <w:ind w:left="1021" w:firstLine="0"/>
    </w:pPr>
  </w:style>
  <w:style w:type="paragraph" w:styleId="ListContinue4">
    <w:name w:val="List Continue 4"/>
    <w:basedOn w:val="List4"/>
    <w:rsid w:val="00097878"/>
    <w:pPr>
      <w:ind w:firstLine="0"/>
    </w:pPr>
  </w:style>
  <w:style w:type="paragraph" w:styleId="ListContinue5">
    <w:name w:val="List Continue 5"/>
    <w:basedOn w:val="List5"/>
    <w:rsid w:val="00097878"/>
    <w:pPr>
      <w:ind w:firstLine="0"/>
    </w:pPr>
  </w:style>
  <w:style w:type="paragraph" w:styleId="ListNumber3">
    <w:name w:val="List Number 3"/>
    <w:basedOn w:val="List3"/>
    <w:rsid w:val="00097878"/>
    <w:pPr>
      <w:numPr>
        <w:numId w:val="4"/>
      </w:numPr>
    </w:pPr>
  </w:style>
  <w:style w:type="paragraph" w:styleId="ListNumber4">
    <w:name w:val="List Number 4"/>
    <w:basedOn w:val="List4"/>
    <w:rsid w:val="00097878"/>
    <w:pPr>
      <w:numPr>
        <w:numId w:val="5"/>
      </w:numPr>
    </w:pPr>
  </w:style>
  <w:style w:type="paragraph" w:styleId="ListNumber5">
    <w:name w:val="List Number 5"/>
    <w:basedOn w:val="List5"/>
    <w:rsid w:val="00097878"/>
    <w:pPr>
      <w:numPr>
        <w:numId w:val="6"/>
      </w:numPr>
    </w:pPr>
  </w:style>
  <w:style w:type="paragraph" w:styleId="BlockText">
    <w:name w:val="Block Text"/>
    <w:basedOn w:val="Normal"/>
    <w:rsid w:val="000978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78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7878"/>
    <w:rPr>
      <w:sz w:val="16"/>
      <w:vertAlign w:val="superscript"/>
    </w:rPr>
  </w:style>
  <w:style w:type="character" w:customStyle="1" w:styleId="Symbols">
    <w:name w:val="Symbols"/>
    <w:basedOn w:val="DefaultParagraphFont"/>
    <w:rsid w:val="00097878"/>
    <w:rPr>
      <w:rFonts w:ascii="Symbol" w:hAnsi="Symbol"/>
    </w:rPr>
  </w:style>
  <w:style w:type="character" w:customStyle="1" w:styleId="MenuOptions">
    <w:name w:val="Menu Options"/>
    <w:basedOn w:val="DefaultParagraphFont"/>
    <w:rsid w:val="000978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7878"/>
    <w:rPr>
      <w:b/>
    </w:rPr>
  </w:style>
  <w:style w:type="character" w:customStyle="1" w:styleId="Underlined">
    <w:name w:val="Underlined"/>
    <w:basedOn w:val="DefaultParagraphFont"/>
    <w:rsid w:val="00097878"/>
    <w:rPr>
      <w:u w:val="single"/>
    </w:rPr>
  </w:style>
  <w:style w:type="paragraph" w:customStyle="1" w:styleId="TableBodyTextRight">
    <w:name w:val="Table Body Text Right"/>
    <w:basedOn w:val="TableBodyText"/>
    <w:rsid w:val="000978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7878"/>
    <w:rPr>
      <w:sz w:val="18"/>
    </w:rPr>
  </w:style>
  <w:style w:type="paragraph" w:customStyle="1" w:styleId="BodySmallRight">
    <w:name w:val="Body Small Right"/>
    <w:basedOn w:val="BodyTextRight"/>
    <w:rsid w:val="00097878"/>
    <w:rPr>
      <w:sz w:val="18"/>
      <w:szCs w:val="18"/>
    </w:rPr>
  </w:style>
  <w:style w:type="paragraph" w:customStyle="1" w:styleId="MarginEdition">
    <w:name w:val="Margin Edition"/>
    <w:basedOn w:val="MarginNote"/>
    <w:rsid w:val="000978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7878"/>
    <w:rPr>
      <w:sz w:val="2"/>
      <w:szCs w:val="2"/>
    </w:rPr>
  </w:style>
  <w:style w:type="character" w:customStyle="1" w:styleId="Small">
    <w:name w:val="Small"/>
    <w:basedOn w:val="DefaultParagraphFont"/>
    <w:rsid w:val="00097878"/>
    <w:rPr>
      <w:sz w:val="16"/>
    </w:rPr>
  </w:style>
  <w:style w:type="paragraph" w:customStyle="1" w:styleId="WideTable">
    <w:name w:val="Wide Table"/>
    <w:basedOn w:val="Normal"/>
    <w:rsid w:val="000978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7878"/>
  </w:style>
  <w:style w:type="paragraph" w:styleId="Quote">
    <w:name w:val="Quote"/>
    <w:basedOn w:val="Heading1"/>
    <w:link w:val="QuoteChar"/>
    <w:qFormat/>
    <w:rsid w:val="000978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78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7878"/>
    <w:pPr>
      <w:pageBreakBefore/>
    </w:pPr>
  </w:style>
  <w:style w:type="paragraph" w:customStyle="1" w:styleId="Border">
    <w:name w:val="Border"/>
    <w:basedOn w:val="Normal"/>
    <w:qFormat/>
    <w:rsid w:val="000978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78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8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8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78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78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78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78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78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7878"/>
    <w:rPr>
      <w:u w:val="single"/>
    </w:rPr>
  </w:style>
  <w:style w:type="character" w:customStyle="1" w:styleId="BoldandItalics">
    <w:name w:val="Bold and Italics"/>
    <w:qFormat/>
    <w:rsid w:val="00097878"/>
    <w:rPr>
      <w:b/>
      <w:i/>
      <w:u w:val="none"/>
    </w:rPr>
  </w:style>
  <w:style w:type="paragraph" w:styleId="BalloonText">
    <w:name w:val="Balloon Text"/>
    <w:basedOn w:val="Normal"/>
    <w:link w:val="BalloonTextChar"/>
    <w:rsid w:val="00097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8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78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78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78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78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7878"/>
    <w:pPr>
      <w:spacing w:before="0" w:after="0"/>
    </w:pPr>
  </w:style>
  <w:style w:type="paragraph" w:customStyle="1" w:styleId="BodyTextBold">
    <w:name w:val="Body Text Bold"/>
    <w:basedOn w:val="BodyText"/>
    <w:qFormat/>
    <w:rsid w:val="00097878"/>
    <w:rPr>
      <w:b/>
    </w:rPr>
  </w:style>
  <w:style w:type="character" w:styleId="Hyperlink">
    <w:name w:val="Hyperlink"/>
    <w:basedOn w:val="DefaultParagraphFont"/>
    <w:uiPriority w:val="99"/>
    <w:unhideWhenUsed/>
    <w:rsid w:val="003B64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5879</Characters>
  <Application>Microsoft Office Word</Application>
  <DocSecurity>0</DocSecurity>
  <Lines>189</Lines>
  <Paragraphs>109</Paragraphs>
  <ScaleCrop>false</ScaleCrop>
  <Company>Author-it Software Corporation Ltd.</Company>
  <LinksUpToDate>false</LinksUpToDate>
  <CharactersWithSpaces>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NWPGEN018 Follow environmental and licensing procedures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2025-03-02T00:09:00Z</dcterms:created>
  <dcterms:modified xsi:type="dcterms:W3CDTF">2025-03-02T00:09:00Z</dcterms:modified>
</cp:coreProperties>
</file>