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DAE" w:rsidP="00EF2DAE">
      <w:pPr>
        <w:pStyle w:val="Title"/>
      </w:pPr>
      <w:r>
        <w:fldChar w:fldCharType="begin"/>
      </w:r>
      <w:r>
        <w:instrText xml:space="preserve"> TITLE   \* MERGEFORMAT </w:instrText>
      </w:r>
      <w:r>
        <w:fldChar w:fldCharType="separate"/>
      </w:r>
      <w:r>
        <w:t>NWPGEN017 Apply the risk management principles of the water industry standards, guidelines and legislation</w:t>
      </w:r>
      <w:r>
        <w:fldChar w:fldCharType="end"/>
      </w:r>
    </w:p>
    <w:p w:rsidR="00EF2DAE" w:rsidP="00EF2DAE">
      <w:pPr>
        <w:pStyle w:val="Version"/>
        <w:sectPr w:rsidSect="00BF5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EA9" w:rsidP="00BF5EA9">
      <w:pPr>
        <w:pStyle w:val="SuperHeading"/>
      </w:pPr>
      <w:r w:rsidRPr="00BF5EA9">
        <w:t>NWPGEN017 Apply the risk management principles of the water industry standards, guidelines and legislation</w:t>
      </w:r>
    </w:p>
    <w:p w:rsidR="00000000" w:rsidRPr="00BF5EA9" w:rsidP="00BF5EA9">
      <w:pPr>
        <w:pStyle w:val="Heading1"/>
      </w:pPr>
      <w:bookmarkStart w:id="1" w:name="O_1061401"/>
      <w:bookmarkEnd w:id="1"/>
      <w:r w:rsidRPr="00BF5EA9">
        <w:t>Modification History</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Release 1. This is the first release of this unit of competency in the NWP National Water Training Package.</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2" w:name="O_1061402"/>
      <w:bookmarkEnd w:id="2"/>
      <w:r w:rsidRPr="00BF5EA9">
        <w:t>Application</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This unit involves the skills and knowledge required to apply the risk management principles of the water industry standards, guidelines and legislation.</w:t>
            </w:r>
          </w:p>
          <w:p w:rsidR="00000000" w:rsidRPr="00BF5EA9" w:rsidP="00BF5EA9">
            <w:pPr>
              <w:pStyle w:val="BodyText"/>
            </w:pPr>
            <w:r w:rsidRPr="00BF5EA9">
              <w:t>It includes identifying relevant guidelines of the water industry, des</w:t>
            </w:r>
            <w:r w:rsidRPr="00BF5EA9">
              <w:t>cribing risk management principles for the control of contaminants in the water cycle, applying principles to work context and reviewing and evaluating water quality management principles.  It also includes complying with risk management principles establi</w:t>
            </w:r>
            <w:r w:rsidRPr="00BF5EA9">
              <w:t>shed in relevant guidelines for the water industry which contribute to the improved management of water supply systems and the reduction of water quality risks.</w:t>
            </w:r>
          </w:p>
          <w:p w:rsidR="00000000" w:rsidRPr="00BF5EA9" w:rsidP="00BF5EA9">
            <w:pPr>
              <w:pStyle w:val="BodyText"/>
            </w:pPr>
            <w:r w:rsidRPr="00BF5EA9">
              <w:t>This unit supports the attainment of skills and knowledge required for those working in all rol</w:t>
            </w:r>
            <w:r w:rsidRPr="00BF5EA9">
              <w:t>es in the water industry.  Those undertaking this unit would work under appropriate supervision, while performing routine tasks in a range of contexts.</w:t>
            </w:r>
          </w:p>
          <w:p w:rsidR="00000000" w:rsidRPr="00BF5EA9" w:rsidP="00BF5EA9">
            <w:pPr>
              <w:pStyle w:val="BodyText"/>
            </w:pPr>
            <w:r w:rsidRPr="00BF5EA9">
              <w:t>No licensing, legislative or certification requirements apply to this unit at the time of publication.</w:t>
            </w:r>
          </w:p>
        </w:tc>
      </w:tr>
    </w:tbl>
    <w:p w:rsidR="00EF2DAE" w:rsidP="00BF5EA9">
      <w:pPr>
        <w:pStyle w:val="NoPaddingFontSize1"/>
      </w:pPr>
    </w:p>
    <w:p w:rsidR="00EF2DAE" w:rsidP="00BF5EA9">
      <w:pPr>
        <w:pStyle w:val="NoPaddingFontSize1"/>
      </w:pPr>
    </w:p>
    <w:p w:rsidR="00000000" w:rsidRPr="00BF5EA9" w:rsidP="00BF5EA9">
      <w:pPr>
        <w:pStyle w:val="Heading1"/>
      </w:pPr>
      <w:bookmarkStart w:id="3" w:name="O_1061403"/>
      <w:bookmarkEnd w:id="3"/>
      <w:r w:rsidRPr="00BF5EA9">
        <w:t>Pre-requisite Unit</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Not applicable.</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4" w:name="O_1061404"/>
      <w:bookmarkEnd w:id="4"/>
      <w:r w:rsidRPr="00BF5EA9">
        <w:t>Competency Field</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General</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5" w:name="O_1061405"/>
      <w:bookmarkEnd w:id="5"/>
      <w:r w:rsidRPr="00BF5EA9">
        <w:t>Unit Sector</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Not applicable.</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6" w:name="O_1061406"/>
      <w:bookmarkEnd w:id="6"/>
      <w:r w:rsidRPr="00BF5E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F5E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PERFORMANCE CRITERIA</w:t>
            </w:r>
          </w:p>
        </w:tc>
      </w:tr>
      <w:tr w:rsidTr="00BF5E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 xml:space="preserve">Elements describe the essential </w:t>
            </w:r>
            <w:r w:rsidRPr="00BF5EA9">
              <w:t>outcomes.</w:t>
            </w:r>
          </w:p>
        </w:tc>
        <w:tc>
          <w:tcPr>
            <w:tcW w:w="6289" w:type="dxa"/>
            <w:gridSpan w:val="2"/>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 xml:space="preserve">Performance criteria describe the performance needed to </w:t>
            </w:r>
            <w:r w:rsidRPr="00BF5EA9">
              <w:t>demonstrate achievement of the element.</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Identify relevant guidelines of the water industry</w:t>
            </w: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and follow relevant guidelines and legislative requirements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the key features and elements or relevant water guidelines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Identify risk management principles for control of contaminants in the water cycle</w:t>
            </w: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the main components of workplace water systems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relevant risks and hazards utilising workplace risk management principles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 xml:space="preserve">Identify the general function of controlling contaminants in the water system with the use of multiple </w:t>
            </w:r>
            <w:r w:rsidRPr="00BF5EA9">
              <w:t xml:space="preserve">barrier principles </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rPr>
                <w:rStyle w:val="SpecialBold"/>
              </w:rPr>
              <w:t>Apply principles to work context</w:t>
            </w: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requirements for the workplace water quality management plan</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Identify the links between the regulatory framework and work practices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Apply the principles to work practices</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t xml:space="preserve">Follow workplace procedures for recording water quality incidents </w:t>
            </w:r>
          </w:p>
        </w:tc>
      </w:tr>
      <w:tr w:rsidTr="00BF5E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5EA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5EA9">
            <w:pPr>
              <w:pStyle w:val="BodyText"/>
              <w:rPr>
                <w:lang w:val="en-NZ"/>
              </w:rPr>
            </w:pPr>
            <w:r w:rsidRPr="00BF5EA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Participate in continuous improvement of work practices to achieve water quality outcomes</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7" w:name="O_1061407"/>
      <w:bookmarkEnd w:id="7"/>
      <w:r w:rsidRPr="00BF5EA9">
        <w:t>Foundation Skills</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Foundation skills essenti</w:t>
            </w:r>
            <w:r w:rsidRPr="00BF5EA9">
              <w:t>al to performance are explicit in the performance criteria of this unit of competency.</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8" w:name="O_1061408"/>
      <w:bookmarkEnd w:id="8"/>
      <w:r w:rsidRPr="00BF5EA9">
        <w:t>Range of Conditions</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Range is restricted to essential operating conditions and any other variables essential to the work environment.</w:t>
            </w:r>
          </w:p>
          <w:p w:rsidR="00000000" w:rsidRPr="00BF5EA9" w:rsidP="00BF5EA9">
            <w:pPr>
              <w:pStyle w:val="BodyText"/>
            </w:pPr>
            <w:r w:rsidRPr="00BF5EA9">
              <w:t>Non-essential conditions may be found in the Companion Volume Implementation Guide.</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9" w:name="O_1061409"/>
      <w:bookmarkEnd w:id="9"/>
      <w:r w:rsidRPr="00BF5EA9">
        <w:t>Unit Mapping Information</w:t>
      </w:r>
    </w:p>
    <w:tbl>
      <w:tblPr>
        <w:tblW w:w="9497" w:type="dxa"/>
        <w:tblLayout w:type="fixed"/>
        <w:tblCellMar>
          <w:left w:w="62" w:type="dxa"/>
          <w:right w:w="62" w:type="dxa"/>
        </w:tblCellMar>
        <w:tblLook w:val="0000"/>
      </w:tblPr>
      <w:tblGrid>
        <w:gridCol w:w="9497"/>
      </w:tblGrid>
      <w:tr w:rsidTr="00BF5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5EA9" w:rsidP="00BF5EA9">
            <w:pPr>
              <w:pStyle w:val="BodyText"/>
            </w:pPr>
            <w:r w:rsidRPr="00BF5EA9">
              <w:t>This unit replaces and is equivalent to NWPGEN001 Apply the risk management principles of the water industry standards, guidel</w:t>
            </w:r>
            <w:r w:rsidRPr="00BF5EA9">
              <w:t>ines and legislation.</w:t>
            </w:r>
          </w:p>
        </w:tc>
      </w:tr>
    </w:tbl>
    <w:p w:rsidR="00000000" w:rsidRPr="00BF5EA9" w:rsidP="00BF5EA9">
      <w:pPr>
        <w:pStyle w:val="NoPaddingFontSize1"/>
      </w:pPr>
    </w:p>
    <w:p w:rsidR="00000000" w:rsidRPr="00BF5EA9" w:rsidP="00BF5EA9">
      <w:pPr>
        <w:pStyle w:val="AllowPageBreak"/>
      </w:pPr>
    </w:p>
    <w:p w:rsidR="00000000" w:rsidRPr="00BF5EA9" w:rsidP="00BF5EA9">
      <w:pPr>
        <w:pStyle w:val="Heading1"/>
      </w:pPr>
      <w:bookmarkStart w:id="10" w:name="O_1061416"/>
      <w:bookmarkEnd w:id="10"/>
      <w:r w:rsidRPr="00BF5EA9">
        <w:t>Links</w:t>
      </w:r>
    </w:p>
    <w:p w:rsidR="00000000" w:rsidRPr="00BF5EA9" w:rsidP="00EF2DAE">
      <w:pPr>
        <w:pStyle w:val="BodyText"/>
      </w:pPr>
      <w:r w:rsidRPr="00BF5E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7679">
        <w:rPr>
          <w:rStyle w:val="Hyperlink"/>
        </w:rPr>
        <w:t>https://vetnet.gov.au/Pages/TrainingDocs.aspx?q=26336bc0-04e5-49d9-8c31-46c49b6a0037</w:t>
      </w:r>
      <w:r>
        <w:fldChar w:fldCharType="end"/>
      </w:r>
    </w:p>
    <w:p w:rsidR="00000000" w:rsidRPr="00BF5EA9" w:rsidP="00EF2DAE">
      <w:pPr>
        <w:pStyle w:val="BodyText"/>
      </w:pPr>
      <w:r w:rsidRPr="00BF5E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7679">
        <w:rPr>
          <w:rStyle w:val="Hyperlink"/>
        </w:rPr>
        <w:t>https://vetnet.gov.au/Pages/TrainingDocs.aspx?q=26336bc0-04e5-49d9-8c31-46c49b6a0037</w:t>
      </w:r>
      <w:r>
        <w:fldChar w:fldCharType="end"/>
      </w:r>
    </w:p>
    <w:p w:rsidR="00000000" w:rsidRPr="00BF5EA9" w:rsidP="00EF2DAE">
      <w:pPr>
        <w:pStyle w:val="BodyText"/>
      </w:pPr>
      <w:r w:rsidRPr="00BF5E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7679">
        <w:rPr>
          <w:rStyle w:val="Hyperlink"/>
        </w:rPr>
        <w:t>https://vetnet.gov.au/Pages/TrainingDocs.aspx?q=26336bc0-04e5-49d9-8c31-46c49b6a0037</w:t>
      </w:r>
      <w:r>
        <w:fldChar w:fldCharType="end"/>
      </w:r>
    </w:p>
    <w:p w:rsidR="00000000" w:rsidRPr="00BF5EA9" w:rsidP="00BF5EA9"/>
    <w:sectPr w:rsidSect="00BF5E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A9" w:rsidRPr="00EF2DAE" w:rsidP="00EF2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AE" w:rsidP="00BF5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DAE" w:rsidP="00BF5E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2DAE" w:rsidP="00BF5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EA9" w:rsidRPr="00EF2DAE" w:rsidP="00EF2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AE" w:rsidRPr="002D2AF8" w:rsidP="00BF5EA9">
    <w:pPr>
      <w:pStyle w:val="Header"/>
      <w:framePr w:wrap="around"/>
    </w:pPr>
    <w:r>
      <w:fldChar w:fldCharType="begin"/>
    </w:r>
    <w:r>
      <w:instrText xml:space="preserve"> TITLE   \* MERGEFORMAT </w:instrText>
    </w:r>
    <w:r>
      <w:fldChar w:fldCharType="separate"/>
    </w:r>
    <w:r>
      <w:t>NWPGEN017 Apply the risk management principles of the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EF2DAE" w:rsidP="00BF5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EA9"/>
    <w:pPr>
      <w:spacing w:before="360" w:after="60"/>
      <w:outlineLvl w:val="0"/>
    </w:pPr>
    <w:rPr>
      <w:sz w:val="32"/>
    </w:rPr>
  </w:style>
  <w:style w:type="paragraph" w:styleId="Heading2">
    <w:name w:val="heading 2"/>
    <w:basedOn w:val="HeadingBase"/>
    <w:next w:val="BodyText"/>
    <w:link w:val="Heading2Char"/>
    <w:qFormat/>
    <w:rsid w:val="00BF5EA9"/>
    <w:pPr>
      <w:keepLines/>
      <w:spacing w:before="240" w:after="120"/>
      <w:outlineLvl w:val="1"/>
    </w:pPr>
    <w:rPr>
      <w:sz w:val="28"/>
      <w:szCs w:val="40"/>
    </w:rPr>
  </w:style>
  <w:style w:type="paragraph" w:styleId="Heading3">
    <w:name w:val="heading 3"/>
    <w:basedOn w:val="HeadingBase"/>
    <w:next w:val="BodyText"/>
    <w:link w:val="Heading3Char"/>
    <w:qFormat/>
    <w:rsid w:val="00BF5EA9"/>
    <w:pPr>
      <w:spacing w:before="180" w:after="120"/>
      <w:outlineLvl w:val="2"/>
    </w:pPr>
    <w:rPr>
      <w:spacing w:val="-10"/>
      <w:kern w:val="32"/>
    </w:rPr>
  </w:style>
  <w:style w:type="paragraph" w:styleId="Heading4">
    <w:name w:val="heading 4"/>
    <w:basedOn w:val="HeadingBase"/>
    <w:next w:val="BodyText"/>
    <w:link w:val="Heading4Char"/>
    <w:qFormat/>
    <w:rsid w:val="00BF5EA9"/>
    <w:pPr>
      <w:spacing w:before="160" w:after="120"/>
      <w:outlineLvl w:val="3"/>
    </w:pPr>
    <w:rPr>
      <w:sz w:val="22"/>
    </w:rPr>
  </w:style>
  <w:style w:type="paragraph" w:styleId="Heading5">
    <w:name w:val="heading 5"/>
    <w:basedOn w:val="HeadingBase"/>
    <w:next w:val="Normal"/>
    <w:link w:val="Heading5Char"/>
    <w:qFormat/>
    <w:rsid w:val="00BF5EA9"/>
    <w:pPr>
      <w:spacing w:before="80"/>
      <w:outlineLvl w:val="4"/>
    </w:pPr>
    <w:rPr>
      <w:color w:val="918585"/>
      <w:sz w:val="20"/>
    </w:rPr>
  </w:style>
  <w:style w:type="paragraph" w:styleId="Heading6">
    <w:name w:val="heading 6"/>
    <w:basedOn w:val="HeadingBase"/>
    <w:next w:val="Normal"/>
    <w:link w:val="Heading6Char"/>
    <w:qFormat/>
    <w:rsid w:val="00BF5EA9"/>
    <w:pPr>
      <w:spacing w:before="60"/>
      <w:outlineLvl w:val="5"/>
    </w:pPr>
    <w:rPr>
      <w:color w:val="918585"/>
      <w:sz w:val="20"/>
    </w:rPr>
  </w:style>
  <w:style w:type="paragraph" w:styleId="Heading7">
    <w:name w:val="heading 7"/>
    <w:basedOn w:val="Normal"/>
    <w:next w:val="Normal"/>
    <w:link w:val="Heading7Char"/>
    <w:qFormat/>
    <w:rsid w:val="00BF5EA9"/>
    <w:pPr>
      <w:ind w:left="720"/>
      <w:outlineLvl w:val="6"/>
    </w:pPr>
    <w:rPr>
      <w:i/>
    </w:rPr>
  </w:style>
  <w:style w:type="paragraph" w:styleId="Heading8">
    <w:name w:val="heading 8"/>
    <w:basedOn w:val="Normal"/>
    <w:next w:val="Normal"/>
    <w:link w:val="Heading8Char"/>
    <w:qFormat/>
    <w:rsid w:val="00BF5EA9"/>
    <w:pPr>
      <w:ind w:left="720"/>
      <w:outlineLvl w:val="7"/>
    </w:pPr>
    <w:rPr>
      <w:i/>
    </w:rPr>
  </w:style>
  <w:style w:type="paragraph" w:styleId="Heading9">
    <w:name w:val="heading 9"/>
    <w:basedOn w:val="Normal"/>
    <w:next w:val="Normal"/>
    <w:link w:val="Heading9Char"/>
    <w:qFormat/>
    <w:rsid w:val="00BF5EA9"/>
    <w:pPr>
      <w:ind w:left="720"/>
      <w:outlineLvl w:val="8"/>
    </w:pPr>
    <w:rPr>
      <w:i/>
    </w:rPr>
  </w:style>
  <w:style w:type="character" w:default="1" w:styleId="DefaultParagraphFont">
    <w:name w:val="Default Paragraph Font"/>
    <w:uiPriority w:val="1"/>
    <w:unhideWhenUsed/>
    <w:rsid w:val="00BF5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EA9"/>
  </w:style>
  <w:style w:type="character" w:customStyle="1" w:styleId="Heading1Char">
    <w:name w:val="Heading 1 Char"/>
    <w:basedOn w:val="DefaultParagraphFont"/>
    <w:link w:val="Heading1"/>
    <w:rsid w:val="00BF5EA9"/>
    <w:rPr>
      <w:rFonts w:ascii="Times New Roman" w:eastAsia="Times New Roman" w:hAnsi="Times New Roman" w:cs="Times New Roman"/>
      <w:b/>
      <w:sz w:val="32"/>
      <w:szCs w:val="20"/>
      <w:lang w:eastAsia="en-US"/>
    </w:rPr>
  </w:style>
  <w:style w:type="paragraph" w:styleId="BodyText">
    <w:name w:val="Body Text"/>
    <w:basedOn w:val="Normal"/>
    <w:link w:val="BodyTextChar"/>
    <w:rsid w:val="00BF5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EA9"/>
    <w:rPr>
      <w:rFonts w:ascii="Times New Roman" w:eastAsia="Times New Roman" w:hAnsi="Times New Roman" w:cs="Times New Roman"/>
      <w:sz w:val="24"/>
      <w:lang w:eastAsia="en-US"/>
    </w:rPr>
  </w:style>
  <w:style w:type="character" w:customStyle="1" w:styleId="SpecialBold">
    <w:name w:val="Special Bold"/>
    <w:basedOn w:val="DefaultParagraphFont"/>
    <w:rsid w:val="00BF5EA9"/>
    <w:rPr>
      <w:b/>
      <w:spacing w:val="0"/>
    </w:rPr>
  </w:style>
  <w:style w:type="paragraph" w:customStyle="1" w:styleId="SuperHeading">
    <w:name w:val="SuperHeading"/>
    <w:basedOn w:val="Normal"/>
    <w:rsid w:val="00BF5EA9"/>
    <w:pPr>
      <w:spacing w:before="240" w:after="120"/>
      <w:outlineLvl w:val="0"/>
    </w:pPr>
    <w:rPr>
      <w:rFonts w:ascii="Times New Roman" w:hAnsi="Times New Roman"/>
      <w:b/>
      <w:sz w:val="32"/>
    </w:rPr>
  </w:style>
  <w:style w:type="paragraph" w:customStyle="1" w:styleId="AllowPageBreak">
    <w:name w:val="AllowPageBreak"/>
    <w:rsid w:val="00BF5E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5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EA9"/>
    <w:rPr>
      <w:rFonts w:ascii="Courier New" w:eastAsia="Times New Roman" w:hAnsi="Courier New" w:cs="Times New Roman"/>
      <w:i/>
      <w:szCs w:val="20"/>
      <w:lang w:eastAsia="en-US"/>
    </w:rPr>
  </w:style>
  <w:style w:type="paragraph" w:customStyle="1" w:styleId="HeadingBase">
    <w:name w:val="Heading Base"/>
    <w:rsid w:val="00BF5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EA9"/>
    <w:pPr>
      <w:tabs>
        <w:tab w:val="right" w:leader="dot" w:pos="9072"/>
      </w:tabs>
      <w:ind w:left="567"/>
    </w:pPr>
    <w:rPr>
      <w:szCs w:val="22"/>
    </w:rPr>
  </w:style>
  <w:style w:type="paragraph" w:customStyle="1" w:styleId="TOCBase">
    <w:name w:val="TOC Base"/>
    <w:rsid w:val="00BF5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EA9"/>
    <w:pPr>
      <w:tabs>
        <w:tab w:val="right" w:leader="dot" w:pos="9072"/>
      </w:tabs>
      <w:spacing w:before="40" w:after="40"/>
      <w:ind w:left="284"/>
    </w:pPr>
    <w:rPr>
      <w:rFonts w:ascii="Times New Roman" w:hAnsi="Times New Roman"/>
    </w:rPr>
  </w:style>
  <w:style w:type="paragraph" w:styleId="TOC1">
    <w:name w:val="toc 1"/>
    <w:basedOn w:val="TOCBase"/>
    <w:next w:val="Normal"/>
    <w:rsid w:val="00BF5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EA9"/>
    <w:rPr>
      <w:rFonts w:ascii="Times New Roman" w:eastAsia="Times New Roman" w:hAnsi="Times New Roman" w:cs="Times New Roman"/>
      <w:sz w:val="16"/>
      <w:lang w:eastAsia="en-US"/>
    </w:rPr>
  </w:style>
  <w:style w:type="paragraph" w:styleId="Title">
    <w:name w:val="Title"/>
    <w:basedOn w:val="HeadingBase"/>
    <w:link w:val="TitleChar"/>
    <w:qFormat/>
    <w:rsid w:val="00BF5EA9"/>
    <w:pPr>
      <w:spacing w:before="5040"/>
      <w:jc w:val="center"/>
    </w:pPr>
    <w:rPr>
      <w:sz w:val="48"/>
      <w:szCs w:val="72"/>
      <w:lang w:val="en-US"/>
    </w:rPr>
  </w:style>
  <w:style w:type="character" w:customStyle="1" w:styleId="TitleChar">
    <w:name w:val="Title Char"/>
    <w:basedOn w:val="DefaultParagraphFont"/>
    <w:link w:val="Title"/>
    <w:rsid w:val="00BF5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EA9"/>
    <w:pPr>
      <w:tabs>
        <w:tab w:val="left" w:pos="3600"/>
        <w:tab w:val="left" w:pos="3958"/>
      </w:tabs>
    </w:pPr>
  </w:style>
  <w:style w:type="paragraph" w:styleId="List">
    <w:name w:val="List"/>
    <w:basedOn w:val="BodyText"/>
    <w:next w:val="BodyText"/>
    <w:rsid w:val="00BF5EA9"/>
    <w:pPr>
      <w:tabs>
        <w:tab w:val="left" w:pos="340"/>
      </w:tabs>
      <w:spacing w:before="60" w:after="60"/>
      <w:ind w:left="340" w:hanging="340"/>
    </w:pPr>
  </w:style>
  <w:style w:type="paragraph" w:styleId="ListBullet">
    <w:name w:val="List Bullet"/>
    <w:basedOn w:val="List"/>
    <w:rsid w:val="00BF5EA9"/>
    <w:pPr>
      <w:numPr>
        <w:numId w:val="10"/>
      </w:numPr>
      <w:tabs>
        <w:tab w:val="clear" w:pos="340"/>
      </w:tabs>
      <w:spacing w:before="40" w:after="40"/>
    </w:pPr>
  </w:style>
  <w:style w:type="paragraph" w:customStyle="1" w:styleId="Note">
    <w:name w:val="Note"/>
    <w:basedOn w:val="BodyText"/>
    <w:rsid w:val="00BF5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EA9"/>
    <w:pPr>
      <w:framePr w:wrap="auto" w:hAnchor="text" w:y="6049"/>
    </w:pPr>
    <w:rPr>
      <w:color w:val="000000"/>
      <w:sz w:val="40"/>
    </w:rPr>
  </w:style>
  <w:style w:type="paragraph" w:customStyle="1" w:styleId="TOCTitle">
    <w:name w:val="TOCTitle"/>
    <w:basedOn w:val="Heading1"/>
    <w:rsid w:val="00BF5EA9"/>
    <w:pPr>
      <w:spacing w:after="240"/>
      <w:jc w:val="center"/>
      <w:outlineLvl w:val="9"/>
    </w:pPr>
    <w:rPr>
      <w:caps/>
    </w:rPr>
  </w:style>
  <w:style w:type="paragraph" w:customStyle="1" w:styleId="Version">
    <w:name w:val="Version"/>
    <w:rsid w:val="00BF5E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5EA9"/>
    <w:pPr>
      <w:numPr>
        <w:numId w:val="11"/>
      </w:numPr>
      <w:tabs>
        <w:tab w:val="clear" w:pos="680"/>
      </w:tabs>
    </w:pPr>
  </w:style>
  <w:style w:type="paragraph" w:styleId="Index1">
    <w:name w:val="index 1"/>
    <w:basedOn w:val="Normal"/>
    <w:next w:val="Normal"/>
    <w:semiHidden/>
    <w:rsid w:val="00BF5EA9"/>
    <w:pPr>
      <w:keepNext w:val="0"/>
      <w:tabs>
        <w:tab w:val="right" w:pos="4176"/>
      </w:tabs>
      <w:ind w:left="198" w:hanging="198"/>
    </w:pPr>
    <w:rPr>
      <w:rFonts w:ascii="Garamond" w:hAnsi="Garamond"/>
    </w:rPr>
  </w:style>
  <w:style w:type="paragraph" w:styleId="IndexHeading">
    <w:name w:val="index heading"/>
    <w:basedOn w:val="Normal"/>
    <w:next w:val="Index1"/>
    <w:semiHidden/>
    <w:rsid w:val="00BF5EA9"/>
    <w:pPr>
      <w:spacing w:before="120" w:after="120"/>
    </w:pPr>
    <w:rPr>
      <w:rFonts w:ascii="Arial" w:hAnsi="Arial"/>
      <w:b/>
      <w:color w:val="918585"/>
      <w:sz w:val="24"/>
    </w:rPr>
  </w:style>
  <w:style w:type="paragraph" w:styleId="Header">
    <w:name w:val="header"/>
    <w:basedOn w:val="Normal"/>
    <w:link w:val="HeaderChar"/>
    <w:rsid w:val="00BF5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EA9"/>
    <w:rPr>
      <w:rFonts w:ascii="Times New Roman" w:eastAsia="Times New Roman" w:hAnsi="Times New Roman" w:cs="Times New Roman"/>
      <w:sz w:val="16"/>
      <w:szCs w:val="20"/>
      <w:lang w:val="en-GB" w:eastAsia="en-US"/>
    </w:rPr>
  </w:style>
  <w:style w:type="paragraph" w:customStyle="1" w:styleId="Chapter">
    <w:name w:val="Chapter"/>
    <w:basedOn w:val="Normal"/>
    <w:rsid w:val="00BF5EA9"/>
    <w:pPr>
      <w:spacing w:before="240"/>
    </w:pPr>
    <w:rPr>
      <w:rFonts w:ascii="Times New Roman" w:hAnsi="Times New Roman"/>
      <w:smallCaps/>
      <w:spacing w:val="80"/>
      <w:sz w:val="28"/>
    </w:rPr>
  </w:style>
  <w:style w:type="paragraph" w:customStyle="1" w:styleId="InChapter">
    <w:name w:val="InChapter"/>
    <w:basedOn w:val="Heading3"/>
    <w:rsid w:val="00BF5EA9"/>
    <w:pPr>
      <w:spacing w:after="240"/>
      <w:outlineLvl w:val="9"/>
    </w:pPr>
    <w:rPr>
      <w:noProof/>
    </w:rPr>
  </w:style>
  <w:style w:type="paragraph" w:styleId="Index2">
    <w:name w:val="index 2"/>
    <w:basedOn w:val="Normal"/>
    <w:next w:val="Normal"/>
    <w:semiHidden/>
    <w:rsid w:val="00BF5EA9"/>
    <w:pPr>
      <w:tabs>
        <w:tab w:val="right" w:pos="4176"/>
      </w:tabs>
      <w:ind w:left="568" w:hanging="284"/>
    </w:pPr>
    <w:rPr>
      <w:rFonts w:ascii="Garamond" w:hAnsi="Garamond"/>
    </w:rPr>
  </w:style>
  <w:style w:type="paragraph" w:customStyle="1" w:styleId="Byline">
    <w:name w:val="Byline"/>
    <w:rsid w:val="00BF5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EA9"/>
    <w:pPr>
      <w:tabs>
        <w:tab w:val="clear" w:pos="3600"/>
        <w:tab w:val="clear" w:pos="3958"/>
      </w:tabs>
      <w:jc w:val="right"/>
    </w:pPr>
  </w:style>
  <w:style w:type="character" w:styleId="Emphasis">
    <w:name w:val="Emphasis"/>
    <w:basedOn w:val="DefaultParagraphFont"/>
    <w:qFormat/>
    <w:rsid w:val="00BF5EA9"/>
    <w:rPr>
      <w:i/>
    </w:rPr>
  </w:style>
  <w:style w:type="paragraph" w:styleId="Caption">
    <w:name w:val="caption"/>
    <w:basedOn w:val="BodyText"/>
    <w:next w:val="Normal"/>
    <w:qFormat/>
    <w:rsid w:val="00BF5EA9"/>
    <w:pPr>
      <w:framePr w:w="2268" w:hSpace="181" w:vSpace="181" w:wrap="around" w:vAnchor="text" w:hAnchor="page" w:x="1135" w:y="285" w:anchorLock="1"/>
    </w:pPr>
    <w:rPr>
      <w:i/>
    </w:rPr>
  </w:style>
  <w:style w:type="paragraph" w:customStyle="1" w:styleId="MiniTOCTitle">
    <w:name w:val="MiniTOCTitle"/>
    <w:basedOn w:val="Heading4"/>
    <w:rsid w:val="00BF5EA9"/>
    <w:pPr>
      <w:spacing w:before="240"/>
      <w:outlineLvl w:val="9"/>
    </w:pPr>
    <w:rPr>
      <w:noProof/>
      <w:sz w:val="24"/>
    </w:rPr>
  </w:style>
  <w:style w:type="paragraph" w:customStyle="1" w:styleId="MiniTOCItem">
    <w:name w:val="MiniTOCItem"/>
    <w:basedOn w:val="ListBullet"/>
    <w:rsid w:val="00BF5EA9"/>
    <w:pPr>
      <w:numPr>
        <w:numId w:val="0"/>
      </w:numPr>
      <w:tabs>
        <w:tab w:val="right" w:leader="dot" w:pos="6521"/>
      </w:tabs>
      <w:spacing w:before="0" w:after="0"/>
    </w:pPr>
  </w:style>
  <w:style w:type="paragraph" w:customStyle="1" w:styleId="TOFTitle">
    <w:name w:val="TOFTitle"/>
    <w:basedOn w:val="TOCTitle"/>
    <w:rsid w:val="00BF5EA9"/>
  </w:style>
  <w:style w:type="paragraph" w:styleId="TableofFigures">
    <w:name w:val="table of figures"/>
    <w:basedOn w:val="Normal"/>
    <w:next w:val="Normal"/>
    <w:semiHidden/>
    <w:rsid w:val="00BF5EA9"/>
    <w:pPr>
      <w:tabs>
        <w:tab w:val="right" w:leader="dot" w:pos="9072"/>
      </w:tabs>
      <w:ind w:left="970" w:hanging="403"/>
    </w:pPr>
    <w:rPr>
      <w:rFonts w:ascii="Times New Roman" w:hAnsi="Times New Roman"/>
      <w:b/>
    </w:rPr>
  </w:style>
  <w:style w:type="paragraph" w:styleId="ListNumber">
    <w:name w:val="List Number"/>
    <w:basedOn w:val="List"/>
    <w:rsid w:val="00BF5EA9"/>
    <w:pPr>
      <w:numPr>
        <w:numId w:val="13"/>
      </w:numPr>
      <w:tabs>
        <w:tab w:val="clear" w:pos="340"/>
      </w:tabs>
    </w:pPr>
  </w:style>
  <w:style w:type="character" w:customStyle="1" w:styleId="WingdingSymbols">
    <w:name w:val="Wingding Symbols"/>
    <w:rsid w:val="00BF5EA9"/>
    <w:rPr>
      <w:rFonts w:ascii="Wingdings" w:hAnsi="Wingdings"/>
    </w:rPr>
  </w:style>
  <w:style w:type="paragraph" w:customStyle="1" w:styleId="TableHeading">
    <w:name w:val="Table Heading"/>
    <w:basedOn w:val="HeadingBase"/>
    <w:rsid w:val="00BF5EA9"/>
    <w:pPr>
      <w:keepLines/>
      <w:pBdr>
        <w:bottom w:val="single" w:sz="6" w:space="1" w:color="918585"/>
      </w:pBdr>
      <w:spacing w:before="240"/>
    </w:pPr>
  </w:style>
  <w:style w:type="character" w:customStyle="1" w:styleId="HotSpot">
    <w:name w:val="HotSpot"/>
    <w:rsid w:val="00BF5EA9"/>
    <w:rPr>
      <w:color w:val="0033CC"/>
      <w:u w:val="none"/>
    </w:rPr>
  </w:style>
  <w:style w:type="paragraph" w:customStyle="1" w:styleId="BodyTextRight">
    <w:name w:val="Body Text Right"/>
    <w:basedOn w:val="BodyText"/>
    <w:rsid w:val="00BF5EA9"/>
    <w:pPr>
      <w:spacing w:before="0" w:after="0"/>
      <w:jc w:val="right"/>
    </w:pPr>
  </w:style>
  <w:style w:type="paragraph" w:styleId="Index3">
    <w:name w:val="index 3"/>
    <w:basedOn w:val="ListNumber2"/>
    <w:next w:val="Normal"/>
    <w:semiHidden/>
    <w:rsid w:val="00BF5EA9"/>
    <w:pPr>
      <w:numPr>
        <w:numId w:val="0"/>
      </w:numPr>
      <w:tabs>
        <w:tab w:val="right" w:leader="dot" w:pos="4176"/>
      </w:tabs>
    </w:pPr>
  </w:style>
  <w:style w:type="paragraph" w:styleId="ListNumber2">
    <w:name w:val="List Number 2"/>
    <w:basedOn w:val="List2"/>
    <w:rsid w:val="00BF5EA9"/>
    <w:pPr>
      <w:numPr>
        <w:numId w:val="8"/>
      </w:numPr>
      <w:tabs>
        <w:tab w:val="clear" w:pos="1060"/>
      </w:tabs>
    </w:pPr>
  </w:style>
  <w:style w:type="paragraph" w:customStyle="1" w:styleId="MarginNote">
    <w:name w:val="Margin Note"/>
    <w:basedOn w:val="BodyText"/>
    <w:rsid w:val="00BF5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EA9"/>
    <w:rPr>
      <w:sz w:val="32"/>
    </w:rPr>
  </w:style>
  <w:style w:type="paragraph" w:customStyle="1" w:styleId="HeadingProcedure">
    <w:name w:val="Heading Procedure"/>
    <w:basedOn w:val="HeadingBase"/>
    <w:next w:val="Normal"/>
    <w:rsid w:val="00BF5EA9"/>
    <w:pPr>
      <w:tabs>
        <w:tab w:val="left" w:pos="0"/>
      </w:tabs>
      <w:spacing w:before="120" w:after="60"/>
    </w:pPr>
    <w:rPr>
      <w:i/>
      <w:color w:val="918585"/>
      <w:sz w:val="22"/>
    </w:rPr>
  </w:style>
  <w:style w:type="paragraph" w:customStyle="1" w:styleId="TableBodyText">
    <w:name w:val="Table Body Text"/>
    <w:basedOn w:val="BodyText"/>
    <w:rsid w:val="00BF5EA9"/>
    <w:pPr>
      <w:spacing w:before="60" w:after="60"/>
    </w:pPr>
  </w:style>
  <w:style w:type="paragraph" w:styleId="ListContinue">
    <w:name w:val="List Continue"/>
    <w:basedOn w:val="List"/>
    <w:rsid w:val="00BF5EA9"/>
    <w:pPr>
      <w:ind w:firstLine="0"/>
    </w:pPr>
  </w:style>
  <w:style w:type="paragraph" w:customStyle="1" w:styleId="ListNote">
    <w:name w:val="List Note"/>
    <w:basedOn w:val="List"/>
    <w:rsid w:val="00BF5EA9"/>
    <w:pPr>
      <w:pBdr>
        <w:top w:val="single" w:sz="6" w:space="2" w:color="918585"/>
        <w:bottom w:val="single" w:sz="6" w:space="2" w:color="918585"/>
      </w:pBdr>
      <w:tabs>
        <w:tab w:val="left" w:pos="1021"/>
      </w:tabs>
      <w:ind w:firstLine="0"/>
    </w:pPr>
  </w:style>
  <w:style w:type="paragraph" w:customStyle="1" w:styleId="Warning">
    <w:name w:val="Warning"/>
    <w:basedOn w:val="BodyText"/>
    <w:rsid w:val="00BF5EA9"/>
    <w:pPr>
      <w:shd w:val="clear" w:color="auto" w:fill="D9D9D9"/>
      <w:tabs>
        <w:tab w:val="left" w:pos="992"/>
      </w:tabs>
      <w:ind w:left="119" w:right="119"/>
    </w:pPr>
    <w:rPr>
      <w:sz w:val="20"/>
    </w:rPr>
  </w:style>
  <w:style w:type="paragraph" w:customStyle="1" w:styleId="MarginIcons">
    <w:name w:val="Margin Icons"/>
    <w:basedOn w:val="BodyText"/>
    <w:rsid w:val="00BF5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EA9"/>
    <w:rPr>
      <w:rFonts w:ascii="Courier New" w:hAnsi="Courier New"/>
    </w:rPr>
  </w:style>
  <w:style w:type="paragraph" w:customStyle="1" w:styleId="NoteBullet">
    <w:name w:val="Note Bullet"/>
    <w:basedOn w:val="Note"/>
    <w:rsid w:val="00BF5EA9"/>
    <w:pPr>
      <w:tabs>
        <w:tab w:val="clear" w:pos="680"/>
      </w:tabs>
      <w:spacing w:before="60" w:after="60"/>
    </w:pPr>
  </w:style>
  <w:style w:type="paragraph" w:customStyle="1" w:styleId="SubHeading2">
    <w:name w:val="SubHeading2"/>
    <w:basedOn w:val="HeadingBase"/>
    <w:rsid w:val="00BF5EA9"/>
    <w:pPr>
      <w:spacing w:before="240" w:after="60"/>
    </w:pPr>
    <w:rPr>
      <w:sz w:val="20"/>
    </w:rPr>
  </w:style>
  <w:style w:type="paragraph" w:customStyle="1" w:styleId="SubHeading1">
    <w:name w:val="SubHeading1"/>
    <w:basedOn w:val="HeadingBase"/>
    <w:rsid w:val="00BF5EA9"/>
    <w:pPr>
      <w:spacing w:before="240" w:after="60"/>
    </w:pPr>
    <w:rPr>
      <w:color w:val="918585"/>
      <w:sz w:val="22"/>
    </w:rPr>
  </w:style>
  <w:style w:type="paragraph" w:customStyle="1" w:styleId="SideHeading">
    <w:name w:val="Side Heading"/>
    <w:basedOn w:val="HeadingBase"/>
    <w:rsid w:val="00BF5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EA9"/>
    <w:pPr>
      <w:numPr>
        <w:numId w:val="9"/>
      </w:numPr>
    </w:pPr>
  </w:style>
  <w:style w:type="paragraph" w:styleId="PlainText">
    <w:name w:val="Plain Text"/>
    <w:basedOn w:val="Normal"/>
    <w:link w:val="PlainTextChar"/>
    <w:rsid w:val="00BF5EA9"/>
    <w:rPr>
      <w:sz w:val="20"/>
    </w:rPr>
  </w:style>
  <w:style w:type="character" w:customStyle="1" w:styleId="PlainTextChar">
    <w:name w:val="Plain Text Char"/>
    <w:basedOn w:val="DefaultParagraphFont"/>
    <w:link w:val="PlainText"/>
    <w:rsid w:val="00BF5EA9"/>
    <w:rPr>
      <w:rFonts w:ascii="Courier New" w:eastAsia="Times New Roman" w:hAnsi="Courier New" w:cs="Times New Roman"/>
      <w:sz w:val="20"/>
      <w:szCs w:val="20"/>
      <w:lang w:eastAsia="en-US"/>
    </w:rPr>
  </w:style>
  <w:style w:type="character" w:customStyle="1" w:styleId="MenuOption">
    <w:name w:val="Menu Option"/>
    <w:basedOn w:val="DefaultParagraphFont"/>
    <w:rsid w:val="00BF5EA9"/>
    <w:rPr>
      <w:b/>
      <w:smallCaps/>
    </w:rPr>
  </w:style>
  <w:style w:type="paragraph" w:customStyle="1" w:styleId="TableListNumber">
    <w:name w:val="Table List Number"/>
    <w:basedOn w:val="ListNumber"/>
    <w:rsid w:val="00BF5EA9"/>
    <w:pPr>
      <w:numPr>
        <w:numId w:val="0"/>
      </w:numPr>
    </w:pPr>
  </w:style>
  <w:style w:type="paragraph" w:styleId="TOC4">
    <w:name w:val="toc 4"/>
    <w:basedOn w:val="TOCBase"/>
    <w:next w:val="Normal"/>
    <w:semiHidden/>
    <w:rsid w:val="00BF5EA9"/>
    <w:pPr>
      <w:tabs>
        <w:tab w:val="right" w:leader="dot" w:pos="9071"/>
      </w:tabs>
      <w:ind w:left="1701"/>
    </w:pPr>
  </w:style>
  <w:style w:type="paragraph" w:customStyle="1" w:styleId="ListAlpha">
    <w:name w:val="List Alpha"/>
    <w:basedOn w:val="List"/>
    <w:rsid w:val="00BF5EA9"/>
    <w:pPr>
      <w:numPr>
        <w:numId w:val="7"/>
      </w:numPr>
    </w:pPr>
  </w:style>
  <w:style w:type="paragraph" w:customStyle="1" w:styleId="ListAlpha2">
    <w:name w:val="List Alpha 2"/>
    <w:basedOn w:val="List2"/>
    <w:rsid w:val="00BF5EA9"/>
    <w:pPr>
      <w:numPr>
        <w:numId w:val="6"/>
      </w:numPr>
    </w:pPr>
  </w:style>
  <w:style w:type="paragraph" w:styleId="List2">
    <w:name w:val="List 2"/>
    <w:basedOn w:val="BodyText"/>
    <w:rsid w:val="00BF5EA9"/>
    <w:pPr>
      <w:tabs>
        <w:tab w:val="left" w:pos="680"/>
      </w:tabs>
      <w:spacing w:before="60" w:after="60"/>
      <w:ind w:left="680" w:hanging="340"/>
    </w:pPr>
  </w:style>
  <w:style w:type="paragraph" w:styleId="List3">
    <w:name w:val="List 3"/>
    <w:basedOn w:val="BodyText"/>
    <w:rsid w:val="00BF5EA9"/>
    <w:pPr>
      <w:tabs>
        <w:tab w:val="left" w:pos="1021"/>
      </w:tabs>
      <w:spacing w:before="60" w:after="60"/>
      <w:ind w:left="1020" w:hanging="340"/>
    </w:pPr>
  </w:style>
  <w:style w:type="paragraph" w:styleId="List4">
    <w:name w:val="List 4"/>
    <w:basedOn w:val="BodyText"/>
    <w:rsid w:val="00BF5EA9"/>
    <w:pPr>
      <w:tabs>
        <w:tab w:val="left" w:pos="1361"/>
      </w:tabs>
      <w:spacing w:before="60" w:after="60"/>
      <w:ind w:left="1361" w:hanging="340"/>
    </w:pPr>
  </w:style>
  <w:style w:type="paragraph" w:styleId="List5">
    <w:name w:val="List 5"/>
    <w:basedOn w:val="BodyText"/>
    <w:rsid w:val="00BF5EA9"/>
    <w:pPr>
      <w:tabs>
        <w:tab w:val="left" w:pos="1701"/>
      </w:tabs>
      <w:spacing w:before="60" w:after="60"/>
      <w:ind w:left="1701" w:hanging="340"/>
    </w:pPr>
  </w:style>
  <w:style w:type="paragraph" w:styleId="ListBullet3">
    <w:name w:val="List Bullet 3"/>
    <w:basedOn w:val="List3"/>
    <w:rsid w:val="00BF5EA9"/>
    <w:pPr>
      <w:numPr>
        <w:numId w:val="12"/>
      </w:numPr>
      <w:tabs>
        <w:tab w:val="clear" w:pos="1021"/>
      </w:tabs>
      <w:ind w:left="1037" w:hanging="357"/>
    </w:pPr>
  </w:style>
  <w:style w:type="paragraph" w:styleId="ListBullet4">
    <w:name w:val="List Bullet 4"/>
    <w:basedOn w:val="List4"/>
    <w:rsid w:val="00BF5EA9"/>
    <w:pPr>
      <w:numPr>
        <w:numId w:val="1"/>
      </w:numPr>
      <w:tabs>
        <w:tab w:val="clear" w:pos="1361"/>
      </w:tabs>
    </w:pPr>
  </w:style>
  <w:style w:type="paragraph" w:styleId="ListBullet5">
    <w:name w:val="List Bullet 5"/>
    <w:basedOn w:val="List5"/>
    <w:rsid w:val="00BF5EA9"/>
    <w:pPr>
      <w:numPr>
        <w:numId w:val="2"/>
      </w:numPr>
    </w:pPr>
  </w:style>
  <w:style w:type="paragraph" w:styleId="ListContinue2">
    <w:name w:val="List Continue 2"/>
    <w:basedOn w:val="List2"/>
    <w:rsid w:val="00BF5EA9"/>
    <w:pPr>
      <w:ind w:firstLine="0"/>
    </w:pPr>
  </w:style>
  <w:style w:type="paragraph" w:styleId="ListContinue3">
    <w:name w:val="List Continue 3"/>
    <w:basedOn w:val="List3"/>
    <w:rsid w:val="00BF5EA9"/>
    <w:pPr>
      <w:ind w:left="1021" w:firstLine="0"/>
    </w:pPr>
  </w:style>
  <w:style w:type="paragraph" w:styleId="ListContinue4">
    <w:name w:val="List Continue 4"/>
    <w:basedOn w:val="List4"/>
    <w:rsid w:val="00BF5EA9"/>
    <w:pPr>
      <w:ind w:firstLine="0"/>
    </w:pPr>
  </w:style>
  <w:style w:type="paragraph" w:styleId="ListContinue5">
    <w:name w:val="List Continue 5"/>
    <w:basedOn w:val="List5"/>
    <w:rsid w:val="00BF5EA9"/>
    <w:pPr>
      <w:ind w:firstLine="0"/>
    </w:pPr>
  </w:style>
  <w:style w:type="paragraph" w:styleId="ListNumber3">
    <w:name w:val="List Number 3"/>
    <w:basedOn w:val="List3"/>
    <w:rsid w:val="00BF5EA9"/>
    <w:pPr>
      <w:numPr>
        <w:numId w:val="3"/>
      </w:numPr>
    </w:pPr>
  </w:style>
  <w:style w:type="paragraph" w:styleId="ListNumber4">
    <w:name w:val="List Number 4"/>
    <w:basedOn w:val="List4"/>
    <w:rsid w:val="00BF5EA9"/>
    <w:pPr>
      <w:numPr>
        <w:numId w:val="4"/>
      </w:numPr>
    </w:pPr>
  </w:style>
  <w:style w:type="paragraph" w:styleId="ListNumber5">
    <w:name w:val="List Number 5"/>
    <w:basedOn w:val="List5"/>
    <w:rsid w:val="00BF5EA9"/>
    <w:pPr>
      <w:numPr>
        <w:numId w:val="5"/>
      </w:numPr>
    </w:pPr>
  </w:style>
  <w:style w:type="paragraph" w:styleId="BlockText">
    <w:name w:val="Block Text"/>
    <w:basedOn w:val="Normal"/>
    <w:rsid w:val="00BF5EA9"/>
    <w:pPr>
      <w:spacing w:after="120"/>
      <w:ind w:left="1440" w:right="1440"/>
    </w:pPr>
  </w:style>
  <w:style w:type="character" w:customStyle="1" w:styleId="Subscript">
    <w:name w:val="Subscript"/>
    <w:basedOn w:val="DefaultParagraphFont"/>
    <w:rsid w:val="00BF5EA9"/>
    <w:rPr>
      <w:sz w:val="16"/>
      <w:vertAlign w:val="subscript"/>
    </w:rPr>
  </w:style>
  <w:style w:type="character" w:customStyle="1" w:styleId="Superscript">
    <w:name w:val="Superscript"/>
    <w:basedOn w:val="DefaultParagraphFont"/>
    <w:rsid w:val="00BF5EA9"/>
    <w:rPr>
      <w:sz w:val="16"/>
      <w:vertAlign w:val="superscript"/>
    </w:rPr>
  </w:style>
  <w:style w:type="character" w:customStyle="1" w:styleId="Symbols">
    <w:name w:val="Symbols"/>
    <w:basedOn w:val="DefaultParagraphFont"/>
    <w:rsid w:val="00BF5EA9"/>
    <w:rPr>
      <w:rFonts w:ascii="Symbol" w:hAnsi="Symbol"/>
    </w:rPr>
  </w:style>
  <w:style w:type="character" w:customStyle="1" w:styleId="MenuOptions">
    <w:name w:val="Menu Options"/>
    <w:basedOn w:val="DefaultParagraphFont"/>
    <w:rsid w:val="00BF5EA9"/>
    <w:rPr>
      <w:rFonts w:ascii="Arial Narrow" w:hAnsi="Arial Narrow"/>
      <w:smallCaps/>
    </w:rPr>
  </w:style>
  <w:style w:type="character" w:customStyle="1" w:styleId="Buttons">
    <w:name w:val="Buttons"/>
    <w:basedOn w:val="DefaultParagraphFont"/>
    <w:rsid w:val="00BF5EA9"/>
    <w:rPr>
      <w:b/>
    </w:rPr>
  </w:style>
  <w:style w:type="character" w:customStyle="1" w:styleId="Underlined">
    <w:name w:val="Underlined"/>
    <w:basedOn w:val="DefaultParagraphFont"/>
    <w:rsid w:val="00BF5EA9"/>
    <w:rPr>
      <w:u w:val="single"/>
    </w:rPr>
  </w:style>
  <w:style w:type="paragraph" w:customStyle="1" w:styleId="TableBodyTextRight">
    <w:name w:val="Table Body Text Right"/>
    <w:basedOn w:val="TableBodyText"/>
    <w:rsid w:val="00BF5EA9"/>
    <w:pPr>
      <w:widowControl w:val="0"/>
      <w:autoSpaceDE w:val="0"/>
      <w:autoSpaceDN w:val="0"/>
      <w:adjustRightInd w:val="0"/>
      <w:jc w:val="right"/>
    </w:pPr>
    <w:rPr>
      <w:rFonts w:cs="Arial"/>
      <w:szCs w:val="18"/>
    </w:rPr>
  </w:style>
  <w:style w:type="paragraph" w:customStyle="1" w:styleId="CopyrightText">
    <w:name w:val="Copyright Text"/>
    <w:basedOn w:val="BodyText"/>
    <w:rsid w:val="00BF5EA9"/>
    <w:rPr>
      <w:sz w:val="18"/>
    </w:rPr>
  </w:style>
  <w:style w:type="paragraph" w:customStyle="1" w:styleId="BodySmallRight">
    <w:name w:val="Body Small Right"/>
    <w:basedOn w:val="BodyTextRight"/>
    <w:rsid w:val="00BF5EA9"/>
    <w:rPr>
      <w:sz w:val="18"/>
      <w:szCs w:val="18"/>
    </w:rPr>
  </w:style>
  <w:style w:type="paragraph" w:customStyle="1" w:styleId="MarginEdition">
    <w:name w:val="Margin Edition"/>
    <w:basedOn w:val="MarginNote"/>
    <w:rsid w:val="00BF5EA9"/>
    <w:pPr>
      <w:spacing w:before="0" w:after="0"/>
    </w:pPr>
    <w:rPr>
      <w:rFonts w:ascii="Times New Roman" w:hAnsi="Times New Roman"/>
      <w:color w:val="999999"/>
    </w:rPr>
  </w:style>
  <w:style w:type="paragraph" w:customStyle="1" w:styleId="Spacer">
    <w:name w:val="Spacer"/>
    <w:basedOn w:val="Normal"/>
    <w:rsid w:val="00BF5EA9"/>
    <w:rPr>
      <w:sz w:val="2"/>
      <w:szCs w:val="2"/>
    </w:rPr>
  </w:style>
  <w:style w:type="character" w:customStyle="1" w:styleId="Small">
    <w:name w:val="Small"/>
    <w:basedOn w:val="DefaultParagraphFont"/>
    <w:rsid w:val="00BF5EA9"/>
    <w:rPr>
      <w:sz w:val="16"/>
    </w:rPr>
  </w:style>
  <w:style w:type="paragraph" w:customStyle="1" w:styleId="WideTable">
    <w:name w:val="Wide Table"/>
    <w:basedOn w:val="Normal"/>
    <w:rsid w:val="00BF5EA9"/>
    <w:pPr>
      <w:ind w:left="-1418"/>
    </w:pPr>
    <w:rPr>
      <w:sz w:val="2"/>
      <w:szCs w:val="2"/>
    </w:rPr>
  </w:style>
  <w:style w:type="character" w:styleId="PageNumber">
    <w:name w:val="page number"/>
    <w:basedOn w:val="DefaultParagraphFont"/>
    <w:rsid w:val="00BF5EA9"/>
  </w:style>
  <w:style w:type="paragraph" w:styleId="Quote">
    <w:name w:val="Quote"/>
    <w:basedOn w:val="Heading1"/>
    <w:link w:val="QuoteChar"/>
    <w:qFormat/>
    <w:rsid w:val="00BF5EA9"/>
    <w:rPr>
      <w:b w:val="0"/>
      <w:sz w:val="72"/>
      <w:szCs w:val="72"/>
      <w:lang w:val="en-NZ"/>
    </w:rPr>
  </w:style>
  <w:style w:type="character" w:customStyle="1" w:styleId="QuoteChar">
    <w:name w:val="Quote Char"/>
    <w:basedOn w:val="DefaultParagraphFont"/>
    <w:link w:val="Quote"/>
    <w:rsid w:val="00BF5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EA9"/>
    <w:pPr>
      <w:pageBreakBefore/>
    </w:pPr>
  </w:style>
  <w:style w:type="paragraph" w:customStyle="1" w:styleId="Border">
    <w:name w:val="Border"/>
    <w:basedOn w:val="Normal"/>
    <w:qFormat/>
    <w:rsid w:val="00BF5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EA9"/>
    <w:rPr>
      <w:b/>
      <w:bCs/>
      <w:i/>
      <w:iCs/>
      <w:color w:val="auto"/>
    </w:rPr>
  </w:style>
  <w:style w:type="paragraph" w:styleId="IntenseQuote">
    <w:name w:val="Intense Quote"/>
    <w:basedOn w:val="Normal"/>
    <w:next w:val="Normal"/>
    <w:link w:val="IntenseQuoteChar"/>
    <w:uiPriority w:val="30"/>
    <w:qFormat/>
    <w:rsid w:val="00BF5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EA9"/>
    <w:rPr>
      <w:smallCaps/>
      <w:color w:val="auto"/>
      <w:u w:val="single"/>
    </w:rPr>
  </w:style>
  <w:style w:type="character" w:styleId="IntenseReference">
    <w:name w:val="Intense Reference"/>
    <w:basedOn w:val="DefaultParagraphFont"/>
    <w:uiPriority w:val="32"/>
    <w:qFormat/>
    <w:rsid w:val="00BF5EA9"/>
    <w:rPr>
      <w:b/>
      <w:bCs/>
      <w:smallCaps/>
      <w:color w:val="auto"/>
      <w:spacing w:val="5"/>
      <w:u w:val="single"/>
    </w:rPr>
  </w:style>
  <w:style w:type="paragraph" w:customStyle="1" w:styleId="2ColumnHeading">
    <w:name w:val="2Column Heading"/>
    <w:basedOn w:val="BodyText"/>
    <w:qFormat/>
    <w:rsid w:val="00BF5EA9"/>
    <w:pPr>
      <w:spacing w:after="60"/>
      <w:ind w:left="-2268"/>
    </w:pPr>
    <w:rPr>
      <w:b/>
    </w:rPr>
  </w:style>
  <w:style w:type="paragraph" w:customStyle="1" w:styleId="Heading1TOC">
    <w:name w:val="Heading1 TOC"/>
    <w:basedOn w:val="Normal"/>
    <w:qFormat/>
    <w:rsid w:val="00BF5EA9"/>
    <w:pPr>
      <w:spacing w:before="240" w:after="120"/>
    </w:pPr>
    <w:rPr>
      <w:rFonts w:ascii="Times New Roman" w:hAnsi="Times New Roman"/>
      <w:b/>
      <w:sz w:val="32"/>
    </w:rPr>
  </w:style>
  <w:style w:type="paragraph" w:customStyle="1" w:styleId="Heading2TOC">
    <w:name w:val="Heading2 TOC"/>
    <w:basedOn w:val="Normal"/>
    <w:qFormat/>
    <w:rsid w:val="00BF5EA9"/>
    <w:pPr>
      <w:spacing w:before="240" w:after="60"/>
    </w:pPr>
    <w:rPr>
      <w:rFonts w:ascii="Times New Roman" w:hAnsi="Times New Roman"/>
      <w:b/>
      <w:sz w:val="28"/>
    </w:rPr>
  </w:style>
  <w:style w:type="character" w:customStyle="1" w:styleId="Underline">
    <w:name w:val="Underline"/>
    <w:basedOn w:val="DefaultParagraphFont"/>
    <w:qFormat/>
    <w:rsid w:val="00BF5EA9"/>
    <w:rPr>
      <w:u w:val="single"/>
    </w:rPr>
  </w:style>
  <w:style w:type="character" w:customStyle="1" w:styleId="BoldandItalics">
    <w:name w:val="Bold and Italics"/>
    <w:qFormat/>
    <w:rsid w:val="00BF5EA9"/>
    <w:rPr>
      <w:b/>
      <w:i/>
      <w:u w:val="none"/>
    </w:rPr>
  </w:style>
  <w:style w:type="paragraph" w:styleId="BalloonText">
    <w:name w:val="Balloon Text"/>
    <w:basedOn w:val="Normal"/>
    <w:link w:val="BalloonTextChar"/>
    <w:rsid w:val="00BF5EA9"/>
    <w:rPr>
      <w:rFonts w:ascii="Tahoma" w:hAnsi="Tahoma" w:cs="Tahoma"/>
      <w:sz w:val="16"/>
      <w:szCs w:val="16"/>
    </w:rPr>
  </w:style>
  <w:style w:type="character" w:customStyle="1" w:styleId="BalloonTextChar">
    <w:name w:val="Balloon Text Char"/>
    <w:basedOn w:val="DefaultParagraphFont"/>
    <w:link w:val="BalloonText"/>
    <w:rsid w:val="00BF5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EA9"/>
    <w:rPr>
      <w:b/>
      <w:color w:val="660033"/>
      <w:spacing w:val="0"/>
    </w:rPr>
  </w:style>
  <w:style w:type="paragraph" w:customStyle="1" w:styleId="Nameditemlist">
    <w:name w:val="Named item list"/>
    <w:basedOn w:val="BodyText"/>
    <w:qFormat/>
    <w:rsid w:val="00BF5EA9"/>
    <w:pPr>
      <w:tabs>
        <w:tab w:val="left" w:pos="2835"/>
      </w:tabs>
      <w:ind w:left="2835" w:hanging="2835"/>
    </w:pPr>
  </w:style>
  <w:style w:type="paragraph" w:customStyle="1" w:styleId="BodyTextnopadding">
    <w:name w:val="Body Text no padding"/>
    <w:basedOn w:val="BodyText"/>
    <w:qFormat/>
    <w:rsid w:val="00BF5EA9"/>
    <w:pPr>
      <w:spacing w:before="0" w:after="0"/>
    </w:pPr>
  </w:style>
  <w:style w:type="paragraph" w:customStyle="1" w:styleId="BodyTextBold">
    <w:name w:val="Body Text Bold"/>
    <w:basedOn w:val="BodyText"/>
    <w:qFormat/>
    <w:rsid w:val="00BF5EA9"/>
    <w:rPr>
      <w:b/>
    </w:rPr>
  </w:style>
  <w:style w:type="character" w:styleId="Hyperlink">
    <w:name w:val="Hyperlink"/>
    <w:basedOn w:val="DefaultParagraphFont"/>
    <w:uiPriority w:val="99"/>
    <w:unhideWhenUsed/>
    <w:rsid w:val="00EF2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3461</Characters>
  <Application>Microsoft Office Word</Application>
  <DocSecurity>0</DocSecurity>
  <Lines>144</Lines>
  <Paragraphs>73</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NWPGEN017 Apply the risk management principles of the water industry standards, guidelines and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2022-12-07T02:09:00Z</dcterms:created>
  <dcterms:modified xsi:type="dcterms:W3CDTF">2022-12-07T02:09:00Z</dcterms:modified>
</cp:coreProperties>
</file>