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C9C" w:rsidP="00CD7C9C">
      <w:pPr>
        <w:pStyle w:val="Title"/>
      </w:pPr>
      <w:r>
        <w:fldChar w:fldCharType="begin"/>
      </w:r>
      <w:r>
        <w:instrText xml:space="preserve"> TITLE   \* MERGEFORMAT </w:instrText>
      </w:r>
      <w:r>
        <w:fldChar w:fldCharType="separate"/>
      </w:r>
      <w:r>
        <w:t>NWPGEN017 Apply the risk management principles of the water industry standards, guidelines and legislation</w:t>
      </w:r>
      <w:r>
        <w:fldChar w:fldCharType="end"/>
      </w:r>
    </w:p>
    <w:p w:rsidR="00CD7C9C" w:rsidP="00CD7C9C">
      <w:pPr>
        <w:pStyle w:val="Version"/>
        <w:sectPr w:rsidSect="00E848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862" w:rsidP="00E84862">
      <w:pPr>
        <w:pStyle w:val="SuperHeading"/>
      </w:pPr>
      <w:r w:rsidRPr="00E84862">
        <w:t>NWPGEN017 Apply the risk management principles of the water industry standards, guidelines and legislation</w:t>
      </w:r>
    </w:p>
    <w:p w:rsidR="00000000" w:rsidRPr="00E84862" w:rsidP="00E84862">
      <w:pPr>
        <w:pStyle w:val="Heading1"/>
      </w:pPr>
      <w:bookmarkStart w:id="1" w:name="O_1061401"/>
      <w:bookmarkEnd w:id="1"/>
      <w:r w:rsidRPr="00E84862">
        <w:t>Modification History</w:t>
      </w:r>
    </w:p>
    <w:tbl>
      <w:tblPr>
        <w:tblW w:w="9497" w:type="dxa"/>
        <w:tblLayout w:type="fixed"/>
        <w:tblCellMar>
          <w:left w:w="62" w:type="dxa"/>
          <w:right w:w="62" w:type="dxa"/>
        </w:tblCellMar>
        <w:tblLook w:val="0000"/>
      </w:tblPr>
      <w:tblGrid>
        <w:gridCol w:w="9497"/>
      </w:tblGrid>
      <w:tr w:rsidTr="00E8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t>Release 1. This is the first release of this unit of competency in the NWP National Water Training Package.</w:t>
            </w:r>
          </w:p>
        </w:tc>
      </w:tr>
    </w:tbl>
    <w:p w:rsidR="00000000" w:rsidRPr="00E84862" w:rsidP="00E84862">
      <w:pPr>
        <w:pStyle w:val="NoPaddingFontSize1"/>
      </w:pPr>
    </w:p>
    <w:p w:rsidR="00000000" w:rsidRPr="00E84862" w:rsidP="00E84862">
      <w:pPr>
        <w:pStyle w:val="AllowPageBreak"/>
      </w:pPr>
    </w:p>
    <w:p w:rsidR="00000000" w:rsidRPr="00E84862" w:rsidP="00E84862">
      <w:pPr>
        <w:pStyle w:val="Heading1"/>
      </w:pPr>
      <w:bookmarkStart w:id="2" w:name="O_1061402"/>
      <w:bookmarkEnd w:id="2"/>
      <w:r w:rsidRPr="00E84862">
        <w:t>Application</w:t>
      </w:r>
    </w:p>
    <w:tbl>
      <w:tblPr>
        <w:tblW w:w="9497" w:type="dxa"/>
        <w:tblLayout w:type="fixed"/>
        <w:tblCellMar>
          <w:left w:w="62" w:type="dxa"/>
          <w:right w:w="62" w:type="dxa"/>
        </w:tblCellMar>
        <w:tblLook w:val="0000"/>
      </w:tblPr>
      <w:tblGrid>
        <w:gridCol w:w="9497"/>
      </w:tblGrid>
      <w:tr w:rsidTr="00E8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t>This unit involves the skills and knowledge required to apply the risk management principles of the water industry standards, guidelines and legislation.</w:t>
            </w:r>
          </w:p>
          <w:p w:rsidR="00000000" w:rsidRPr="00E84862" w:rsidP="00E84862">
            <w:pPr>
              <w:pStyle w:val="BodyText"/>
            </w:pPr>
            <w:r w:rsidRPr="00E84862">
              <w:t>It includes identifying relevant guidelines of the water industry, des</w:t>
            </w:r>
            <w:r w:rsidRPr="00E84862">
              <w:t>cribing risk management principles for the control of contaminants in the water cycle, applying principles to work context and reviewing and evaluating water quality management principles.  It also includes complying with risk management principles establi</w:t>
            </w:r>
            <w:r w:rsidRPr="00E84862">
              <w:t>shed in relevant guidelines for the water industry which contribute to the improved management of water supply systems and the reduction of water quality risks.</w:t>
            </w:r>
          </w:p>
          <w:p w:rsidR="00000000" w:rsidRPr="00E84862" w:rsidP="00E84862">
            <w:pPr>
              <w:pStyle w:val="BodyText"/>
            </w:pPr>
            <w:r w:rsidRPr="00E84862">
              <w:t>This unit supports the attainment of skills and knowledge required for those working in all rol</w:t>
            </w:r>
            <w:r w:rsidRPr="00E84862">
              <w:t>es in the water industry.  Those undertaking this unit would work under appropriate supervision, while performing routine tasks in a range of contexts.</w:t>
            </w:r>
          </w:p>
          <w:p w:rsidR="00000000" w:rsidRPr="00E84862" w:rsidP="00E84862">
            <w:pPr>
              <w:pStyle w:val="BodyText"/>
            </w:pPr>
            <w:r w:rsidRPr="00E84862">
              <w:t>No licensing, legislative or certification requirements apply to this unit at the time of publication.</w:t>
            </w:r>
          </w:p>
        </w:tc>
      </w:tr>
    </w:tbl>
    <w:p w:rsidR="00CD7C9C" w:rsidP="00E84862">
      <w:pPr>
        <w:pStyle w:val="NoPaddingFontSize1"/>
      </w:pPr>
    </w:p>
    <w:p w:rsidR="00CD7C9C" w:rsidP="00E84862">
      <w:pPr>
        <w:pStyle w:val="NoPaddingFontSize1"/>
      </w:pPr>
    </w:p>
    <w:p w:rsidR="00000000" w:rsidRPr="00E84862" w:rsidP="00E84862">
      <w:pPr>
        <w:pStyle w:val="Heading1"/>
      </w:pPr>
      <w:bookmarkStart w:id="3" w:name="O_1061403"/>
      <w:bookmarkEnd w:id="3"/>
      <w:r w:rsidRPr="00E84862">
        <w:t>Pre-requisite Unit</w:t>
      </w:r>
    </w:p>
    <w:tbl>
      <w:tblPr>
        <w:tblW w:w="9497" w:type="dxa"/>
        <w:tblLayout w:type="fixed"/>
        <w:tblCellMar>
          <w:left w:w="62" w:type="dxa"/>
          <w:right w:w="62" w:type="dxa"/>
        </w:tblCellMar>
        <w:tblLook w:val="0000"/>
      </w:tblPr>
      <w:tblGrid>
        <w:gridCol w:w="9497"/>
      </w:tblGrid>
      <w:tr w:rsidTr="00E8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t>Not applicable.</w:t>
            </w:r>
          </w:p>
        </w:tc>
      </w:tr>
    </w:tbl>
    <w:p w:rsidR="00000000" w:rsidRPr="00E84862" w:rsidP="00E84862">
      <w:pPr>
        <w:pStyle w:val="NoPaddingFontSize1"/>
      </w:pPr>
    </w:p>
    <w:p w:rsidR="00000000" w:rsidRPr="00E84862" w:rsidP="00E84862">
      <w:pPr>
        <w:pStyle w:val="AllowPageBreak"/>
      </w:pPr>
    </w:p>
    <w:p w:rsidR="00000000" w:rsidRPr="00E84862" w:rsidP="00E84862">
      <w:pPr>
        <w:pStyle w:val="Heading1"/>
      </w:pPr>
      <w:bookmarkStart w:id="4" w:name="O_1061404"/>
      <w:bookmarkEnd w:id="4"/>
      <w:r w:rsidRPr="00E84862">
        <w:t>Competency Field</w:t>
      </w:r>
    </w:p>
    <w:tbl>
      <w:tblPr>
        <w:tblW w:w="9497" w:type="dxa"/>
        <w:tblLayout w:type="fixed"/>
        <w:tblCellMar>
          <w:left w:w="62" w:type="dxa"/>
          <w:right w:w="62" w:type="dxa"/>
        </w:tblCellMar>
        <w:tblLook w:val="0000"/>
      </w:tblPr>
      <w:tblGrid>
        <w:gridCol w:w="9497"/>
      </w:tblGrid>
      <w:tr w:rsidTr="00E8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t>General</w:t>
            </w:r>
          </w:p>
        </w:tc>
      </w:tr>
    </w:tbl>
    <w:p w:rsidR="00000000" w:rsidRPr="00E84862" w:rsidP="00E84862">
      <w:pPr>
        <w:pStyle w:val="NoPaddingFontSize1"/>
      </w:pPr>
    </w:p>
    <w:p w:rsidR="00000000" w:rsidRPr="00E84862" w:rsidP="00E84862">
      <w:pPr>
        <w:pStyle w:val="AllowPageBreak"/>
      </w:pPr>
    </w:p>
    <w:p w:rsidR="00000000" w:rsidRPr="00E84862" w:rsidP="00E84862">
      <w:pPr>
        <w:pStyle w:val="Heading1"/>
      </w:pPr>
      <w:bookmarkStart w:id="5" w:name="O_1061405"/>
      <w:bookmarkEnd w:id="5"/>
      <w:r w:rsidRPr="00E84862">
        <w:t>Unit Sector</w:t>
      </w:r>
    </w:p>
    <w:tbl>
      <w:tblPr>
        <w:tblW w:w="9497" w:type="dxa"/>
        <w:tblLayout w:type="fixed"/>
        <w:tblCellMar>
          <w:left w:w="62" w:type="dxa"/>
          <w:right w:w="62" w:type="dxa"/>
        </w:tblCellMar>
        <w:tblLook w:val="0000"/>
      </w:tblPr>
      <w:tblGrid>
        <w:gridCol w:w="9497"/>
      </w:tblGrid>
      <w:tr w:rsidTr="00E8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t>Not applicable.</w:t>
            </w:r>
          </w:p>
        </w:tc>
      </w:tr>
    </w:tbl>
    <w:p w:rsidR="00000000" w:rsidRPr="00E84862" w:rsidP="00E84862">
      <w:pPr>
        <w:pStyle w:val="NoPaddingFontSize1"/>
      </w:pPr>
    </w:p>
    <w:p w:rsidR="00000000" w:rsidRPr="00E84862" w:rsidP="00E84862">
      <w:pPr>
        <w:pStyle w:val="AllowPageBreak"/>
      </w:pPr>
    </w:p>
    <w:p w:rsidR="00000000" w:rsidRPr="00E84862" w:rsidP="00E84862">
      <w:pPr>
        <w:pStyle w:val="Heading1"/>
      </w:pPr>
      <w:bookmarkStart w:id="6" w:name="O_1061406"/>
      <w:bookmarkEnd w:id="6"/>
      <w:r w:rsidRPr="00E8486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8486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rPr>
                <w:rStyle w:val="SpecialBold"/>
              </w:rPr>
              <w:t>PERFORMANCE CRITERIA</w:t>
            </w:r>
          </w:p>
        </w:tc>
      </w:tr>
      <w:tr w:rsidTr="00E8486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t xml:space="preserve">Elements describe the essential </w:t>
            </w:r>
            <w:r w:rsidRPr="00E84862">
              <w:t>outcomes.</w:t>
            </w:r>
          </w:p>
        </w:tc>
        <w:tc>
          <w:tcPr>
            <w:tcW w:w="6289" w:type="dxa"/>
            <w:gridSpan w:val="2"/>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t xml:space="preserve">Performance criteria describe the performance needed to </w:t>
            </w:r>
            <w:r w:rsidRPr="00E84862">
              <w:t>demonstrate achievement of the element.</w:t>
            </w:r>
          </w:p>
        </w:tc>
      </w:tr>
      <w:tr w:rsidTr="00E848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rPr>
                <w:rStyle w:val="SpecialBold"/>
              </w:rPr>
              <w:t>Identify relevant guidelines of the water industry</w:t>
            </w:r>
          </w:p>
        </w:tc>
        <w:tc>
          <w:tcPr>
            <w:tcW w:w="697"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t>I</w:t>
            </w:r>
            <w:r w:rsidRPr="00E84862">
              <w:t>dentify and follow relevant guidelines and legislative requirements</w:t>
            </w:r>
          </w:p>
        </w:tc>
      </w:tr>
      <w:tr w:rsidTr="00E848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t>Identify the key features and elements or relevant water guidelines</w:t>
            </w:r>
          </w:p>
        </w:tc>
      </w:tr>
      <w:tr w:rsidTr="00E848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rPr>
                <w:rStyle w:val="SpecialBold"/>
              </w:rPr>
              <w:t>Identify risk management principles for control of contaminants in the water cycle</w:t>
            </w:r>
          </w:p>
        </w:tc>
        <w:tc>
          <w:tcPr>
            <w:tcW w:w="697"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t>Identify the main components of workplace water systems</w:t>
            </w:r>
          </w:p>
        </w:tc>
      </w:tr>
      <w:tr w:rsidTr="00E848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t>Identify relevant risks and hazards utilising workplace risk management principles</w:t>
            </w:r>
          </w:p>
        </w:tc>
      </w:tr>
      <w:tr w:rsidTr="00E848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t xml:space="preserve">Identify the general function of controlling contaminants in the water system with the use of multiple </w:t>
            </w:r>
            <w:r w:rsidRPr="00E84862">
              <w:t xml:space="preserve">barrier principles </w:t>
            </w:r>
          </w:p>
        </w:tc>
      </w:tr>
      <w:tr w:rsidTr="00E848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rPr>
                <w:rStyle w:val="SpecialBold"/>
              </w:rPr>
              <w:t>Apply principles to work context</w:t>
            </w:r>
          </w:p>
        </w:tc>
        <w:tc>
          <w:tcPr>
            <w:tcW w:w="697"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t>Identify requirements for the workplace water quality management plan</w:t>
            </w:r>
          </w:p>
        </w:tc>
      </w:tr>
      <w:tr w:rsidTr="00E848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t>Identify the links between the regulatory framework and work practices</w:t>
            </w:r>
          </w:p>
        </w:tc>
      </w:tr>
      <w:tr w:rsidTr="00E848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t>Apply the principles to work practices</w:t>
            </w:r>
          </w:p>
        </w:tc>
      </w:tr>
      <w:tr w:rsidTr="00E848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t xml:space="preserve">Follow workplace procedures for recording water quality incidents </w:t>
            </w:r>
          </w:p>
        </w:tc>
      </w:tr>
      <w:tr w:rsidTr="00E8486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t>Participate in continuous improvement of work practices to achieve water quality outcomes</w:t>
            </w:r>
          </w:p>
        </w:tc>
      </w:tr>
    </w:tbl>
    <w:p w:rsidR="00000000" w:rsidRPr="00E84862" w:rsidP="00E84862">
      <w:pPr>
        <w:pStyle w:val="NoPaddingFontSize1"/>
      </w:pPr>
    </w:p>
    <w:p w:rsidR="00000000" w:rsidRPr="00E84862" w:rsidP="00E84862">
      <w:pPr>
        <w:pStyle w:val="AllowPageBreak"/>
      </w:pPr>
    </w:p>
    <w:p w:rsidR="00000000" w:rsidRPr="00E84862" w:rsidP="00E84862">
      <w:pPr>
        <w:pStyle w:val="Heading1"/>
      </w:pPr>
      <w:bookmarkStart w:id="7" w:name="O_1061407"/>
      <w:bookmarkEnd w:id="7"/>
      <w:r w:rsidRPr="00E84862">
        <w:t>Foundation Skills</w:t>
      </w:r>
    </w:p>
    <w:tbl>
      <w:tblPr>
        <w:tblW w:w="9497" w:type="dxa"/>
        <w:tblLayout w:type="fixed"/>
        <w:tblCellMar>
          <w:left w:w="62" w:type="dxa"/>
          <w:right w:w="62" w:type="dxa"/>
        </w:tblCellMar>
        <w:tblLook w:val="0000"/>
      </w:tblPr>
      <w:tblGrid>
        <w:gridCol w:w="9497"/>
      </w:tblGrid>
      <w:tr w:rsidTr="00E8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t xml:space="preserve">Foundation skills essential to performance </w:t>
            </w:r>
            <w:r w:rsidRPr="00E84862">
              <w:t>are explicit in the performance criteria of this unit of competency.</w:t>
            </w:r>
          </w:p>
        </w:tc>
      </w:tr>
    </w:tbl>
    <w:p w:rsidR="00000000" w:rsidRPr="00E84862" w:rsidP="00E84862">
      <w:pPr>
        <w:pStyle w:val="NoPaddingFontSize1"/>
      </w:pPr>
    </w:p>
    <w:p w:rsidR="00000000" w:rsidRPr="00E84862" w:rsidP="00E84862">
      <w:pPr>
        <w:pStyle w:val="AllowPageBreak"/>
      </w:pPr>
    </w:p>
    <w:p w:rsidR="00000000" w:rsidRPr="00E84862" w:rsidP="00E84862">
      <w:pPr>
        <w:pStyle w:val="Heading1"/>
      </w:pPr>
      <w:bookmarkStart w:id="8" w:name="O_1061408"/>
      <w:bookmarkEnd w:id="8"/>
      <w:r w:rsidRPr="00E84862">
        <w:t>Range of Conditions</w:t>
      </w:r>
    </w:p>
    <w:tbl>
      <w:tblPr>
        <w:tblW w:w="9497" w:type="dxa"/>
        <w:tblLayout w:type="fixed"/>
        <w:tblCellMar>
          <w:left w:w="62" w:type="dxa"/>
          <w:right w:w="62" w:type="dxa"/>
        </w:tblCellMar>
        <w:tblLook w:val="0000"/>
      </w:tblPr>
      <w:tblGrid>
        <w:gridCol w:w="9497"/>
      </w:tblGrid>
      <w:tr w:rsidTr="00E8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t>Range is restricted to essential operating conditions and any other variables essential to the work environment.</w:t>
            </w:r>
          </w:p>
          <w:p w:rsidR="00000000" w:rsidRPr="00E84862" w:rsidP="00E84862">
            <w:pPr>
              <w:pStyle w:val="BodyText"/>
            </w:pPr>
            <w:r w:rsidRPr="00E84862">
              <w:t>Non-essential conditions may be found in the Companion Volume Implementation Guide.</w:t>
            </w:r>
          </w:p>
        </w:tc>
      </w:tr>
    </w:tbl>
    <w:p w:rsidR="00000000" w:rsidRPr="00E84862" w:rsidP="00E84862">
      <w:pPr>
        <w:pStyle w:val="NoPaddingFontSize1"/>
      </w:pPr>
    </w:p>
    <w:p w:rsidR="00000000" w:rsidRPr="00E84862" w:rsidP="00E84862">
      <w:pPr>
        <w:pStyle w:val="AllowPageBreak"/>
      </w:pPr>
    </w:p>
    <w:p w:rsidR="00000000" w:rsidRPr="00E84862" w:rsidP="00E84862">
      <w:pPr>
        <w:pStyle w:val="Heading1"/>
      </w:pPr>
      <w:bookmarkStart w:id="9" w:name="O_1061409"/>
      <w:bookmarkEnd w:id="9"/>
      <w:r w:rsidRPr="00E84862">
        <w:t>Unit Mapping Information</w:t>
      </w:r>
    </w:p>
    <w:tbl>
      <w:tblPr>
        <w:tblW w:w="9497" w:type="dxa"/>
        <w:tblLayout w:type="fixed"/>
        <w:tblCellMar>
          <w:left w:w="62" w:type="dxa"/>
          <w:right w:w="62" w:type="dxa"/>
        </w:tblCellMar>
        <w:tblLook w:val="0000"/>
      </w:tblPr>
      <w:tblGrid>
        <w:gridCol w:w="9497"/>
      </w:tblGrid>
      <w:tr w:rsidTr="00E8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t>This unit replaces and is equivalent to NWPGEN001 Apply the risk management principles of the water industry standards, guidel</w:t>
            </w:r>
            <w:r w:rsidRPr="00E84862">
              <w:t>ines and legislation.</w:t>
            </w:r>
          </w:p>
        </w:tc>
      </w:tr>
    </w:tbl>
    <w:p w:rsidR="00000000" w:rsidRPr="00E84862" w:rsidP="00E84862">
      <w:pPr>
        <w:pStyle w:val="NoPaddingFontSize1"/>
      </w:pPr>
    </w:p>
    <w:p w:rsidR="00000000" w:rsidRPr="00E84862" w:rsidP="00E84862">
      <w:pPr>
        <w:pStyle w:val="AllowPageBreak"/>
      </w:pPr>
    </w:p>
    <w:p w:rsidR="00000000" w:rsidRPr="00E84862" w:rsidP="00E84862">
      <w:pPr>
        <w:pStyle w:val="Heading1"/>
      </w:pPr>
      <w:bookmarkStart w:id="10" w:name="O_1061416"/>
      <w:bookmarkEnd w:id="10"/>
      <w:r w:rsidRPr="00E84862">
        <w:t>Links</w:t>
      </w:r>
    </w:p>
    <w:p w:rsidR="00000000" w:rsidRPr="00E84862" w:rsidP="00CD7C9C">
      <w:pPr>
        <w:pStyle w:val="BodyText"/>
      </w:pPr>
      <w:r w:rsidRPr="00E8486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A3375">
        <w:rPr>
          <w:rStyle w:val="Hyperlink"/>
        </w:rPr>
        <w:t>https://vetnet.gov.au/Pages/TrainingDocs.aspx?q=26336bc0-04e5-49d9-8c31-46c49b6a0037</w:t>
      </w:r>
      <w:r>
        <w:fldChar w:fldCharType="end"/>
      </w:r>
    </w:p>
    <w:p w:rsidR="00000000" w:rsidRPr="00E84862" w:rsidP="00CD7C9C">
      <w:pPr>
        <w:pStyle w:val="BodyText"/>
      </w:pPr>
      <w:r w:rsidRPr="00E8486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A3375">
        <w:rPr>
          <w:rStyle w:val="Hyperlink"/>
        </w:rPr>
        <w:t>https://vetnet.gov.au/Pages/TrainingDocs.aspx?q=26336bc0-04e5-49d9-8c31-46c49b6a0037</w:t>
      </w:r>
      <w:r>
        <w:fldChar w:fldCharType="end"/>
      </w:r>
    </w:p>
    <w:p w:rsidR="00000000" w:rsidRPr="00E84862" w:rsidP="00CD7C9C">
      <w:pPr>
        <w:pStyle w:val="BodyText"/>
      </w:pPr>
      <w:r w:rsidRPr="00E8486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A3375">
        <w:rPr>
          <w:rStyle w:val="Hyperlink"/>
        </w:rPr>
        <w:t>https://vetnet.gov.au/Pages/TrainingDocs.aspx?q=26336bc0-04e5-49d9-8c31-46c49b6a0037</w:t>
      </w:r>
      <w:r>
        <w:fldChar w:fldCharType="end"/>
      </w:r>
    </w:p>
    <w:p w:rsidR="00000000" w:rsidRPr="00E84862" w:rsidP="00CD7C9C">
      <w:pPr>
        <w:pStyle w:val="BodyText"/>
        <w:sectPr w:rsidSect="00E84862">
          <w:headerReference w:type="default" r:id="rId10"/>
          <w:footerReference w:type="default" r:id="rId11"/>
          <w:pgSz w:w="11908" w:h="16833"/>
          <w:pgMar w:top="1702" w:right="1418" w:bottom="1702" w:left="1418" w:header="992" w:footer="992" w:gutter="0"/>
          <w:cols w:space="720"/>
          <w:noEndnote/>
          <w:docGrid w:linePitch="299"/>
        </w:sectPr>
      </w:pPr>
    </w:p>
    <w:p w:rsidR="00000000" w:rsidRPr="00E84862" w:rsidP="00E84862">
      <w:pPr>
        <w:pStyle w:val="SuperHeading"/>
      </w:pPr>
      <w:r w:rsidRPr="00E84862">
        <w:t>Assessment Requirements for NWPGEN017 Apply the risk management principles of the water industry standards, guidelines and legislation</w:t>
      </w:r>
    </w:p>
    <w:p w:rsidR="00000000" w:rsidRPr="00E84862" w:rsidP="00E84862">
      <w:pPr>
        <w:pStyle w:val="Heading1"/>
      </w:pPr>
      <w:bookmarkStart w:id="11" w:name="O_1061411"/>
      <w:bookmarkEnd w:id="11"/>
      <w:r w:rsidRPr="00E84862">
        <w:t>Modification History</w:t>
      </w:r>
    </w:p>
    <w:tbl>
      <w:tblPr>
        <w:tblW w:w="9497" w:type="dxa"/>
        <w:tblLayout w:type="fixed"/>
        <w:tblCellMar>
          <w:left w:w="62" w:type="dxa"/>
          <w:right w:w="62" w:type="dxa"/>
        </w:tblCellMar>
        <w:tblLook w:val="0000"/>
      </w:tblPr>
      <w:tblGrid>
        <w:gridCol w:w="9497"/>
      </w:tblGrid>
      <w:tr w:rsidTr="00E8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t>Release 1. This is the first release of this unit of competency in the NWP National Water Training Package.</w:t>
            </w:r>
          </w:p>
        </w:tc>
      </w:tr>
    </w:tbl>
    <w:p w:rsidR="00000000" w:rsidRPr="00E84862" w:rsidP="00E84862">
      <w:pPr>
        <w:pStyle w:val="NoPaddingFontSize1"/>
      </w:pPr>
    </w:p>
    <w:p w:rsidR="00000000" w:rsidRPr="00E84862" w:rsidP="00E84862">
      <w:pPr>
        <w:pStyle w:val="AllowPageBreak"/>
      </w:pPr>
    </w:p>
    <w:p w:rsidR="00000000" w:rsidRPr="00E84862" w:rsidP="00E84862">
      <w:pPr>
        <w:pStyle w:val="Heading1"/>
      </w:pPr>
      <w:bookmarkStart w:id="12" w:name="O_1061412"/>
      <w:bookmarkEnd w:id="12"/>
      <w:r w:rsidRPr="00E84862">
        <w:t>Performance Evidence</w:t>
      </w:r>
    </w:p>
    <w:tbl>
      <w:tblPr>
        <w:tblW w:w="9497" w:type="dxa"/>
        <w:tblLayout w:type="fixed"/>
        <w:tblCellMar>
          <w:left w:w="62" w:type="dxa"/>
          <w:right w:w="62" w:type="dxa"/>
        </w:tblCellMar>
        <w:tblLook w:val="0000"/>
      </w:tblPr>
      <w:tblGrid>
        <w:gridCol w:w="9497"/>
      </w:tblGrid>
      <w:tr w:rsidTr="00E8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t>Evidence required to demonstrate competence in this unit must be relevant to and satisfy all the requireme</w:t>
            </w:r>
            <w:r w:rsidRPr="00E84862">
              <w:t>nts of the elements and performance criteria on at least one occasion and includes:</w:t>
            </w:r>
          </w:p>
        </w:tc>
      </w:tr>
      <w:tr w:rsidTr="00E8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862" w:rsidP="00E84862">
            <w:pPr>
              <w:pStyle w:val="ListBullet"/>
            </w:pPr>
            <w:r w:rsidRPr="00E84862">
              <w:t>accessing and interpreting risk management principles</w:t>
            </w:r>
          </w:p>
          <w:p w:rsidR="00000000" w:rsidRPr="00E84862" w:rsidP="00E84862">
            <w:pPr>
              <w:pStyle w:val="ListBullet"/>
            </w:pPr>
            <w:r w:rsidRPr="00E84862">
              <w:t>completing workplace documentation of water quality incidents</w:t>
            </w:r>
          </w:p>
          <w:p w:rsidR="00000000" w:rsidRPr="00E84862" w:rsidP="00E84862">
            <w:pPr>
              <w:pStyle w:val="ListBullet"/>
            </w:pPr>
            <w:r w:rsidRPr="00E84862">
              <w:t>identifying risk control measures</w:t>
            </w:r>
          </w:p>
          <w:p w:rsidR="00000000" w:rsidRPr="00E84862" w:rsidP="00E84862">
            <w:pPr>
              <w:pStyle w:val="ListBullet"/>
            </w:pPr>
            <w:r w:rsidRPr="00E84862">
              <w:t>identifying the main functions of a water supply system</w:t>
            </w:r>
          </w:p>
          <w:p w:rsidR="00000000" w:rsidRPr="00E84862" w:rsidP="00E84862">
            <w:pPr>
              <w:pStyle w:val="ListBullet"/>
            </w:pPr>
            <w:r w:rsidRPr="00E84862">
              <w:t>listing the requirements of risk management plans</w:t>
            </w:r>
          </w:p>
          <w:p w:rsidR="00000000" w:rsidRPr="00E84862" w:rsidP="00E84862">
            <w:pPr>
              <w:pStyle w:val="ListBullet"/>
            </w:pPr>
            <w:r w:rsidRPr="00E84862">
              <w:t>maintaining records of water quality incidents</w:t>
            </w:r>
          </w:p>
          <w:p w:rsidR="00000000" w:rsidRPr="00E84862" w:rsidP="00E84862">
            <w:pPr>
              <w:pStyle w:val="ListBullet"/>
            </w:pPr>
            <w:r w:rsidRPr="00E84862">
              <w:t>undertaking hazard identification and risk assessment on a specific project or worksite.</w:t>
            </w:r>
          </w:p>
        </w:tc>
      </w:tr>
    </w:tbl>
    <w:p w:rsidR="00000000" w:rsidRPr="00E84862" w:rsidP="00E84862">
      <w:pPr>
        <w:pStyle w:val="NoPaddingFontSize1"/>
      </w:pPr>
    </w:p>
    <w:p w:rsidR="00000000" w:rsidRPr="00E84862" w:rsidP="00E84862">
      <w:pPr>
        <w:pStyle w:val="AllowPageBreak"/>
      </w:pPr>
    </w:p>
    <w:p w:rsidR="00000000" w:rsidRPr="00E84862" w:rsidP="00E84862">
      <w:pPr>
        <w:pStyle w:val="Heading1"/>
      </w:pPr>
      <w:bookmarkStart w:id="13" w:name="O_1061413"/>
      <w:bookmarkEnd w:id="13"/>
      <w:r w:rsidRPr="00E84862">
        <w:t>Knowledge Evidence</w:t>
      </w:r>
    </w:p>
    <w:tbl>
      <w:tblPr>
        <w:tblW w:w="9497" w:type="dxa"/>
        <w:tblLayout w:type="fixed"/>
        <w:tblCellMar>
          <w:left w:w="62" w:type="dxa"/>
          <w:right w:w="62" w:type="dxa"/>
        </w:tblCellMar>
        <w:tblLook w:val="0000"/>
      </w:tblPr>
      <w:tblGrid>
        <w:gridCol w:w="9497"/>
      </w:tblGrid>
      <w:tr w:rsidTr="00E8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4862">
            <w:pPr>
              <w:pStyle w:val="BodyText"/>
              <w:rPr>
                <w:lang w:val="en-NZ"/>
              </w:rPr>
            </w:pPr>
            <w:r w:rsidRPr="00E84862">
              <w:t>Evidence required to demonstrate competence in this unit must be relevant to and satisfy all the requirements of the elements and performance criteria and includes knowledge of:</w:t>
            </w:r>
          </w:p>
        </w:tc>
      </w:tr>
      <w:tr w:rsidTr="00E8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862" w:rsidP="00E84862">
            <w:pPr>
              <w:pStyle w:val="ListBullet"/>
            </w:pPr>
            <w:r w:rsidRPr="00E84862">
              <w:t>chronic and acute health impacts from human exposu</w:t>
            </w:r>
            <w:r w:rsidRPr="00E84862">
              <w:t>re to contiminants in water</w:t>
            </w:r>
          </w:p>
          <w:p w:rsidR="00000000" w:rsidRPr="00E84862" w:rsidP="00E84862">
            <w:pPr>
              <w:pStyle w:val="ListBullet"/>
            </w:pPr>
            <w:r w:rsidRPr="00E84862">
              <w:t>principles of relevant guidelines</w:t>
            </w:r>
          </w:p>
          <w:p w:rsidR="00000000" w:rsidRPr="00E84862" w:rsidP="00E84862">
            <w:pPr>
              <w:pStyle w:val="ListBullet"/>
            </w:pPr>
            <w:r w:rsidRPr="00E84862">
              <w:t>relationship between guidelines, water quality management plans and work practices</w:t>
            </w:r>
          </w:p>
          <w:p w:rsidR="00000000" w:rsidRPr="00E84862" w:rsidP="00E84862">
            <w:pPr>
              <w:pStyle w:val="ListBullet"/>
            </w:pPr>
            <w:r w:rsidRPr="00E84862">
              <w:t>relationships between guidelines and state and territory regulatory requirements</w:t>
            </w:r>
          </w:p>
          <w:p w:rsidR="00000000" w:rsidRPr="00E84862" w:rsidP="00E84862">
            <w:pPr>
              <w:pStyle w:val="ListBullet"/>
            </w:pPr>
            <w:r w:rsidRPr="00E84862">
              <w:t>relevant legislation, regulations and workplace procedures</w:t>
            </w:r>
          </w:p>
          <w:p w:rsidR="00000000" w:rsidRPr="00E84862" w:rsidP="00E84862">
            <w:pPr>
              <w:pStyle w:val="ListBullet"/>
            </w:pPr>
            <w:r w:rsidRPr="00E84862">
              <w:t>water cycle</w:t>
            </w:r>
          </w:p>
          <w:p w:rsidR="00000000" w:rsidRPr="00E84862" w:rsidP="00E84862">
            <w:pPr>
              <w:pStyle w:val="ListBullet"/>
            </w:pPr>
            <w:r w:rsidRPr="00E84862">
              <w:t>water quality risk assesssment and contol procedures</w:t>
            </w:r>
          </w:p>
          <w:p w:rsidR="00000000" w:rsidRPr="00E84862" w:rsidP="00E84862">
            <w:pPr>
              <w:pStyle w:val="ListBullet"/>
            </w:pPr>
            <w:r w:rsidRPr="00E84862">
              <w:t>water quality risk factors and performance indicators</w:t>
            </w:r>
          </w:p>
          <w:p w:rsidR="00000000" w:rsidRPr="00E84862" w:rsidP="00E84862">
            <w:pPr>
              <w:pStyle w:val="ListBullet"/>
            </w:pPr>
            <w:r w:rsidRPr="00E84862">
              <w:t>workplace risk management procedures</w:t>
            </w:r>
          </w:p>
        </w:tc>
      </w:tr>
    </w:tbl>
    <w:p w:rsidR="00000000" w:rsidRPr="00E84862" w:rsidP="00E84862">
      <w:pPr>
        <w:pStyle w:val="NoPaddingFontSize1"/>
      </w:pPr>
    </w:p>
    <w:p w:rsidR="00000000" w:rsidRPr="00E84862" w:rsidP="00E84862">
      <w:pPr>
        <w:pStyle w:val="AllowPageBreak"/>
      </w:pPr>
    </w:p>
    <w:p w:rsidR="00000000" w:rsidRPr="00E84862" w:rsidP="00E84862">
      <w:pPr>
        <w:pStyle w:val="Heading1"/>
      </w:pPr>
      <w:bookmarkStart w:id="14" w:name="O_1061414"/>
      <w:bookmarkEnd w:id="14"/>
      <w:r w:rsidRPr="00E84862">
        <w:t>Assessment Condition</w:t>
      </w:r>
      <w:r w:rsidRPr="00E84862">
        <w:t>s</w:t>
      </w:r>
    </w:p>
    <w:tbl>
      <w:tblPr>
        <w:tblW w:w="9497" w:type="dxa"/>
        <w:tblLayout w:type="fixed"/>
        <w:tblCellMar>
          <w:left w:w="62" w:type="dxa"/>
          <w:right w:w="62" w:type="dxa"/>
        </w:tblCellMar>
        <w:tblLook w:val="0000"/>
      </w:tblPr>
      <w:tblGrid>
        <w:gridCol w:w="9497"/>
      </w:tblGrid>
      <w:tr w:rsidTr="00E8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862" w:rsidP="00E84862">
            <w:pPr>
              <w:pStyle w:val="BodyText"/>
            </w:pPr>
            <w:r w:rsidRPr="00E84862">
              <w:t xml:space="preserve">Assessors must hold credentials specified within the Standards for Registered Training Organisations current at the time of assessment. </w:t>
            </w:r>
          </w:p>
          <w:p w:rsidR="00000000" w:rsidRPr="00E84862" w:rsidP="00E84862">
            <w:pPr>
              <w:pStyle w:val="BodyText"/>
            </w:pPr>
            <w:r w:rsidRPr="00E84862">
              <w:t>Assessment must satisfy the Principles of Assessment and Rules of Evidence and all regulatory requirements included w</w:t>
            </w:r>
            <w:r w:rsidRPr="00E84862">
              <w:t>ithin the Standards for Registered Training Organisations current at the time of assessment.</w:t>
            </w:r>
          </w:p>
          <w:p w:rsidR="00000000" w:rsidRPr="00E84862" w:rsidP="00E84862">
            <w:pPr>
              <w:pStyle w:val="BodyText"/>
            </w:pPr>
            <w:r w:rsidRPr="00E84862">
              <w:t>Assessment must occur in workplace operational situations where it is appropriate to do so; where this is not appropriate, assessment must occur in simulated workp</w:t>
            </w:r>
            <w:r w:rsidRPr="00E84862">
              <w:t>lace operational situations that replicate workplace conditions.</w:t>
            </w:r>
          </w:p>
          <w:p w:rsidR="00000000" w:rsidRPr="00E84862" w:rsidP="00E84862">
            <w:pPr>
              <w:pStyle w:val="BodyText"/>
            </w:pPr>
            <w:r w:rsidRPr="00E84862">
              <w:t>Assessment processes and techniques must be appropriate to the language, literacy and numeracy requirements of the work being performed and the needs of the candidate.</w:t>
            </w:r>
          </w:p>
          <w:p w:rsidR="00000000" w:rsidRPr="00E84862" w:rsidP="00E84862">
            <w:pPr>
              <w:pStyle w:val="BodyText"/>
            </w:pPr>
            <w:r w:rsidRPr="00E84862">
              <w:t>Resources for assessment must include access to:</w:t>
            </w:r>
          </w:p>
          <w:p w:rsidR="00000000" w:rsidRPr="00E84862" w:rsidP="00E84862">
            <w:pPr>
              <w:pStyle w:val="ListBullet"/>
            </w:pPr>
            <w:r w:rsidRPr="00E84862">
              <w:t>relevant and appropriate materials, tools, equipment and personal protective equipment currently used in industry</w:t>
            </w:r>
          </w:p>
          <w:p w:rsidR="00000000" w:rsidRPr="00E84862" w:rsidP="00E84862">
            <w:pPr>
              <w:pStyle w:val="ListBullet"/>
            </w:pPr>
            <w:r w:rsidRPr="00E84862">
              <w:t>applicable documentation including legislation, regulations, codes of practice, workplace pr</w:t>
            </w:r>
            <w:r w:rsidRPr="00E84862">
              <w:t>ocedures and operation manuals.</w:t>
            </w:r>
          </w:p>
        </w:tc>
      </w:tr>
    </w:tbl>
    <w:p w:rsidR="00000000" w:rsidRPr="00E84862" w:rsidP="00E84862">
      <w:pPr>
        <w:pStyle w:val="NoPaddingFontSize1"/>
      </w:pPr>
    </w:p>
    <w:p w:rsidR="00000000" w:rsidRPr="00E84862" w:rsidP="00E84862">
      <w:pPr>
        <w:pStyle w:val="AllowPageBreak"/>
      </w:pPr>
    </w:p>
    <w:p w:rsidR="00000000" w:rsidRPr="00E84862" w:rsidP="00E84862">
      <w:pPr>
        <w:pStyle w:val="Heading1"/>
      </w:pPr>
      <w:bookmarkStart w:id="15" w:name="O_1061417"/>
      <w:bookmarkEnd w:id="15"/>
      <w:r w:rsidRPr="00E84862">
        <w:t>Links</w:t>
      </w:r>
    </w:p>
    <w:p w:rsidR="00000000" w:rsidRPr="00E84862" w:rsidP="00CD7C9C">
      <w:pPr>
        <w:pStyle w:val="BodyText"/>
      </w:pPr>
      <w:r w:rsidRPr="00E8486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A3375">
        <w:rPr>
          <w:rStyle w:val="Hyperlink"/>
        </w:rPr>
        <w:t>https://vetnet.gov.au/Pages/TrainingDocs.aspx?q=26336bc0-04e5-49d9-8c31-46c49b6a0037</w:t>
      </w:r>
      <w:r>
        <w:fldChar w:fldCharType="end"/>
      </w:r>
    </w:p>
    <w:p w:rsidR="00000000" w:rsidRPr="00E84862" w:rsidP="00CD7C9C">
      <w:pPr>
        <w:pStyle w:val="BodyText"/>
      </w:pPr>
      <w:r w:rsidRPr="00E84862">
        <w:t>Companion Volume implementation guides are found in</w:t>
      </w:r>
      <w:r w:rsidRPr="00E84862">
        <w:t xml:space="preserve"> VETNet - </w:t>
      </w:r>
      <w:r>
        <w:fldChar w:fldCharType="begin"/>
      </w:r>
      <w:r>
        <w:instrText xml:space="preserve"> HYPERLINK "https://vetnet.gov.au/Pages/TrainingDocs.aspx?q=26336bc0-04e5-49d9-8c31-46c49b6a0037" </w:instrText>
      </w:r>
      <w:r>
        <w:fldChar w:fldCharType="separate"/>
      </w:r>
      <w:r w:rsidRPr="00CA3375">
        <w:rPr>
          <w:rStyle w:val="Hyperlink"/>
        </w:rPr>
        <w:t>https://vetnet.gov.au/Pages/TrainingDocs.aspx?q=26336bc0-04e5-49d9-8c31-46c49b6a0037</w:t>
      </w:r>
      <w:r>
        <w:fldChar w:fldCharType="end"/>
      </w:r>
    </w:p>
    <w:p w:rsidR="00000000" w:rsidRPr="00E84862" w:rsidP="00CD7C9C">
      <w:pPr>
        <w:pStyle w:val="BodyText"/>
      </w:pPr>
      <w:r w:rsidRPr="00E8486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A3375">
        <w:rPr>
          <w:rStyle w:val="Hyperlink"/>
        </w:rPr>
        <w:t>https://vetnet.gov.au/Pages/TrainingDocs.aspx?q=26336bc0-04e5-49d9-8c31-46c49b6a0037</w:t>
      </w:r>
      <w:r>
        <w:fldChar w:fldCharType="end"/>
      </w:r>
    </w:p>
    <w:p w:rsidR="00000000" w:rsidRPr="00E84862" w:rsidP="00E84862"/>
    <w:sectPr w:rsidSect="00E848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62" w:rsidRPr="00CD7C9C" w:rsidP="00CD7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9C" w:rsidP="00E848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7C9C" w:rsidP="00E848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D7C9C" w:rsidP="00E848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62" w:rsidP="00E84862">
    <w:pPr>
      <w:pStyle w:val="Footer"/>
      <w:framePr w:wrap="around"/>
    </w:pPr>
    <w:r>
      <w:fldChar w:fldCharType="begin"/>
    </w:r>
    <w:r>
      <w:instrText xml:space="preserve"> DOCPROPERTY  Subject  \* MERGEFORMAT </w:instrText>
    </w:r>
    <w:r>
      <w:fldChar w:fldCharType="separate"/>
    </w:r>
    <w:r w:rsidR="00CD7C9C">
      <w:t>Approved</w:t>
    </w:r>
    <w:r w:rsidR="00CD7C9C">
      <w:fldChar w:fldCharType="end"/>
    </w:r>
    <w:r>
      <w:tab/>
      <w:t xml:space="preserve">Page </w:t>
    </w:r>
    <w:r>
      <w:fldChar w:fldCharType="begin"/>
    </w:r>
    <w:r>
      <w:instrText xml:space="preserve"> PAGE  \* Arabic  \* MERGEFORMAT </w:instrText>
    </w:r>
    <w:r>
      <w:fldChar w:fldCharType="separate"/>
    </w:r>
    <w:r w:rsidR="00CD7C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7C9C">
      <w:rPr>
        <w:noProof/>
      </w:rPr>
      <w:t>4</w:t>
    </w:r>
    <w:r>
      <w:rPr>
        <w:noProof/>
      </w:rPr>
      <w:fldChar w:fldCharType="end"/>
    </w:r>
  </w:p>
  <w:p w:rsidR="00E84862" w:rsidP="00E84862">
    <w:pPr>
      <w:pStyle w:val="Footer"/>
      <w:framePr w:wrap="around"/>
    </w:pPr>
    <w:r>
      <w:t xml:space="preserve">© Commonwealth of Australia, </w:t>
    </w:r>
    <w:r>
      <w:fldChar w:fldCharType="begin"/>
    </w:r>
    <w:r>
      <w:instrText xml:space="preserve"> DATE  \@ "yyyy"  \* MERGEFORMAT </w:instrText>
    </w:r>
    <w:r>
      <w:fldChar w:fldCharType="separate"/>
    </w:r>
    <w:r w:rsidR="00CD7C9C">
      <w:rPr>
        <w:noProof/>
      </w:rPr>
      <w:t>2025</w:t>
    </w:r>
    <w:r>
      <w:fldChar w:fldCharType="end"/>
    </w:r>
    <w:r>
      <w:tab/>
    </w:r>
    <w:r>
      <w:fldChar w:fldCharType="begin"/>
    </w:r>
    <w:r>
      <w:instrText xml:space="preserve"> DOCPROPERTY  Author  \* MERGEFORMAT </w:instrText>
    </w:r>
    <w:r>
      <w:fldChar w:fldCharType="separate"/>
    </w:r>
    <w:r w:rsidR="00CD7C9C">
      <w:t>BuildSkills Australia</w:t>
    </w:r>
    <w:r w:rsidR="00CD7C9C">
      <w:fldChar w:fldCharType="end"/>
    </w:r>
  </w:p>
  <w:p w:rsidR="00E84862" w:rsidP="00E848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862" w:rsidRPr="00CD7C9C" w:rsidP="00CD7C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9C" w:rsidRPr="002D2AF8" w:rsidP="00E84862">
    <w:pPr>
      <w:pStyle w:val="Header"/>
      <w:framePr w:wrap="around"/>
    </w:pPr>
    <w:r>
      <w:fldChar w:fldCharType="begin"/>
    </w:r>
    <w:r>
      <w:instrText xml:space="preserve"> TITLE   \* MERGEFORMAT </w:instrText>
    </w:r>
    <w:r>
      <w:fldChar w:fldCharType="separate"/>
    </w:r>
    <w:r>
      <w:t>NWPGEN017 Apply the risk management principles of the water industry standards, guidelines and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7C9C" w:rsidP="00E848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62" w:rsidRPr="002D2AF8" w:rsidP="00E84862">
    <w:pPr>
      <w:pStyle w:val="Header"/>
      <w:framePr w:wrap="around"/>
    </w:pPr>
    <w:r>
      <w:fldChar w:fldCharType="begin"/>
    </w:r>
    <w:r>
      <w:instrText xml:space="preserve"> TITLE   \* MERGEFORMAT </w:instrText>
    </w:r>
    <w:r>
      <w:fldChar w:fldCharType="separate"/>
    </w:r>
    <w:r w:rsidR="00CD7C9C">
      <w:t>NWPGEN017 Apply the risk management principles of the water industry standards, guidelines and legislation</w:t>
    </w:r>
    <w:r w:rsidR="00CD7C9C">
      <w:fldChar w:fldCharType="end"/>
    </w:r>
    <w:r>
      <w:tab/>
      <w:t xml:space="preserve">Date this document was generated: </w:t>
    </w:r>
    <w:r>
      <w:fldChar w:fldCharType="begin"/>
    </w:r>
    <w:r>
      <w:instrText xml:space="preserve"> CREATEDATE  \@ "d MMMM yyyy"  \* MERGEFORMAT </w:instrText>
    </w:r>
    <w:r>
      <w:fldChar w:fldCharType="separate"/>
    </w:r>
    <w:r w:rsidR="00CD7C9C">
      <w:rPr>
        <w:noProof/>
      </w:rPr>
      <w:t>2 March 2025</w:t>
    </w:r>
    <w:r>
      <w:fldChar w:fldCharType="end"/>
    </w:r>
  </w:p>
  <w:p w:rsidR="00E84862" w:rsidP="00E848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6257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CED2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8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862"/>
    <w:pPr>
      <w:spacing w:before="360" w:after="60"/>
      <w:outlineLvl w:val="0"/>
    </w:pPr>
    <w:rPr>
      <w:sz w:val="32"/>
    </w:rPr>
  </w:style>
  <w:style w:type="paragraph" w:styleId="Heading2">
    <w:name w:val="heading 2"/>
    <w:basedOn w:val="HeadingBase"/>
    <w:next w:val="BodyText"/>
    <w:link w:val="Heading2Char"/>
    <w:qFormat/>
    <w:rsid w:val="00E84862"/>
    <w:pPr>
      <w:keepLines/>
      <w:spacing w:before="240" w:after="120"/>
      <w:outlineLvl w:val="1"/>
    </w:pPr>
    <w:rPr>
      <w:sz w:val="28"/>
      <w:szCs w:val="40"/>
    </w:rPr>
  </w:style>
  <w:style w:type="paragraph" w:styleId="Heading3">
    <w:name w:val="heading 3"/>
    <w:basedOn w:val="HeadingBase"/>
    <w:next w:val="BodyText"/>
    <w:link w:val="Heading3Char"/>
    <w:qFormat/>
    <w:rsid w:val="00E84862"/>
    <w:pPr>
      <w:spacing w:before="180" w:after="120"/>
      <w:outlineLvl w:val="2"/>
    </w:pPr>
    <w:rPr>
      <w:spacing w:val="-10"/>
      <w:kern w:val="32"/>
    </w:rPr>
  </w:style>
  <w:style w:type="paragraph" w:styleId="Heading4">
    <w:name w:val="heading 4"/>
    <w:basedOn w:val="HeadingBase"/>
    <w:next w:val="BodyText"/>
    <w:link w:val="Heading4Char"/>
    <w:qFormat/>
    <w:rsid w:val="00E84862"/>
    <w:pPr>
      <w:spacing w:before="160" w:after="120"/>
      <w:outlineLvl w:val="3"/>
    </w:pPr>
    <w:rPr>
      <w:sz w:val="22"/>
    </w:rPr>
  </w:style>
  <w:style w:type="paragraph" w:styleId="Heading5">
    <w:name w:val="heading 5"/>
    <w:basedOn w:val="HeadingBase"/>
    <w:next w:val="Normal"/>
    <w:link w:val="Heading5Char"/>
    <w:qFormat/>
    <w:rsid w:val="00E84862"/>
    <w:pPr>
      <w:spacing w:before="80"/>
      <w:outlineLvl w:val="4"/>
    </w:pPr>
    <w:rPr>
      <w:color w:val="918585"/>
      <w:sz w:val="20"/>
    </w:rPr>
  </w:style>
  <w:style w:type="paragraph" w:styleId="Heading6">
    <w:name w:val="heading 6"/>
    <w:basedOn w:val="HeadingBase"/>
    <w:next w:val="Normal"/>
    <w:link w:val="Heading6Char"/>
    <w:qFormat/>
    <w:rsid w:val="00E84862"/>
    <w:pPr>
      <w:spacing w:before="60"/>
      <w:outlineLvl w:val="5"/>
    </w:pPr>
    <w:rPr>
      <w:color w:val="918585"/>
      <w:sz w:val="20"/>
    </w:rPr>
  </w:style>
  <w:style w:type="paragraph" w:styleId="Heading7">
    <w:name w:val="heading 7"/>
    <w:basedOn w:val="Normal"/>
    <w:next w:val="Normal"/>
    <w:link w:val="Heading7Char"/>
    <w:qFormat/>
    <w:rsid w:val="00E84862"/>
    <w:pPr>
      <w:ind w:left="720"/>
      <w:outlineLvl w:val="6"/>
    </w:pPr>
    <w:rPr>
      <w:i/>
    </w:rPr>
  </w:style>
  <w:style w:type="paragraph" w:styleId="Heading8">
    <w:name w:val="heading 8"/>
    <w:basedOn w:val="Normal"/>
    <w:next w:val="Normal"/>
    <w:link w:val="Heading8Char"/>
    <w:qFormat/>
    <w:rsid w:val="00E84862"/>
    <w:pPr>
      <w:ind w:left="720"/>
      <w:outlineLvl w:val="7"/>
    </w:pPr>
    <w:rPr>
      <w:i/>
    </w:rPr>
  </w:style>
  <w:style w:type="paragraph" w:styleId="Heading9">
    <w:name w:val="heading 9"/>
    <w:basedOn w:val="Normal"/>
    <w:next w:val="Normal"/>
    <w:link w:val="Heading9Char"/>
    <w:qFormat/>
    <w:rsid w:val="00E84862"/>
    <w:pPr>
      <w:ind w:left="720"/>
      <w:outlineLvl w:val="8"/>
    </w:pPr>
    <w:rPr>
      <w:i/>
    </w:rPr>
  </w:style>
  <w:style w:type="character" w:default="1" w:styleId="DefaultParagraphFont">
    <w:name w:val="Default Paragraph Font"/>
    <w:uiPriority w:val="1"/>
    <w:unhideWhenUsed/>
    <w:rsid w:val="00E848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862"/>
  </w:style>
  <w:style w:type="character" w:customStyle="1" w:styleId="Heading1Char">
    <w:name w:val="Heading 1 Char"/>
    <w:basedOn w:val="DefaultParagraphFont"/>
    <w:link w:val="Heading1"/>
    <w:rsid w:val="00E84862"/>
    <w:rPr>
      <w:rFonts w:ascii="Times New Roman" w:eastAsia="Times New Roman" w:hAnsi="Times New Roman" w:cs="Times New Roman"/>
      <w:b/>
      <w:sz w:val="32"/>
      <w:szCs w:val="20"/>
      <w:lang w:eastAsia="en-US"/>
    </w:rPr>
  </w:style>
  <w:style w:type="paragraph" w:styleId="BodyText">
    <w:name w:val="Body Text"/>
    <w:basedOn w:val="Normal"/>
    <w:link w:val="BodyTextChar"/>
    <w:rsid w:val="00E848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862"/>
    <w:rPr>
      <w:rFonts w:ascii="Times New Roman" w:eastAsia="Times New Roman" w:hAnsi="Times New Roman" w:cs="Times New Roman"/>
      <w:sz w:val="24"/>
      <w:lang w:eastAsia="en-US"/>
    </w:rPr>
  </w:style>
  <w:style w:type="paragraph" w:styleId="ListBullet">
    <w:name w:val="List Bullet"/>
    <w:basedOn w:val="List"/>
    <w:rsid w:val="00E84862"/>
    <w:pPr>
      <w:numPr>
        <w:numId w:val="11"/>
      </w:numPr>
      <w:tabs>
        <w:tab w:val="clear" w:pos="340"/>
      </w:tabs>
      <w:spacing w:before="40" w:after="40"/>
    </w:pPr>
  </w:style>
  <w:style w:type="character" w:customStyle="1" w:styleId="SpecialBold">
    <w:name w:val="Special Bold"/>
    <w:basedOn w:val="DefaultParagraphFont"/>
    <w:rsid w:val="00E84862"/>
    <w:rPr>
      <w:b/>
      <w:spacing w:val="0"/>
    </w:rPr>
  </w:style>
  <w:style w:type="paragraph" w:customStyle="1" w:styleId="SuperHeading">
    <w:name w:val="SuperHeading"/>
    <w:basedOn w:val="Normal"/>
    <w:rsid w:val="00E84862"/>
    <w:pPr>
      <w:spacing w:before="240" w:after="120"/>
      <w:outlineLvl w:val="0"/>
    </w:pPr>
    <w:rPr>
      <w:rFonts w:ascii="Times New Roman" w:hAnsi="Times New Roman"/>
      <w:b/>
      <w:sz w:val="32"/>
    </w:rPr>
  </w:style>
  <w:style w:type="paragraph" w:customStyle="1" w:styleId="AllowPageBreak">
    <w:name w:val="AllowPageBreak"/>
    <w:rsid w:val="00E848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48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8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8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8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8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8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8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862"/>
    <w:rPr>
      <w:rFonts w:ascii="Courier New" w:eastAsia="Times New Roman" w:hAnsi="Courier New" w:cs="Times New Roman"/>
      <w:i/>
      <w:szCs w:val="20"/>
      <w:lang w:eastAsia="en-US"/>
    </w:rPr>
  </w:style>
  <w:style w:type="paragraph" w:customStyle="1" w:styleId="HeadingBase">
    <w:name w:val="Heading Base"/>
    <w:rsid w:val="00E848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862"/>
    <w:pPr>
      <w:tabs>
        <w:tab w:val="right" w:leader="dot" w:pos="9072"/>
      </w:tabs>
      <w:ind w:left="567"/>
    </w:pPr>
    <w:rPr>
      <w:szCs w:val="22"/>
    </w:rPr>
  </w:style>
  <w:style w:type="paragraph" w:customStyle="1" w:styleId="TOCBase">
    <w:name w:val="TOC Base"/>
    <w:rsid w:val="00E848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862"/>
    <w:pPr>
      <w:tabs>
        <w:tab w:val="right" w:leader="dot" w:pos="9072"/>
      </w:tabs>
      <w:spacing w:before="40" w:after="40"/>
      <w:ind w:left="284"/>
    </w:pPr>
    <w:rPr>
      <w:rFonts w:ascii="Times New Roman" w:hAnsi="Times New Roman"/>
    </w:rPr>
  </w:style>
  <w:style w:type="paragraph" w:styleId="TOC1">
    <w:name w:val="toc 1"/>
    <w:basedOn w:val="TOCBase"/>
    <w:next w:val="Normal"/>
    <w:rsid w:val="00E848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8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862"/>
    <w:rPr>
      <w:rFonts w:ascii="Times New Roman" w:eastAsia="Times New Roman" w:hAnsi="Times New Roman" w:cs="Times New Roman"/>
      <w:sz w:val="16"/>
      <w:lang w:eastAsia="en-US"/>
    </w:rPr>
  </w:style>
  <w:style w:type="paragraph" w:styleId="Title">
    <w:name w:val="Title"/>
    <w:basedOn w:val="HeadingBase"/>
    <w:link w:val="TitleChar"/>
    <w:qFormat/>
    <w:rsid w:val="00E84862"/>
    <w:pPr>
      <w:spacing w:before="5040"/>
      <w:jc w:val="center"/>
    </w:pPr>
    <w:rPr>
      <w:sz w:val="48"/>
      <w:szCs w:val="72"/>
      <w:lang w:val="en-US"/>
    </w:rPr>
  </w:style>
  <w:style w:type="character" w:customStyle="1" w:styleId="TitleChar">
    <w:name w:val="Title Char"/>
    <w:basedOn w:val="DefaultParagraphFont"/>
    <w:link w:val="Title"/>
    <w:rsid w:val="00E848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862"/>
    <w:pPr>
      <w:tabs>
        <w:tab w:val="left" w:pos="3600"/>
        <w:tab w:val="left" w:pos="3958"/>
      </w:tabs>
    </w:pPr>
  </w:style>
  <w:style w:type="paragraph" w:styleId="List">
    <w:name w:val="List"/>
    <w:basedOn w:val="BodyText"/>
    <w:next w:val="BodyText"/>
    <w:rsid w:val="00E84862"/>
    <w:pPr>
      <w:tabs>
        <w:tab w:val="left" w:pos="340"/>
      </w:tabs>
      <w:spacing w:before="60" w:after="60"/>
      <w:ind w:left="340" w:hanging="340"/>
    </w:pPr>
  </w:style>
  <w:style w:type="paragraph" w:customStyle="1" w:styleId="Note">
    <w:name w:val="Note"/>
    <w:basedOn w:val="BodyText"/>
    <w:rsid w:val="00E848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862"/>
    <w:pPr>
      <w:framePr w:wrap="auto" w:hAnchor="text" w:y="6049"/>
    </w:pPr>
    <w:rPr>
      <w:color w:val="000000"/>
      <w:sz w:val="40"/>
    </w:rPr>
  </w:style>
  <w:style w:type="paragraph" w:customStyle="1" w:styleId="TOCTitle">
    <w:name w:val="TOCTitle"/>
    <w:basedOn w:val="Heading1"/>
    <w:rsid w:val="00E84862"/>
    <w:pPr>
      <w:spacing w:after="240"/>
      <w:jc w:val="center"/>
      <w:outlineLvl w:val="9"/>
    </w:pPr>
    <w:rPr>
      <w:caps/>
    </w:rPr>
  </w:style>
  <w:style w:type="paragraph" w:customStyle="1" w:styleId="Version">
    <w:name w:val="Version"/>
    <w:rsid w:val="00E848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4862"/>
    <w:pPr>
      <w:numPr>
        <w:numId w:val="12"/>
      </w:numPr>
      <w:tabs>
        <w:tab w:val="clear" w:pos="680"/>
      </w:tabs>
    </w:pPr>
  </w:style>
  <w:style w:type="paragraph" w:styleId="Index1">
    <w:name w:val="index 1"/>
    <w:basedOn w:val="Normal"/>
    <w:next w:val="Normal"/>
    <w:semiHidden/>
    <w:rsid w:val="00E84862"/>
    <w:pPr>
      <w:keepNext w:val="0"/>
      <w:tabs>
        <w:tab w:val="right" w:pos="4176"/>
      </w:tabs>
      <w:ind w:left="198" w:hanging="198"/>
    </w:pPr>
    <w:rPr>
      <w:rFonts w:ascii="Garamond" w:hAnsi="Garamond"/>
    </w:rPr>
  </w:style>
  <w:style w:type="paragraph" w:styleId="IndexHeading">
    <w:name w:val="index heading"/>
    <w:basedOn w:val="Normal"/>
    <w:next w:val="Index1"/>
    <w:semiHidden/>
    <w:rsid w:val="00E84862"/>
    <w:pPr>
      <w:spacing w:before="120" w:after="120"/>
    </w:pPr>
    <w:rPr>
      <w:rFonts w:ascii="Arial" w:hAnsi="Arial"/>
      <w:b/>
      <w:color w:val="918585"/>
      <w:sz w:val="24"/>
    </w:rPr>
  </w:style>
  <w:style w:type="paragraph" w:styleId="Header">
    <w:name w:val="header"/>
    <w:basedOn w:val="Normal"/>
    <w:link w:val="HeaderChar"/>
    <w:rsid w:val="00E848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862"/>
    <w:rPr>
      <w:rFonts w:ascii="Times New Roman" w:eastAsia="Times New Roman" w:hAnsi="Times New Roman" w:cs="Times New Roman"/>
      <w:sz w:val="16"/>
      <w:szCs w:val="20"/>
      <w:lang w:val="en-GB" w:eastAsia="en-US"/>
    </w:rPr>
  </w:style>
  <w:style w:type="paragraph" w:customStyle="1" w:styleId="Chapter">
    <w:name w:val="Chapter"/>
    <w:basedOn w:val="Normal"/>
    <w:rsid w:val="00E84862"/>
    <w:pPr>
      <w:spacing w:before="240"/>
    </w:pPr>
    <w:rPr>
      <w:rFonts w:ascii="Times New Roman" w:hAnsi="Times New Roman"/>
      <w:smallCaps/>
      <w:spacing w:val="80"/>
      <w:sz w:val="28"/>
    </w:rPr>
  </w:style>
  <w:style w:type="paragraph" w:customStyle="1" w:styleId="InChapter">
    <w:name w:val="InChapter"/>
    <w:basedOn w:val="Heading3"/>
    <w:rsid w:val="00E84862"/>
    <w:pPr>
      <w:spacing w:after="240"/>
      <w:outlineLvl w:val="9"/>
    </w:pPr>
    <w:rPr>
      <w:noProof/>
    </w:rPr>
  </w:style>
  <w:style w:type="paragraph" w:styleId="Index2">
    <w:name w:val="index 2"/>
    <w:basedOn w:val="Normal"/>
    <w:next w:val="Normal"/>
    <w:semiHidden/>
    <w:rsid w:val="00E84862"/>
    <w:pPr>
      <w:tabs>
        <w:tab w:val="right" w:pos="4176"/>
      </w:tabs>
      <w:ind w:left="568" w:hanging="284"/>
    </w:pPr>
    <w:rPr>
      <w:rFonts w:ascii="Garamond" w:hAnsi="Garamond"/>
    </w:rPr>
  </w:style>
  <w:style w:type="paragraph" w:customStyle="1" w:styleId="Byline">
    <w:name w:val="Byline"/>
    <w:rsid w:val="00E848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862"/>
    <w:pPr>
      <w:tabs>
        <w:tab w:val="clear" w:pos="3600"/>
        <w:tab w:val="clear" w:pos="3958"/>
      </w:tabs>
      <w:jc w:val="right"/>
    </w:pPr>
  </w:style>
  <w:style w:type="character" w:styleId="Emphasis">
    <w:name w:val="Emphasis"/>
    <w:basedOn w:val="DefaultParagraphFont"/>
    <w:qFormat/>
    <w:rsid w:val="00E84862"/>
    <w:rPr>
      <w:i/>
    </w:rPr>
  </w:style>
  <w:style w:type="paragraph" w:styleId="Caption">
    <w:name w:val="caption"/>
    <w:basedOn w:val="BodyText"/>
    <w:next w:val="Normal"/>
    <w:qFormat/>
    <w:rsid w:val="00E84862"/>
    <w:pPr>
      <w:framePr w:w="2268" w:hSpace="181" w:vSpace="181" w:wrap="around" w:vAnchor="text" w:hAnchor="page" w:x="1135" w:y="285" w:anchorLock="1"/>
    </w:pPr>
    <w:rPr>
      <w:i/>
    </w:rPr>
  </w:style>
  <w:style w:type="paragraph" w:customStyle="1" w:styleId="MiniTOCTitle">
    <w:name w:val="MiniTOCTitle"/>
    <w:basedOn w:val="Heading4"/>
    <w:rsid w:val="00E84862"/>
    <w:pPr>
      <w:spacing w:before="240"/>
      <w:outlineLvl w:val="9"/>
    </w:pPr>
    <w:rPr>
      <w:noProof/>
      <w:sz w:val="24"/>
    </w:rPr>
  </w:style>
  <w:style w:type="paragraph" w:customStyle="1" w:styleId="MiniTOCItem">
    <w:name w:val="MiniTOCItem"/>
    <w:basedOn w:val="ListBullet"/>
    <w:rsid w:val="00E84862"/>
    <w:pPr>
      <w:numPr>
        <w:numId w:val="0"/>
      </w:numPr>
      <w:tabs>
        <w:tab w:val="right" w:leader="dot" w:pos="6521"/>
      </w:tabs>
      <w:spacing w:before="0" w:after="0"/>
    </w:pPr>
  </w:style>
  <w:style w:type="paragraph" w:customStyle="1" w:styleId="TOFTitle">
    <w:name w:val="TOFTitle"/>
    <w:basedOn w:val="TOCTitle"/>
    <w:rsid w:val="00E84862"/>
  </w:style>
  <w:style w:type="paragraph" w:styleId="TableofFigures">
    <w:name w:val="table of figures"/>
    <w:basedOn w:val="Normal"/>
    <w:next w:val="Normal"/>
    <w:semiHidden/>
    <w:rsid w:val="00E84862"/>
    <w:pPr>
      <w:tabs>
        <w:tab w:val="right" w:leader="dot" w:pos="9072"/>
      </w:tabs>
      <w:ind w:left="970" w:hanging="403"/>
    </w:pPr>
    <w:rPr>
      <w:rFonts w:ascii="Times New Roman" w:hAnsi="Times New Roman"/>
      <w:b/>
    </w:rPr>
  </w:style>
  <w:style w:type="paragraph" w:styleId="ListNumber">
    <w:name w:val="List Number"/>
    <w:basedOn w:val="List"/>
    <w:rsid w:val="00E84862"/>
    <w:pPr>
      <w:numPr>
        <w:numId w:val="14"/>
      </w:numPr>
      <w:tabs>
        <w:tab w:val="clear" w:pos="340"/>
      </w:tabs>
    </w:pPr>
  </w:style>
  <w:style w:type="character" w:customStyle="1" w:styleId="WingdingSymbols">
    <w:name w:val="Wingding Symbols"/>
    <w:rsid w:val="00E84862"/>
    <w:rPr>
      <w:rFonts w:ascii="Wingdings" w:hAnsi="Wingdings"/>
    </w:rPr>
  </w:style>
  <w:style w:type="paragraph" w:customStyle="1" w:styleId="TableHeading">
    <w:name w:val="Table Heading"/>
    <w:basedOn w:val="HeadingBase"/>
    <w:rsid w:val="00E84862"/>
    <w:pPr>
      <w:keepLines/>
      <w:pBdr>
        <w:bottom w:val="single" w:sz="6" w:space="1" w:color="918585"/>
      </w:pBdr>
      <w:spacing w:before="240"/>
    </w:pPr>
  </w:style>
  <w:style w:type="character" w:customStyle="1" w:styleId="HotSpot">
    <w:name w:val="HotSpot"/>
    <w:rsid w:val="00E84862"/>
    <w:rPr>
      <w:color w:val="0033CC"/>
      <w:u w:val="none"/>
    </w:rPr>
  </w:style>
  <w:style w:type="paragraph" w:customStyle="1" w:styleId="BodyTextRight">
    <w:name w:val="Body Text Right"/>
    <w:basedOn w:val="BodyText"/>
    <w:rsid w:val="00E84862"/>
    <w:pPr>
      <w:spacing w:before="0" w:after="0"/>
      <w:jc w:val="right"/>
    </w:pPr>
  </w:style>
  <w:style w:type="paragraph" w:styleId="Index3">
    <w:name w:val="index 3"/>
    <w:basedOn w:val="ListNumber2"/>
    <w:next w:val="Normal"/>
    <w:semiHidden/>
    <w:rsid w:val="00E84862"/>
    <w:pPr>
      <w:numPr>
        <w:numId w:val="0"/>
      </w:numPr>
      <w:tabs>
        <w:tab w:val="right" w:leader="dot" w:pos="4176"/>
      </w:tabs>
    </w:pPr>
  </w:style>
  <w:style w:type="paragraph" w:styleId="ListNumber2">
    <w:name w:val="List Number 2"/>
    <w:basedOn w:val="List2"/>
    <w:rsid w:val="00E84862"/>
    <w:pPr>
      <w:numPr>
        <w:numId w:val="9"/>
      </w:numPr>
      <w:tabs>
        <w:tab w:val="clear" w:pos="1060"/>
      </w:tabs>
    </w:pPr>
  </w:style>
  <w:style w:type="paragraph" w:customStyle="1" w:styleId="MarginNote">
    <w:name w:val="Margin Note"/>
    <w:basedOn w:val="BodyText"/>
    <w:rsid w:val="00E848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8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8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862"/>
    <w:rPr>
      <w:sz w:val="32"/>
    </w:rPr>
  </w:style>
  <w:style w:type="paragraph" w:customStyle="1" w:styleId="HeadingProcedure">
    <w:name w:val="Heading Procedure"/>
    <w:basedOn w:val="HeadingBase"/>
    <w:next w:val="Normal"/>
    <w:rsid w:val="00E84862"/>
    <w:pPr>
      <w:tabs>
        <w:tab w:val="left" w:pos="0"/>
      </w:tabs>
      <w:spacing w:before="120" w:after="60"/>
    </w:pPr>
    <w:rPr>
      <w:i/>
      <w:color w:val="918585"/>
      <w:sz w:val="22"/>
    </w:rPr>
  </w:style>
  <w:style w:type="paragraph" w:customStyle="1" w:styleId="TableBodyText">
    <w:name w:val="Table Body Text"/>
    <w:basedOn w:val="BodyText"/>
    <w:rsid w:val="00E84862"/>
    <w:pPr>
      <w:spacing w:before="60" w:after="60"/>
    </w:pPr>
  </w:style>
  <w:style w:type="paragraph" w:styleId="ListContinue">
    <w:name w:val="List Continue"/>
    <w:basedOn w:val="List"/>
    <w:rsid w:val="00E84862"/>
    <w:pPr>
      <w:ind w:firstLine="0"/>
    </w:pPr>
  </w:style>
  <w:style w:type="paragraph" w:customStyle="1" w:styleId="ListNote">
    <w:name w:val="List Note"/>
    <w:basedOn w:val="List"/>
    <w:rsid w:val="00E84862"/>
    <w:pPr>
      <w:pBdr>
        <w:top w:val="single" w:sz="6" w:space="2" w:color="918585"/>
        <w:bottom w:val="single" w:sz="6" w:space="2" w:color="918585"/>
      </w:pBdr>
      <w:tabs>
        <w:tab w:val="left" w:pos="1021"/>
      </w:tabs>
      <w:ind w:firstLine="0"/>
    </w:pPr>
  </w:style>
  <w:style w:type="paragraph" w:customStyle="1" w:styleId="Warning">
    <w:name w:val="Warning"/>
    <w:basedOn w:val="BodyText"/>
    <w:rsid w:val="00E84862"/>
    <w:pPr>
      <w:shd w:val="clear" w:color="auto" w:fill="D9D9D9"/>
      <w:tabs>
        <w:tab w:val="left" w:pos="992"/>
      </w:tabs>
      <w:ind w:left="119" w:right="119"/>
    </w:pPr>
    <w:rPr>
      <w:sz w:val="20"/>
    </w:rPr>
  </w:style>
  <w:style w:type="paragraph" w:customStyle="1" w:styleId="MarginIcons">
    <w:name w:val="Margin Icons"/>
    <w:basedOn w:val="BodyText"/>
    <w:rsid w:val="00E848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862"/>
    <w:rPr>
      <w:rFonts w:ascii="Courier New" w:hAnsi="Courier New"/>
    </w:rPr>
  </w:style>
  <w:style w:type="paragraph" w:customStyle="1" w:styleId="NoteBullet">
    <w:name w:val="Note Bullet"/>
    <w:basedOn w:val="Note"/>
    <w:rsid w:val="00E84862"/>
    <w:pPr>
      <w:tabs>
        <w:tab w:val="clear" w:pos="680"/>
      </w:tabs>
      <w:spacing w:before="60" w:after="60"/>
    </w:pPr>
  </w:style>
  <w:style w:type="paragraph" w:customStyle="1" w:styleId="SubHeading2">
    <w:name w:val="SubHeading2"/>
    <w:basedOn w:val="HeadingBase"/>
    <w:rsid w:val="00E84862"/>
    <w:pPr>
      <w:spacing w:before="240" w:after="60"/>
    </w:pPr>
    <w:rPr>
      <w:sz w:val="20"/>
    </w:rPr>
  </w:style>
  <w:style w:type="paragraph" w:customStyle="1" w:styleId="SubHeading1">
    <w:name w:val="SubHeading1"/>
    <w:basedOn w:val="HeadingBase"/>
    <w:rsid w:val="00E84862"/>
    <w:pPr>
      <w:spacing w:before="240" w:after="60"/>
    </w:pPr>
    <w:rPr>
      <w:color w:val="918585"/>
      <w:sz w:val="22"/>
    </w:rPr>
  </w:style>
  <w:style w:type="paragraph" w:customStyle="1" w:styleId="SideHeading">
    <w:name w:val="Side Heading"/>
    <w:basedOn w:val="HeadingBase"/>
    <w:rsid w:val="00E848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862"/>
    <w:pPr>
      <w:numPr>
        <w:numId w:val="10"/>
      </w:numPr>
    </w:pPr>
  </w:style>
  <w:style w:type="paragraph" w:styleId="PlainText">
    <w:name w:val="Plain Text"/>
    <w:basedOn w:val="Normal"/>
    <w:link w:val="PlainTextChar"/>
    <w:rsid w:val="00E84862"/>
    <w:rPr>
      <w:sz w:val="20"/>
    </w:rPr>
  </w:style>
  <w:style w:type="character" w:customStyle="1" w:styleId="PlainTextChar">
    <w:name w:val="Plain Text Char"/>
    <w:basedOn w:val="DefaultParagraphFont"/>
    <w:link w:val="PlainText"/>
    <w:rsid w:val="00E84862"/>
    <w:rPr>
      <w:rFonts w:ascii="Courier New" w:eastAsia="Times New Roman" w:hAnsi="Courier New" w:cs="Times New Roman"/>
      <w:sz w:val="20"/>
      <w:szCs w:val="20"/>
      <w:lang w:eastAsia="en-US"/>
    </w:rPr>
  </w:style>
  <w:style w:type="character" w:customStyle="1" w:styleId="MenuOption">
    <w:name w:val="Menu Option"/>
    <w:basedOn w:val="DefaultParagraphFont"/>
    <w:rsid w:val="00E84862"/>
    <w:rPr>
      <w:b/>
      <w:smallCaps/>
    </w:rPr>
  </w:style>
  <w:style w:type="paragraph" w:customStyle="1" w:styleId="TableListNumber">
    <w:name w:val="Table List Number"/>
    <w:basedOn w:val="ListNumber"/>
    <w:rsid w:val="00E84862"/>
    <w:pPr>
      <w:numPr>
        <w:numId w:val="0"/>
      </w:numPr>
    </w:pPr>
  </w:style>
  <w:style w:type="paragraph" w:styleId="TOC4">
    <w:name w:val="toc 4"/>
    <w:basedOn w:val="TOCBase"/>
    <w:next w:val="Normal"/>
    <w:semiHidden/>
    <w:rsid w:val="00E84862"/>
    <w:pPr>
      <w:tabs>
        <w:tab w:val="right" w:leader="dot" w:pos="9071"/>
      </w:tabs>
      <w:ind w:left="1701"/>
    </w:pPr>
  </w:style>
  <w:style w:type="paragraph" w:customStyle="1" w:styleId="ListAlpha">
    <w:name w:val="List Alpha"/>
    <w:basedOn w:val="List"/>
    <w:rsid w:val="00E84862"/>
    <w:pPr>
      <w:numPr>
        <w:numId w:val="8"/>
      </w:numPr>
    </w:pPr>
  </w:style>
  <w:style w:type="paragraph" w:customStyle="1" w:styleId="ListAlpha2">
    <w:name w:val="List Alpha 2"/>
    <w:basedOn w:val="List2"/>
    <w:rsid w:val="00E84862"/>
    <w:pPr>
      <w:numPr>
        <w:numId w:val="7"/>
      </w:numPr>
    </w:pPr>
  </w:style>
  <w:style w:type="paragraph" w:styleId="List2">
    <w:name w:val="List 2"/>
    <w:basedOn w:val="BodyText"/>
    <w:rsid w:val="00E84862"/>
    <w:pPr>
      <w:tabs>
        <w:tab w:val="left" w:pos="680"/>
      </w:tabs>
      <w:spacing w:before="60" w:after="60"/>
      <w:ind w:left="680" w:hanging="340"/>
    </w:pPr>
  </w:style>
  <w:style w:type="paragraph" w:styleId="List3">
    <w:name w:val="List 3"/>
    <w:basedOn w:val="BodyText"/>
    <w:rsid w:val="00E84862"/>
    <w:pPr>
      <w:tabs>
        <w:tab w:val="left" w:pos="1021"/>
      </w:tabs>
      <w:spacing w:before="60" w:after="60"/>
      <w:ind w:left="1020" w:hanging="340"/>
    </w:pPr>
  </w:style>
  <w:style w:type="paragraph" w:styleId="List4">
    <w:name w:val="List 4"/>
    <w:basedOn w:val="BodyText"/>
    <w:rsid w:val="00E84862"/>
    <w:pPr>
      <w:tabs>
        <w:tab w:val="left" w:pos="1361"/>
      </w:tabs>
      <w:spacing w:before="60" w:after="60"/>
      <w:ind w:left="1361" w:hanging="340"/>
    </w:pPr>
  </w:style>
  <w:style w:type="paragraph" w:styleId="List5">
    <w:name w:val="List 5"/>
    <w:basedOn w:val="BodyText"/>
    <w:rsid w:val="00E84862"/>
    <w:pPr>
      <w:tabs>
        <w:tab w:val="left" w:pos="1701"/>
      </w:tabs>
      <w:spacing w:before="60" w:after="60"/>
      <w:ind w:left="1701" w:hanging="340"/>
    </w:pPr>
  </w:style>
  <w:style w:type="paragraph" w:styleId="ListBullet3">
    <w:name w:val="List Bullet 3"/>
    <w:basedOn w:val="List3"/>
    <w:rsid w:val="00E84862"/>
    <w:pPr>
      <w:numPr>
        <w:numId w:val="13"/>
      </w:numPr>
      <w:tabs>
        <w:tab w:val="clear" w:pos="1021"/>
      </w:tabs>
      <w:ind w:left="1037" w:hanging="357"/>
    </w:pPr>
  </w:style>
  <w:style w:type="paragraph" w:styleId="ListBullet4">
    <w:name w:val="List Bullet 4"/>
    <w:basedOn w:val="List4"/>
    <w:rsid w:val="00E84862"/>
    <w:pPr>
      <w:numPr>
        <w:numId w:val="2"/>
      </w:numPr>
      <w:tabs>
        <w:tab w:val="clear" w:pos="1361"/>
      </w:tabs>
    </w:pPr>
  </w:style>
  <w:style w:type="paragraph" w:styleId="ListBullet5">
    <w:name w:val="List Bullet 5"/>
    <w:basedOn w:val="List5"/>
    <w:rsid w:val="00E84862"/>
    <w:pPr>
      <w:numPr>
        <w:numId w:val="3"/>
      </w:numPr>
    </w:pPr>
  </w:style>
  <w:style w:type="paragraph" w:styleId="ListContinue2">
    <w:name w:val="List Continue 2"/>
    <w:basedOn w:val="List2"/>
    <w:rsid w:val="00E84862"/>
    <w:pPr>
      <w:ind w:firstLine="0"/>
    </w:pPr>
  </w:style>
  <w:style w:type="paragraph" w:styleId="ListContinue3">
    <w:name w:val="List Continue 3"/>
    <w:basedOn w:val="List3"/>
    <w:rsid w:val="00E84862"/>
    <w:pPr>
      <w:ind w:left="1021" w:firstLine="0"/>
    </w:pPr>
  </w:style>
  <w:style w:type="paragraph" w:styleId="ListContinue4">
    <w:name w:val="List Continue 4"/>
    <w:basedOn w:val="List4"/>
    <w:rsid w:val="00E84862"/>
    <w:pPr>
      <w:ind w:firstLine="0"/>
    </w:pPr>
  </w:style>
  <w:style w:type="paragraph" w:styleId="ListContinue5">
    <w:name w:val="List Continue 5"/>
    <w:basedOn w:val="List5"/>
    <w:rsid w:val="00E84862"/>
    <w:pPr>
      <w:ind w:firstLine="0"/>
    </w:pPr>
  </w:style>
  <w:style w:type="paragraph" w:styleId="ListNumber3">
    <w:name w:val="List Number 3"/>
    <w:basedOn w:val="List3"/>
    <w:rsid w:val="00E84862"/>
    <w:pPr>
      <w:numPr>
        <w:numId w:val="4"/>
      </w:numPr>
    </w:pPr>
  </w:style>
  <w:style w:type="paragraph" w:styleId="ListNumber4">
    <w:name w:val="List Number 4"/>
    <w:basedOn w:val="List4"/>
    <w:rsid w:val="00E84862"/>
    <w:pPr>
      <w:numPr>
        <w:numId w:val="5"/>
      </w:numPr>
    </w:pPr>
  </w:style>
  <w:style w:type="paragraph" w:styleId="ListNumber5">
    <w:name w:val="List Number 5"/>
    <w:basedOn w:val="List5"/>
    <w:rsid w:val="00E84862"/>
    <w:pPr>
      <w:numPr>
        <w:numId w:val="6"/>
      </w:numPr>
    </w:pPr>
  </w:style>
  <w:style w:type="paragraph" w:styleId="BlockText">
    <w:name w:val="Block Text"/>
    <w:basedOn w:val="Normal"/>
    <w:rsid w:val="00E84862"/>
    <w:pPr>
      <w:spacing w:after="120"/>
      <w:ind w:left="1440" w:right="1440"/>
    </w:pPr>
  </w:style>
  <w:style w:type="character" w:customStyle="1" w:styleId="Subscript">
    <w:name w:val="Subscript"/>
    <w:basedOn w:val="DefaultParagraphFont"/>
    <w:rsid w:val="00E84862"/>
    <w:rPr>
      <w:sz w:val="16"/>
      <w:vertAlign w:val="subscript"/>
    </w:rPr>
  </w:style>
  <w:style w:type="character" w:customStyle="1" w:styleId="Superscript">
    <w:name w:val="Superscript"/>
    <w:basedOn w:val="DefaultParagraphFont"/>
    <w:rsid w:val="00E84862"/>
    <w:rPr>
      <w:sz w:val="16"/>
      <w:vertAlign w:val="superscript"/>
    </w:rPr>
  </w:style>
  <w:style w:type="character" w:customStyle="1" w:styleId="Symbols">
    <w:name w:val="Symbols"/>
    <w:basedOn w:val="DefaultParagraphFont"/>
    <w:rsid w:val="00E84862"/>
    <w:rPr>
      <w:rFonts w:ascii="Symbol" w:hAnsi="Symbol"/>
    </w:rPr>
  </w:style>
  <w:style w:type="character" w:customStyle="1" w:styleId="MenuOptions">
    <w:name w:val="Menu Options"/>
    <w:basedOn w:val="DefaultParagraphFont"/>
    <w:rsid w:val="00E84862"/>
    <w:rPr>
      <w:rFonts w:ascii="Arial Narrow" w:hAnsi="Arial Narrow"/>
      <w:smallCaps/>
    </w:rPr>
  </w:style>
  <w:style w:type="character" w:customStyle="1" w:styleId="Buttons">
    <w:name w:val="Buttons"/>
    <w:basedOn w:val="DefaultParagraphFont"/>
    <w:rsid w:val="00E84862"/>
    <w:rPr>
      <w:b/>
    </w:rPr>
  </w:style>
  <w:style w:type="character" w:customStyle="1" w:styleId="Underlined">
    <w:name w:val="Underlined"/>
    <w:basedOn w:val="DefaultParagraphFont"/>
    <w:rsid w:val="00E84862"/>
    <w:rPr>
      <w:u w:val="single"/>
    </w:rPr>
  </w:style>
  <w:style w:type="paragraph" w:customStyle="1" w:styleId="TableBodyTextRight">
    <w:name w:val="Table Body Text Right"/>
    <w:basedOn w:val="TableBodyText"/>
    <w:rsid w:val="00E84862"/>
    <w:pPr>
      <w:widowControl w:val="0"/>
      <w:autoSpaceDE w:val="0"/>
      <w:autoSpaceDN w:val="0"/>
      <w:adjustRightInd w:val="0"/>
      <w:jc w:val="right"/>
    </w:pPr>
    <w:rPr>
      <w:rFonts w:cs="Arial"/>
      <w:szCs w:val="18"/>
    </w:rPr>
  </w:style>
  <w:style w:type="paragraph" w:customStyle="1" w:styleId="CopyrightText">
    <w:name w:val="Copyright Text"/>
    <w:basedOn w:val="BodyText"/>
    <w:rsid w:val="00E84862"/>
    <w:rPr>
      <w:sz w:val="18"/>
    </w:rPr>
  </w:style>
  <w:style w:type="paragraph" w:customStyle="1" w:styleId="BodySmallRight">
    <w:name w:val="Body Small Right"/>
    <w:basedOn w:val="BodyTextRight"/>
    <w:rsid w:val="00E84862"/>
    <w:rPr>
      <w:sz w:val="18"/>
      <w:szCs w:val="18"/>
    </w:rPr>
  </w:style>
  <w:style w:type="paragraph" w:customStyle="1" w:styleId="MarginEdition">
    <w:name w:val="Margin Edition"/>
    <w:basedOn w:val="MarginNote"/>
    <w:rsid w:val="00E84862"/>
    <w:pPr>
      <w:spacing w:before="0" w:after="0"/>
    </w:pPr>
    <w:rPr>
      <w:rFonts w:ascii="Times New Roman" w:hAnsi="Times New Roman"/>
      <w:color w:val="999999"/>
    </w:rPr>
  </w:style>
  <w:style w:type="paragraph" w:customStyle="1" w:styleId="Spacer">
    <w:name w:val="Spacer"/>
    <w:basedOn w:val="Normal"/>
    <w:rsid w:val="00E84862"/>
    <w:rPr>
      <w:sz w:val="2"/>
      <w:szCs w:val="2"/>
    </w:rPr>
  </w:style>
  <w:style w:type="character" w:customStyle="1" w:styleId="Small">
    <w:name w:val="Small"/>
    <w:basedOn w:val="DefaultParagraphFont"/>
    <w:rsid w:val="00E84862"/>
    <w:rPr>
      <w:sz w:val="16"/>
    </w:rPr>
  </w:style>
  <w:style w:type="paragraph" w:customStyle="1" w:styleId="WideTable">
    <w:name w:val="Wide Table"/>
    <w:basedOn w:val="Normal"/>
    <w:rsid w:val="00E84862"/>
    <w:pPr>
      <w:ind w:left="-1418"/>
    </w:pPr>
    <w:rPr>
      <w:sz w:val="2"/>
      <w:szCs w:val="2"/>
    </w:rPr>
  </w:style>
  <w:style w:type="character" w:styleId="PageNumber">
    <w:name w:val="page number"/>
    <w:basedOn w:val="DefaultParagraphFont"/>
    <w:rsid w:val="00E84862"/>
  </w:style>
  <w:style w:type="paragraph" w:styleId="Quote">
    <w:name w:val="Quote"/>
    <w:basedOn w:val="Heading1"/>
    <w:link w:val="QuoteChar"/>
    <w:qFormat/>
    <w:rsid w:val="00E84862"/>
    <w:rPr>
      <w:b w:val="0"/>
      <w:sz w:val="72"/>
      <w:szCs w:val="72"/>
      <w:lang w:val="en-NZ"/>
    </w:rPr>
  </w:style>
  <w:style w:type="character" w:customStyle="1" w:styleId="QuoteChar">
    <w:name w:val="Quote Char"/>
    <w:basedOn w:val="DefaultParagraphFont"/>
    <w:link w:val="Quote"/>
    <w:rsid w:val="00E848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862"/>
    <w:pPr>
      <w:pageBreakBefore/>
    </w:pPr>
  </w:style>
  <w:style w:type="paragraph" w:customStyle="1" w:styleId="Border">
    <w:name w:val="Border"/>
    <w:basedOn w:val="Normal"/>
    <w:qFormat/>
    <w:rsid w:val="00E848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862"/>
    <w:rPr>
      <w:b/>
      <w:bCs/>
      <w:i/>
      <w:iCs/>
      <w:color w:val="auto"/>
    </w:rPr>
  </w:style>
  <w:style w:type="paragraph" w:styleId="IntenseQuote">
    <w:name w:val="Intense Quote"/>
    <w:basedOn w:val="Normal"/>
    <w:next w:val="Normal"/>
    <w:link w:val="IntenseQuoteChar"/>
    <w:uiPriority w:val="30"/>
    <w:qFormat/>
    <w:rsid w:val="00E848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8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862"/>
    <w:rPr>
      <w:smallCaps/>
      <w:color w:val="auto"/>
      <w:u w:val="single"/>
    </w:rPr>
  </w:style>
  <w:style w:type="character" w:styleId="IntenseReference">
    <w:name w:val="Intense Reference"/>
    <w:basedOn w:val="DefaultParagraphFont"/>
    <w:uiPriority w:val="32"/>
    <w:qFormat/>
    <w:rsid w:val="00E84862"/>
    <w:rPr>
      <w:b/>
      <w:bCs/>
      <w:smallCaps/>
      <w:color w:val="auto"/>
      <w:spacing w:val="5"/>
      <w:u w:val="single"/>
    </w:rPr>
  </w:style>
  <w:style w:type="paragraph" w:customStyle="1" w:styleId="2ColumnHeading">
    <w:name w:val="2Column Heading"/>
    <w:basedOn w:val="BodyText"/>
    <w:qFormat/>
    <w:rsid w:val="00E84862"/>
    <w:pPr>
      <w:spacing w:after="60"/>
      <w:ind w:left="-2268"/>
    </w:pPr>
    <w:rPr>
      <w:b/>
    </w:rPr>
  </w:style>
  <w:style w:type="paragraph" w:customStyle="1" w:styleId="Heading1TOC">
    <w:name w:val="Heading1 TOC"/>
    <w:basedOn w:val="Normal"/>
    <w:qFormat/>
    <w:rsid w:val="00E84862"/>
    <w:pPr>
      <w:spacing w:before="240" w:after="120"/>
    </w:pPr>
    <w:rPr>
      <w:rFonts w:ascii="Times New Roman" w:hAnsi="Times New Roman"/>
      <w:b/>
      <w:sz w:val="32"/>
    </w:rPr>
  </w:style>
  <w:style w:type="paragraph" w:customStyle="1" w:styleId="Heading2TOC">
    <w:name w:val="Heading2 TOC"/>
    <w:basedOn w:val="Normal"/>
    <w:qFormat/>
    <w:rsid w:val="00E84862"/>
    <w:pPr>
      <w:spacing w:before="240" w:after="60"/>
    </w:pPr>
    <w:rPr>
      <w:rFonts w:ascii="Times New Roman" w:hAnsi="Times New Roman"/>
      <w:b/>
      <w:sz w:val="28"/>
    </w:rPr>
  </w:style>
  <w:style w:type="character" w:customStyle="1" w:styleId="Underline">
    <w:name w:val="Underline"/>
    <w:basedOn w:val="DefaultParagraphFont"/>
    <w:qFormat/>
    <w:rsid w:val="00E84862"/>
    <w:rPr>
      <w:u w:val="single"/>
    </w:rPr>
  </w:style>
  <w:style w:type="character" w:customStyle="1" w:styleId="BoldandItalics">
    <w:name w:val="Bold and Italics"/>
    <w:qFormat/>
    <w:rsid w:val="00E84862"/>
    <w:rPr>
      <w:b/>
      <w:i/>
      <w:u w:val="none"/>
    </w:rPr>
  </w:style>
  <w:style w:type="paragraph" w:styleId="BalloonText">
    <w:name w:val="Balloon Text"/>
    <w:basedOn w:val="Normal"/>
    <w:link w:val="BalloonTextChar"/>
    <w:rsid w:val="00E84862"/>
    <w:rPr>
      <w:rFonts w:ascii="Tahoma" w:hAnsi="Tahoma" w:cs="Tahoma"/>
      <w:sz w:val="16"/>
      <w:szCs w:val="16"/>
    </w:rPr>
  </w:style>
  <w:style w:type="character" w:customStyle="1" w:styleId="BalloonTextChar">
    <w:name w:val="Balloon Text Char"/>
    <w:basedOn w:val="DefaultParagraphFont"/>
    <w:link w:val="BalloonText"/>
    <w:rsid w:val="00E848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8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8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862"/>
    <w:rPr>
      <w:b/>
      <w:color w:val="660033"/>
      <w:spacing w:val="0"/>
    </w:rPr>
  </w:style>
  <w:style w:type="paragraph" w:customStyle="1" w:styleId="Nameditemlist">
    <w:name w:val="Named item list"/>
    <w:basedOn w:val="BodyText"/>
    <w:qFormat/>
    <w:rsid w:val="00E84862"/>
    <w:pPr>
      <w:tabs>
        <w:tab w:val="left" w:pos="2835"/>
      </w:tabs>
      <w:ind w:left="2835" w:hanging="2835"/>
    </w:pPr>
  </w:style>
  <w:style w:type="paragraph" w:customStyle="1" w:styleId="BodyTextnopadding">
    <w:name w:val="Body Text no padding"/>
    <w:basedOn w:val="BodyText"/>
    <w:qFormat/>
    <w:rsid w:val="00E84862"/>
    <w:pPr>
      <w:spacing w:before="0" w:after="0"/>
    </w:pPr>
  </w:style>
  <w:style w:type="paragraph" w:customStyle="1" w:styleId="BodyTextBold">
    <w:name w:val="Body Text Bold"/>
    <w:basedOn w:val="BodyText"/>
    <w:qFormat/>
    <w:rsid w:val="00E84862"/>
    <w:rPr>
      <w:b/>
    </w:rPr>
  </w:style>
  <w:style w:type="character" w:styleId="Hyperlink">
    <w:name w:val="Hyperlink"/>
    <w:basedOn w:val="DefaultParagraphFont"/>
    <w:uiPriority w:val="99"/>
    <w:unhideWhenUsed/>
    <w:rsid w:val="00CD7C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6411</Characters>
  <Application>Microsoft Office Word</Application>
  <DocSecurity>0</DocSecurity>
  <Lines>213</Lines>
  <Paragraphs>116</Paragraphs>
  <ScaleCrop>false</ScaleCrop>
  <Company>Author-it Software Corporation Ltd.</Company>
  <LinksUpToDate>false</LinksUpToDate>
  <CharactersWithSpaces>7239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NWPGEN017 Apply the risk management principles of the water industry standards, guidelines and legislation</dc:title>
  <dc:subject>Approved</dc:subject>
  <dc:creator>BuildSkills Australia</dc:creator>
  <cp:keywords>Release: 1</cp:keywords>
  <dc:description>Review Date: 12 April 2008</dc:description>
  <cp:lastModifiedBy>HSD_TPCMSd.prod</cp:lastModifiedBy>
  <cp:revision>3</cp:revision>
  <dcterms:created xsi:type="dcterms:W3CDTF">2025-03-01T13:00:00Z</dcterms:created>
  <dcterms:modified xsi:type="dcterms:W3CDTF">2025-03-01T13:00:00Z</dcterms:modified>
</cp:coreProperties>
</file>