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D6B35" w:rsidP="000D6B3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NWPGEN016 Interpret and comply with regulatory requirements</w:t>
      </w:r>
      <w:r>
        <w:fldChar w:fldCharType="end"/>
      </w:r>
    </w:p>
    <w:p w:rsidR="000D6B35" w:rsidP="000D6B35">
      <w:pPr>
        <w:pStyle w:val="Version"/>
        <w:sectPr w:rsidSect="0006396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6396F" w:rsidP="0006396F">
      <w:pPr>
        <w:pStyle w:val="SuperHeading"/>
      </w:pPr>
      <w:r w:rsidRPr="0006396F">
        <w:t>NWPGEN016 Interpret and comply with regulatory requirements</w:t>
      </w:r>
    </w:p>
    <w:p w:rsidR="00000000" w:rsidRPr="0006396F" w:rsidP="0006396F">
      <w:pPr>
        <w:pStyle w:val="Heading1"/>
      </w:pPr>
      <w:bookmarkStart w:id="1" w:name="O_1010779"/>
      <w:bookmarkEnd w:id="1"/>
      <w:r w:rsidRPr="0006396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639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396F" w:rsidP="0006396F">
            <w:pPr>
              <w:pStyle w:val="BodyText"/>
            </w:pPr>
            <w:r w:rsidRPr="0006396F">
              <w:t>Release 1. This is the first release of this unit of competency in the NWP National Water Training Package.</w:t>
            </w:r>
          </w:p>
        </w:tc>
      </w:tr>
    </w:tbl>
    <w:p w:rsidR="00000000" w:rsidRPr="0006396F" w:rsidP="0006396F">
      <w:pPr>
        <w:pStyle w:val="NoPaddingFontSize1"/>
      </w:pPr>
    </w:p>
    <w:p w:rsidR="00000000" w:rsidRPr="0006396F" w:rsidP="0006396F">
      <w:pPr>
        <w:pStyle w:val="AllowPageBreak"/>
      </w:pPr>
    </w:p>
    <w:p w:rsidR="00000000" w:rsidRPr="0006396F" w:rsidP="0006396F">
      <w:pPr>
        <w:pStyle w:val="Heading1"/>
      </w:pPr>
      <w:bookmarkStart w:id="2" w:name="O_1010780"/>
      <w:bookmarkEnd w:id="2"/>
      <w:r w:rsidRPr="0006396F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639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396F" w:rsidP="0006396F">
            <w:pPr>
              <w:pStyle w:val="BodyText"/>
            </w:pPr>
            <w:r w:rsidRPr="0006396F">
              <w:t>This unit involves the skills and knowledge required to interpret and comply</w:t>
            </w:r>
            <w:r w:rsidRPr="0006396F">
              <w:t xml:space="preserve"> with regulatory requirements.</w:t>
            </w:r>
          </w:p>
          <w:p w:rsidR="00000000" w:rsidRPr="0006396F" w:rsidP="0006396F">
            <w:pPr>
              <w:pStyle w:val="BodyText"/>
            </w:pPr>
            <w:r w:rsidRPr="0006396F">
              <w:t>It includes researching relevant water industry regulatory requirements, implementing and communicating policies and procedures for regulatory compliance and maintaining workplace records.  It also includes consideration of s</w:t>
            </w:r>
            <w:r w:rsidRPr="0006396F">
              <w:t>hort term in situ issues and long-term planning in the water industry.</w:t>
            </w:r>
          </w:p>
          <w:p w:rsidR="00000000" w:rsidRPr="0006396F" w:rsidP="0006396F">
            <w:pPr>
              <w:pStyle w:val="BodyText"/>
            </w:pPr>
            <w:r w:rsidRPr="0006396F">
              <w:t>This unit applies to leaders responsible for interpreting and complying with regulations impacting the water industry.</w:t>
            </w:r>
          </w:p>
          <w:p w:rsidR="00000000" w:rsidRPr="0006396F" w:rsidP="0006396F">
            <w:pPr>
              <w:pStyle w:val="BodyText"/>
            </w:pPr>
            <w:r w:rsidRPr="0006396F">
              <w:t>No licensing, legislative or certification requirements apply to t</w:t>
            </w:r>
            <w:r w:rsidRPr="0006396F">
              <w:t>his unit at the time of publication.</w:t>
            </w:r>
          </w:p>
        </w:tc>
      </w:tr>
    </w:tbl>
    <w:p w:rsidR="00000000" w:rsidRPr="0006396F" w:rsidP="0006396F">
      <w:pPr>
        <w:pStyle w:val="NoPaddingFontSize1"/>
      </w:pPr>
    </w:p>
    <w:p w:rsidR="00000000" w:rsidRPr="0006396F" w:rsidP="0006396F">
      <w:pPr>
        <w:pStyle w:val="AllowPageBreak"/>
      </w:pPr>
    </w:p>
    <w:p w:rsidR="00000000" w:rsidRPr="0006396F" w:rsidP="0006396F">
      <w:pPr>
        <w:pStyle w:val="Heading1"/>
      </w:pPr>
      <w:bookmarkStart w:id="3" w:name="O_1010781"/>
      <w:bookmarkEnd w:id="3"/>
      <w:r w:rsidRPr="0006396F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639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396F" w:rsidP="0006396F">
            <w:pPr>
              <w:pStyle w:val="BodyText"/>
            </w:pPr>
            <w:r w:rsidRPr="0006396F">
              <w:t>Not applicable.</w:t>
            </w:r>
          </w:p>
        </w:tc>
      </w:tr>
    </w:tbl>
    <w:p w:rsidR="00000000" w:rsidRPr="0006396F" w:rsidP="0006396F">
      <w:pPr>
        <w:pStyle w:val="NoPaddingFontSize1"/>
      </w:pPr>
    </w:p>
    <w:p w:rsidR="00000000" w:rsidRPr="0006396F" w:rsidP="0006396F">
      <w:pPr>
        <w:pStyle w:val="AllowPageBreak"/>
      </w:pPr>
    </w:p>
    <w:p w:rsidR="00000000" w:rsidRPr="0006396F" w:rsidP="0006396F">
      <w:pPr>
        <w:pStyle w:val="Heading1"/>
      </w:pPr>
      <w:bookmarkStart w:id="4" w:name="O_1010782"/>
      <w:bookmarkEnd w:id="4"/>
      <w:r w:rsidRPr="0006396F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639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396F" w:rsidP="0006396F">
            <w:pPr>
              <w:pStyle w:val="BodyText"/>
            </w:pPr>
            <w:r w:rsidRPr="0006396F">
              <w:t>General</w:t>
            </w:r>
          </w:p>
        </w:tc>
      </w:tr>
    </w:tbl>
    <w:p w:rsidR="00000000" w:rsidRPr="0006396F" w:rsidP="0006396F">
      <w:pPr>
        <w:pStyle w:val="NoPaddingFontSize1"/>
      </w:pPr>
    </w:p>
    <w:p w:rsidR="00000000" w:rsidRPr="0006396F" w:rsidP="0006396F">
      <w:pPr>
        <w:pStyle w:val="AllowPageBreak"/>
      </w:pPr>
    </w:p>
    <w:p w:rsidR="00000000" w:rsidRPr="0006396F" w:rsidP="0006396F">
      <w:pPr>
        <w:pStyle w:val="Heading1"/>
      </w:pPr>
      <w:bookmarkStart w:id="5" w:name="O_1010783"/>
      <w:bookmarkEnd w:id="5"/>
      <w:r w:rsidRPr="0006396F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639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396F" w:rsidP="0006396F">
            <w:pPr>
              <w:pStyle w:val="BodyText"/>
            </w:pPr>
            <w:r w:rsidRPr="0006396F">
              <w:t>Not applicable.</w:t>
            </w:r>
          </w:p>
        </w:tc>
      </w:tr>
    </w:tbl>
    <w:p w:rsidR="00000000" w:rsidRPr="0006396F" w:rsidP="0006396F">
      <w:pPr>
        <w:pStyle w:val="NoPaddingFontSize1"/>
      </w:pPr>
    </w:p>
    <w:p w:rsidR="00000000" w:rsidRPr="0006396F" w:rsidP="0006396F">
      <w:pPr>
        <w:pStyle w:val="AllowPageBreak"/>
      </w:pPr>
    </w:p>
    <w:p w:rsidR="00000000" w:rsidRPr="0006396F" w:rsidP="0006396F">
      <w:pPr>
        <w:pStyle w:val="Heading1"/>
      </w:pPr>
      <w:bookmarkStart w:id="6" w:name="O_1010784"/>
      <w:bookmarkEnd w:id="6"/>
      <w:r w:rsidRPr="0006396F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0639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396F" w:rsidP="0006396F">
            <w:pPr>
              <w:pStyle w:val="BodyText"/>
            </w:pPr>
            <w:r w:rsidRPr="0006396F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96F">
            <w:pPr>
              <w:pStyle w:val="BodyText"/>
              <w:rPr>
                <w:lang w:val="en-NZ"/>
              </w:rPr>
            </w:pPr>
            <w:r w:rsidRPr="0006396F">
              <w:rPr>
                <w:rStyle w:val="SpecialBold"/>
              </w:rPr>
              <w:t>PERFORMANCE CRITERIA</w:t>
            </w:r>
          </w:p>
        </w:tc>
      </w:tr>
      <w:tr w:rsidTr="000639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96F">
            <w:pPr>
              <w:pStyle w:val="BodyText"/>
              <w:rPr>
                <w:lang w:val="en-NZ"/>
              </w:rPr>
            </w:pPr>
            <w:r w:rsidRPr="0006396F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96F">
            <w:pPr>
              <w:pStyle w:val="BodyText"/>
              <w:rPr>
                <w:lang w:val="en-NZ"/>
              </w:rPr>
            </w:pPr>
            <w:r w:rsidRPr="0006396F">
              <w:t>Performance criteria describe the performance needed to demonstrate achievement of the element.</w:t>
            </w:r>
          </w:p>
        </w:tc>
      </w:tr>
      <w:tr w:rsidTr="000639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396F" w:rsidP="0006396F">
            <w:pPr>
              <w:pStyle w:val="BodyText"/>
            </w:pPr>
            <w:r w:rsidRPr="0006396F">
              <w:rPr>
                <w:rStyle w:val="SpecialBold"/>
              </w:rPr>
              <w:t>1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396F" w:rsidP="0006396F">
            <w:pPr>
              <w:pStyle w:val="BodyText"/>
            </w:pPr>
            <w:r w:rsidRPr="0006396F">
              <w:rPr>
                <w:rStyle w:val="SpecialBold"/>
              </w:rPr>
              <w:t>Research relevant water industry regulatory requirements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96F">
            <w:pPr>
              <w:pStyle w:val="BodyText"/>
              <w:rPr>
                <w:lang w:val="en-NZ"/>
              </w:rPr>
            </w:pPr>
            <w:r w:rsidRPr="0006396F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96F">
            <w:pPr>
              <w:pStyle w:val="BodyText"/>
              <w:rPr>
                <w:lang w:val="en-NZ"/>
              </w:rPr>
            </w:pPr>
            <w:r w:rsidRPr="0006396F">
              <w:t>Evaluate business operations to determine scope of regulatory requirements</w:t>
            </w:r>
          </w:p>
        </w:tc>
      </w:tr>
      <w:tr w:rsidTr="000639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396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96F">
            <w:pPr>
              <w:pStyle w:val="BodyText"/>
              <w:rPr>
                <w:lang w:val="en-NZ"/>
              </w:rPr>
            </w:pPr>
            <w:r w:rsidRPr="0006396F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96F">
            <w:pPr>
              <w:pStyle w:val="BodyText"/>
              <w:rPr>
                <w:lang w:val="en-NZ"/>
              </w:rPr>
            </w:pPr>
            <w:r w:rsidRPr="0006396F">
              <w:t xml:space="preserve">Identify and review relevant legislation and regulations </w:t>
            </w:r>
          </w:p>
        </w:tc>
      </w:tr>
      <w:tr w:rsidTr="000639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396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96F">
            <w:pPr>
              <w:pStyle w:val="BodyText"/>
              <w:rPr>
                <w:lang w:val="en-NZ"/>
              </w:rPr>
            </w:pPr>
            <w:r w:rsidRPr="0006396F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96F">
            <w:pPr>
              <w:pStyle w:val="BodyText"/>
              <w:rPr>
                <w:lang w:val="en-NZ"/>
              </w:rPr>
            </w:pPr>
            <w:r w:rsidRPr="0006396F">
              <w:t>Interpret water industry legislation and regulations according to workplace procedures</w:t>
            </w:r>
          </w:p>
        </w:tc>
      </w:tr>
      <w:tr w:rsidTr="000639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396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96F">
            <w:pPr>
              <w:pStyle w:val="BodyText"/>
              <w:rPr>
                <w:lang w:val="en-NZ"/>
              </w:rPr>
            </w:pPr>
            <w:r w:rsidRPr="0006396F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96F">
            <w:pPr>
              <w:pStyle w:val="BodyText"/>
              <w:rPr>
                <w:lang w:val="en-NZ"/>
              </w:rPr>
            </w:pPr>
            <w:r w:rsidRPr="0006396F">
              <w:t>Follow requirements according to workplace procedures</w:t>
            </w:r>
          </w:p>
        </w:tc>
      </w:tr>
      <w:tr w:rsidTr="000639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396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96F">
            <w:pPr>
              <w:pStyle w:val="BodyText"/>
              <w:rPr>
                <w:lang w:val="en-NZ"/>
              </w:rPr>
            </w:pPr>
            <w:r w:rsidRPr="0006396F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96F">
            <w:pPr>
              <w:pStyle w:val="BodyText"/>
              <w:rPr>
                <w:lang w:val="en-NZ"/>
              </w:rPr>
            </w:pPr>
            <w:r w:rsidRPr="0006396F">
              <w:t>Identify changes, amendments and emerging issues in legislation relevant to the organisation</w:t>
            </w:r>
          </w:p>
        </w:tc>
      </w:tr>
      <w:tr w:rsidTr="000639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396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96F">
            <w:pPr>
              <w:pStyle w:val="BodyText"/>
              <w:rPr>
                <w:lang w:val="en-NZ"/>
              </w:rPr>
            </w:pPr>
            <w:r w:rsidRPr="0006396F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96F">
            <w:pPr>
              <w:pStyle w:val="BodyText"/>
              <w:rPr>
                <w:lang w:val="en-NZ"/>
              </w:rPr>
            </w:pPr>
            <w:r w:rsidRPr="0006396F">
              <w:t>Identify risks, penalties and consequences of non-compliance</w:t>
            </w:r>
          </w:p>
        </w:tc>
      </w:tr>
      <w:tr w:rsidTr="000639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396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96F">
            <w:pPr>
              <w:pStyle w:val="BodyText"/>
              <w:rPr>
                <w:lang w:val="en-NZ"/>
              </w:rPr>
            </w:pPr>
            <w:r w:rsidRPr="0006396F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96F">
            <w:pPr>
              <w:pStyle w:val="BodyText"/>
              <w:rPr>
                <w:lang w:val="en-NZ"/>
              </w:rPr>
            </w:pPr>
            <w:r w:rsidRPr="0006396F">
              <w:t>Identify sources of informa</w:t>
            </w:r>
            <w:r w:rsidRPr="0006396F">
              <w:t>tion for compliance with regulatory requirements and licensing for business operations</w:t>
            </w:r>
          </w:p>
        </w:tc>
      </w:tr>
      <w:tr w:rsidTr="000639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396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96F">
            <w:pPr>
              <w:pStyle w:val="BodyText"/>
              <w:rPr>
                <w:lang w:val="en-NZ"/>
              </w:rPr>
            </w:pPr>
            <w:r w:rsidRPr="0006396F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96F">
            <w:pPr>
              <w:pStyle w:val="BodyText"/>
              <w:rPr>
                <w:lang w:val="en-NZ"/>
              </w:rPr>
            </w:pPr>
            <w:r w:rsidRPr="0006396F">
              <w:t xml:space="preserve">Identify relevant regulatory authorities when planning business operations </w:t>
            </w:r>
          </w:p>
        </w:tc>
      </w:tr>
      <w:tr w:rsidTr="000639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396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96F">
            <w:pPr>
              <w:pStyle w:val="BodyText"/>
              <w:rPr>
                <w:lang w:val="en-NZ"/>
              </w:rPr>
            </w:pPr>
            <w:r w:rsidRPr="0006396F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96F">
            <w:pPr>
              <w:pStyle w:val="BodyText"/>
              <w:rPr>
                <w:lang w:val="en-NZ"/>
              </w:rPr>
            </w:pPr>
            <w:r w:rsidRPr="0006396F">
              <w:t>Determine current and future legal requirements in the workplace</w:t>
            </w:r>
          </w:p>
        </w:tc>
      </w:tr>
      <w:tr w:rsidTr="000639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396F" w:rsidP="0006396F">
            <w:pPr>
              <w:pStyle w:val="BodyText"/>
            </w:pPr>
            <w:r w:rsidRPr="0006396F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396F" w:rsidP="0006396F">
            <w:pPr>
              <w:pStyle w:val="BodyText"/>
            </w:pPr>
            <w:r w:rsidRPr="0006396F">
              <w:rPr>
                <w:rStyle w:val="SpecialBold"/>
              </w:rPr>
              <w:t>Implement and communicate policies and procedures for regulatory compliance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96F">
            <w:pPr>
              <w:pStyle w:val="BodyText"/>
              <w:rPr>
                <w:lang w:val="en-NZ"/>
              </w:rPr>
            </w:pPr>
            <w:r w:rsidRPr="0006396F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96F">
            <w:pPr>
              <w:pStyle w:val="BodyText"/>
              <w:rPr>
                <w:lang w:val="en-NZ"/>
              </w:rPr>
            </w:pPr>
            <w:r w:rsidRPr="0006396F">
              <w:t>Develop plans and documentation to support compliance with regulatory requirements</w:t>
            </w:r>
          </w:p>
        </w:tc>
      </w:tr>
      <w:tr w:rsidTr="000639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396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96F">
            <w:pPr>
              <w:pStyle w:val="BodyText"/>
              <w:rPr>
                <w:lang w:val="en-NZ"/>
              </w:rPr>
            </w:pPr>
            <w:r w:rsidRPr="0006396F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96F">
            <w:pPr>
              <w:pStyle w:val="BodyText"/>
              <w:rPr>
                <w:lang w:val="en-NZ"/>
              </w:rPr>
            </w:pPr>
            <w:r w:rsidRPr="0006396F">
              <w:t>Nominate roles and responsibilities of personnel for regulatory compliance in policies</w:t>
            </w:r>
            <w:r w:rsidRPr="0006396F">
              <w:t xml:space="preserve"> and procedures</w:t>
            </w:r>
          </w:p>
        </w:tc>
      </w:tr>
      <w:tr w:rsidTr="000639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396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96F">
            <w:pPr>
              <w:pStyle w:val="BodyText"/>
              <w:rPr>
                <w:lang w:val="en-NZ"/>
              </w:rPr>
            </w:pPr>
            <w:r w:rsidRPr="0006396F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96F">
            <w:pPr>
              <w:pStyle w:val="BodyText"/>
              <w:rPr>
                <w:lang w:val="en-NZ"/>
              </w:rPr>
            </w:pPr>
            <w:r w:rsidRPr="0006396F">
              <w:t>Review and communicate changed regulations and policy updates to relevant personnel to ensure compliance</w:t>
            </w:r>
          </w:p>
        </w:tc>
      </w:tr>
      <w:tr w:rsidTr="000639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396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96F">
            <w:pPr>
              <w:pStyle w:val="BodyText"/>
              <w:rPr>
                <w:lang w:val="en-NZ"/>
              </w:rPr>
            </w:pPr>
            <w:r w:rsidRPr="0006396F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96F">
            <w:pPr>
              <w:pStyle w:val="BodyText"/>
              <w:rPr>
                <w:lang w:val="en-NZ"/>
              </w:rPr>
            </w:pPr>
            <w:r w:rsidRPr="0006396F">
              <w:t>Review and distribute policies and procedures for compliance with regulatory and licensing requirements according to workplace procedures</w:t>
            </w:r>
          </w:p>
        </w:tc>
      </w:tr>
      <w:tr w:rsidTr="000639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396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96F">
            <w:pPr>
              <w:pStyle w:val="BodyText"/>
              <w:rPr>
                <w:lang w:val="en-NZ"/>
              </w:rPr>
            </w:pPr>
            <w:r w:rsidRPr="0006396F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96F">
            <w:pPr>
              <w:pStyle w:val="BodyText"/>
              <w:rPr>
                <w:lang w:val="en-NZ"/>
              </w:rPr>
            </w:pPr>
            <w:r w:rsidRPr="0006396F">
              <w:t>Respond in situ to ensure compliance and safety using prior knowledge and resources</w:t>
            </w:r>
          </w:p>
        </w:tc>
      </w:tr>
      <w:tr w:rsidTr="000639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396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96F">
            <w:pPr>
              <w:pStyle w:val="BodyText"/>
              <w:rPr>
                <w:lang w:val="en-NZ"/>
              </w:rPr>
            </w:pPr>
            <w:r w:rsidRPr="0006396F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96F">
            <w:pPr>
              <w:pStyle w:val="BodyText"/>
              <w:rPr>
                <w:lang w:val="en-NZ"/>
              </w:rPr>
            </w:pPr>
            <w:r w:rsidRPr="0006396F">
              <w:t xml:space="preserve">Validate contractor </w:t>
            </w:r>
            <w:r w:rsidRPr="0006396F">
              <w:t>competence and compliance according to workplace procedures and job requirements</w:t>
            </w:r>
          </w:p>
        </w:tc>
      </w:tr>
      <w:tr w:rsidTr="000639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396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96F">
            <w:pPr>
              <w:pStyle w:val="BodyText"/>
              <w:rPr>
                <w:lang w:val="en-NZ"/>
              </w:rPr>
            </w:pPr>
            <w:r w:rsidRPr="0006396F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96F">
            <w:pPr>
              <w:pStyle w:val="BodyText"/>
              <w:rPr>
                <w:lang w:val="en-NZ"/>
              </w:rPr>
            </w:pPr>
            <w:r w:rsidRPr="0006396F">
              <w:t>Maintain business and occupational licences according to regulatory requirements</w:t>
            </w:r>
          </w:p>
        </w:tc>
      </w:tr>
      <w:tr w:rsidTr="000639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396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96F">
            <w:pPr>
              <w:pStyle w:val="BodyText"/>
              <w:rPr>
                <w:lang w:val="en-NZ"/>
              </w:rPr>
            </w:pPr>
            <w:r w:rsidRPr="0006396F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96F">
            <w:pPr>
              <w:pStyle w:val="BodyText"/>
              <w:rPr>
                <w:lang w:val="en-NZ"/>
              </w:rPr>
            </w:pPr>
            <w:r w:rsidRPr="0006396F">
              <w:t xml:space="preserve">Seek advice from legal advisors and other sources </w:t>
            </w:r>
            <w:r w:rsidRPr="0006396F">
              <w:t>according to workplace procedures</w:t>
            </w:r>
          </w:p>
        </w:tc>
      </w:tr>
      <w:tr w:rsidTr="000639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396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96F">
            <w:pPr>
              <w:pStyle w:val="BodyText"/>
              <w:rPr>
                <w:lang w:val="en-NZ"/>
              </w:rPr>
            </w:pPr>
            <w:r w:rsidRPr="0006396F">
              <w:rPr>
                <w:rStyle w:val="SpecialBold"/>
              </w:rPr>
              <w:t>2.9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96F">
            <w:pPr>
              <w:pStyle w:val="BodyText"/>
              <w:rPr>
                <w:lang w:val="en-NZ"/>
              </w:rPr>
            </w:pPr>
            <w:r w:rsidRPr="0006396F">
              <w:t>Continuously evaluate business operations for non-compliance and implement modifications according to workplace procedures</w:t>
            </w:r>
          </w:p>
        </w:tc>
      </w:tr>
      <w:tr w:rsidTr="000639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396F" w:rsidP="0006396F">
            <w:pPr>
              <w:pStyle w:val="BodyText"/>
            </w:pPr>
            <w:r w:rsidRPr="0006396F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396F" w:rsidP="0006396F">
            <w:pPr>
              <w:pStyle w:val="BodyText"/>
            </w:pPr>
            <w:r w:rsidRPr="0006396F">
              <w:rPr>
                <w:rStyle w:val="SpecialBold"/>
              </w:rPr>
              <w:t>Maintain organisational records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96F">
            <w:pPr>
              <w:pStyle w:val="BodyText"/>
              <w:rPr>
                <w:lang w:val="en-NZ"/>
              </w:rPr>
            </w:pPr>
            <w:r w:rsidRPr="0006396F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6396F">
            <w:pPr>
              <w:pStyle w:val="BodyText"/>
              <w:rPr>
                <w:lang w:val="en-NZ"/>
              </w:rPr>
            </w:pPr>
            <w:r w:rsidRPr="0006396F">
              <w:t>Mai</w:t>
            </w:r>
            <w:r w:rsidRPr="0006396F">
              <w:t xml:space="preserve">ntain record management systems to ensure compliance with regulatory requirements </w:t>
            </w:r>
          </w:p>
        </w:tc>
      </w:tr>
      <w:tr w:rsidTr="000639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396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96F">
            <w:pPr>
              <w:pStyle w:val="BodyText"/>
              <w:rPr>
                <w:lang w:val="en-NZ"/>
              </w:rPr>
            </w:pPr>
            <w:r w:rsidRPr="0006396F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6396F">
            <w:pPr>
              <w:pStyle w:val="BodyText"/>
              <w:rPr>
                <w:lang w:val="en-NZ"/>
              </w:rPr>
            </w:pPr>
            <w:r w:rsidRPr="0006396F">
              <w:t>Establish stakeholder records and relevant documentation according to workplace procedures, privacy principles and contractual obligations</w:t>
            </w:r>
          </w:p>
        </w:tc>
      </w:tr>
      <w:tr w:rsidTr="000639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396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96F">
            <w:pPr>
              <w:pStyle w:val="BodyText"/>
              <w:rPr>
                <w:lang w:val="en-NZ"/>
              </w:rPr>
            </w:pPr>
            <w:r w:rsidRPr="0006396F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6396F">
            <w:pPr>
              <w:pStyle w:val="BodyText"/>
              <w:rPr>
                <w:lang w:val="en-NZ"/>
              </w:rPr>
            </w:pPr>
            <w:r w:rsidRPr="0006396F">
              <w:t>Implement internal auditing of record management requirements according to regulatory requirements and workplace procedures</w:t>
            </w:r>
          </w:p>
        </w:tc>
      </w:tr>
      <w:tr w:rsidTr="000639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396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96F">
            <w:pPr>
              <w:pStyle w:val="BodyText"/>
              <w:rPr>
                <w:lang w:val="en-NZ"/>
              </w:rPr>
            </w:pPr>
            <w:r w:rsidRPr="0006396F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6396F">
            <w:pPr>
              <w:pStyle w:val="BodyText"/>
              <w:rPr>
                <w:lang w:val="en-NZ"/>
              </w:rPr>
            </w:pPr>
            <w:r w:rsidRPr="0006396F">
              <w:t>Maintain personnel and contractor records according to workplace procedures</w:t>
            </w:r>
          </w:p>
        </w:tc>
      </w:tr>
      <w:tr w:rsidTr="000639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396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96F">
            <w:pPr>
              <w:pStyle w:val="BodyText"/>
              <w:rPr>
                <w:lang w:val="en-NZ"/>
              </w:rPr>
            </w:pPr>
            <w:r w:rsidRPr="0006396F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RPr="0006396F" w:rsidP="0006396F">
            <w:pPr>
              <w:pStyle w:val="BodyText"/>
            </w:pPr>
            <w:r w:rsidRPr="0006396F">
              <w:t>Monitor current regulations and relevant d</w:t>
            </w:r>
            <w:r w:rsidRPr="0006396F">
              <w:t>ocumentation to ensure operational compliance</w:t>
            </w:r>
          </w:p>
        </w:tc>
      </w:tr>
    </w:tbl>
    <w:p w:rsidR="00000000" w:rsidRPr="0006396F" w:rsidP="0006396F">
      <w:pPr>
        <w:pStyle w:val="NoPaddingFontSize1"/>
      </w:pPr>
    </w:p>
    <w:p w:rsidR="00000000" w:rsidRPr="0006396F" w:rsidP="0006396F">
      <w:pPr>
        <w:pStyle w:val="AllowPageBreak"/>
      </w:pPr>
    </w:p>
    <w:p w:rsidR="00000000" w:rsidRPr="0006396F" w:rsidP="0006396F">
      <w:pPr>
        <w:pStyle w:val="Heading1"/>
      </w:pPr>
      <w:bookmarkStart w:id="7" w:name="O_1010785"/>
      <w:bookmarkEnd w:id="7"/>
      <w:r w:rsidRPr="0006396F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639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396F" w:rsidP="0006396F">
            <w:pPr>
              <w:pStyle w:val="BodyText"/>
            </w:pPr>
            <w:r w:rsidRPr="0006396F">
              <w:t>Foundation skills essential to performance are explicit in the performance criteria of this unit of competency.</w:t>
            </w:r>
          </w:p>
        </w:tc>
      </w:tr>
    </w:tbl>
    <w:p w:rsidR="00000000" w:rsidRPr="0006396F" w:rsidP="0006396F">
      <w:pPr>
        <w:pStyle w:val="NoPaddingFontSize1"/>
      </w:pPr>
    </w:p>
    <w:p w:rsidR="00000000" w:rsidRPr="0006396F" w:rsidP="0006396F">
      <w:pPr>
        <w:pStyle w:val="AllowPageBreak"/>
      </w:pPr>
    </w:p>
    <w:p w:rsidR="00000000" w:rsidRPr="0006396F" w:rsidP="0006396F">
      <w:pPr>
        <w:pStyle w:val="Heading1"/>
      </w:pPr>
      <w:bookmarkStart w:id="8" w:name="O_1010786"/>
      <w:bookmarkEnd w:id="8"/>
      <w:r w:rsidRPr="0006396F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639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396F" w:rsidP="0006396F">
            <w:pPr>
              <w:pStyle w:val="BodyText"/>
            </w:pPr>
            <w:r w:rsidRPr="0006396F">
              <w:t>Range is restricted to essential operating conditions and any other variables essential to the work environment.</w:t>
            </w:r>
          </w:p>
        </w:tc>
      </w:tr>
    </w:tbl>
    <w:p w:rsidR="00000000" w:rsidRPr="0006396F" w:rsidP="0006396F">
      <w:pPr>
        <w:pStyle w:val="NoPaddingFontSize1"/>
      </w:pPr>
    </w:p>
    <w:p w:rsidR="00000000" w:rsidRPr="0006396F" w:rsidP="0006396F">
      <w:pPr>
        <w:pStyle w:val="AllowPageBreak"/>
      </w:pPr>
    </w:p>
    <w:p w:rsidR="00000000" w:rsidRPr="0006396F" w:rsidP="0006396F">
      <w:pPr>
        <w:pStyle w:val="Heading1"/>
      </w:pPr>
      <w:bookmarkStart w:id="9" w:name="O_1010787"/>
      <w:bookmarkEnd w:id="9"/>
      <w:r w:rsidRPr="0006396F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639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396F" w:rsidP="0006396F">
            <w:pPr>
              <w:pStyle w:val="BodyText"/>
            </w:pPr>
            <w:r w:rsidRPr="0006396F">
              <w:t>This is a new unit. No equivalent unit.</w:t>
            </w:r>
          </w:p>
        </w:tc>
      </w:tr>
    </w:tbl>
    <w:p w:rsidR="00000000" w:rsidRPr="0006396F" w:rsidP="0006396F">
      <w:pPr>
        <w:pStyle w:val="NoPaddingFontSize1"/>
      </w:pPr>
    </w:p>
    <w:p w:rsidR="00000000" w:rsidRPr="0006396F" w:rsidP="0006396F">
      <w:pPr>
        <w:pStyle w:val="AllowPageBreak"/>
      </w:pPr>
    </w:p>
    <w:p w:rsidR="00000000" w:rsidRPr="0006396F" w:rsidP="0006396F">
      <w:pPr>
        <w:pStyle w:val="Heading1"/>
      </w:pPr>
      <w:bookmarkStart w:id="10" w:name="O_1010794"/>
      <w:bookmarkEnd w:id="10"/>
      <w:r w:rsidRPr="0006396F">
        <w:t>Links</w:t>
      </w:r>
    </w:p>
    <w:p w:rsidR="00000000" w:rsidRPr="0006396F" w:rsidP="000D6B35">
      <w:pPr>
        <w:pStyle w:val="BodyText"/>
      </w:pPr>
      <w:r w:rsidRPr="0006396F">
        <w:t>Companion Volume Implementatio</w:t>
      </w:r>
      <w:r w:rsidRPr="0006396F">
        <w:t xml:space="preserve">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5E2A8D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06396F" w:rsidP="0006396F"/>
    <w:sectPr w:rsidSect="0006396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396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396F" w:rsidRPr="000D6B35" w:rsidP="000D6B3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396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B35" w:rsidP="0006396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D6B35" w:rsidP="0006396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0D6B35" w:rsidP="0006396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396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B3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6396F" w:rsidRPr="000D6B35" w:rsidP="000D6B3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396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B35" w:rsidRPr="002D2AF8" w:rsidP="0006396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NWPGEN016 Interpret and comply with regulatory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2022</w:t>
    </w:r>
    <w:r>
      <w:fldChar w:fldCharType="end"/>
    </w:r>
  </w:p>
  <w:p w:rsidR="000D6B35" w:rsidP="0006396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396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6396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6396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6396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6396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6396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6396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6396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6396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6396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6396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6396F"/>
  </w:style>
  <w:style w:type="character" w:customStyle="1" w:styleId="Heading1Char">
    <w:name w:val="Heading 1 Char"/>
    <w:basedOn w:val="DefaultParagraphFont"/>
    <w:link w:val="Heading1"/>
    <w:rsid w:val="0006396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6396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6396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6396F"/>
    <w:rPr>
      <w:b/>
      <w:spacing w:val="0"/>
    </w:rPr>
  </w:style>
  <w:style w:type="paragraph" w:customStyle="1" w:styleId="SuperHeading">
    <w:name w:val="SuperHeading"/>
    <w:basedOn w:val="Normal"/>
    <w:rsid w:val="0006396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6396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6396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6396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6396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639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639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639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639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6396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6396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6396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6396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6396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6396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6396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6396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6396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6396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6396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6396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6396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6396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6396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6396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6396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6396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6396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6396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6396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6396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6396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6396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6396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6396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6396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6396F"/>
    <w:rPr>
      <w:i/>
    </w:rPr>
  </w:style>
  <w:style w:type="paragraph" w:styleId="Caption">
    <w:name w:val="caption"/>
    <w:basedOn w:val="BodyText"/>
    <w:next w:val="Normal"/>
    <w:qFormat/>
    <w:rsid w:val="0006396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6396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6396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6396F"/>
  </w:style>
  <w:style w:type="paragraph" w:styleId="TableofFigures">
    <w:name w:val="table of figures"/>
    <w:basedOn w:val="Normal"/>
    <w:next w:val="Normal"/>
    <w:semiHidden/>
    <w:rsid w:val="0006396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6396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6396F"/>
    <w:rPr>
      <w:rFonts w:ascii="Wingdings" w:hAnsi="Wingdings"/>
    </w:rPr>
  </w:style>
  <w:style w:type="paragraph" w:customStyle="1" w:styleId="TableHeading">
    <w:name w:val="Table Heading"/>
    <w:basedOn w:val="HeadingBase"/>
    <w:rsid w:val="0006396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6396F"/>
    <w:rPr>
      <w:color w:val="0033CC"/>
      <w:u w:val="none"/>
    </w:rPr>
  </w:style>
  <w:style w:type="paragraph" w:customStyle="1" w:styleId="BodyTextRight">
    <w:name w:val="Body Text Right"/>
    <w:basedOn w:val="BodyText"/>
    <w:rsid w:val="0006396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6396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6396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6396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6396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6396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6396F"/>
    <w:rPr>
      <w:sz w:val="32"/>
    </w:rPr>
  </w:style>
  <w:style w:type="paragraph" w:customStyle="1" w:styleId="HeadingProcedure">
    <w:name w:val="Heading Procedure"/>
    <w:basedOn w:val="HeadingBase"/>
    <w:next w:val="Normal"/>
    <w:rsid w:val="0006396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6396F"/>
    <w:pPr>
      <w:spacing w:before="60" w:after="60"/>
    </w:pPr>
  </w:style>
  <w:style w:type="paragraph" w:styleId="ListContinue">
    <w:name w:val="List Continue"/>
    <w:basedOn w:val="List"/>
    <w:rsid w:val="0006396F"/>
    <w:pPr>
      <w:ind w:firstLine="0"/>
    </w:pPr>
  </w:style>
  <w:style w:type="paragraph" w:customStyle="1" w:styleId="ListNote">
    <w:name w:val="List Note"/>
    <w:basedOn w:val="List"/>
    <w:rsid w:val="0006396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6396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6396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6396F"/>
    <w:rPr>
      <w:rFonts w:ascii="Courier New" w:hAnsi="Courier New"/>
    </w:rPr>
  </w:style>
  <w:style w:type="paragraph" w:customStyle="1" w:styleId="NoteBullet">
    <w:name w:val="Note Bullet"/>
    <w:basedOn w:val="Note"/>
    <w:rsid w:val="0006396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6396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6396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6396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6396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6396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6396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6396F"/>
    <w:rPr>
      <w:b/>
      <w:smallCaps/>
    </w:rPr>
  </w:style>
  <w:style w:type="paragraph" w:customStyle="1" w:styleId="TableListNumber">
    <w:name w:val="Table List Number"/>
    <w:basedOn w:val="ListNumber"/>
    <w:rsid w:val="0006396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6396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6396F"/>
    <w:pPr>
      <w:numPr>
        <w:numId w:val="7"/>
      </w:numPr>
    </w:pPr>
  </w:style>
  <w:style w:type="paragraph" w:customStyle="1" w:styleId="ListAlpha2">
    <w:name w:val="List Alpha 2"/>
    <w:basedOn w:val="List2"/>
    <w:rsid w:val="0006396F"/>
    <w:pPr>
      <w:numPr>
        <w:numId w:val="6"/>
      </w:numPr>
    </w:pPr>
  </w:style>
  <w:style w:type="paragraph" w:styleId="List2">
    <w:name w:val="List 2"/>
    <w:basedOn w:val="BodyText"/>
    <w:rsid w:val="0006396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6396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6396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6396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6396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6396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6396F"/>
    <w:pPr>
      <w:numPr>
        <w:numId w:val="2"/>
      </w:numPr>
    </w:pPr>
  </w:style>
  <w:style w:type="paragraph" w:styleId="ListContinue2">
    <w:name w:val="List Continue 2"/>
    <w:basedOn w:val="List2"/>
    <w:rsid w:val="0006396F"/>
    <w:pPr>
      <w:ind w:firstLine="0"/>
    </w:pPr>
  </w:style>
  <w:style w:type="paragraph" w:styleId="ListContinue3">
    <w:name w:val="List Continue 3"/>
    <w:basedOn w:val="List3"/>
    <w:rsid w:val="0006396F"/>
    <w:pPr>
      <w:ind w:left="1021" w:firstLine="0"/>
    </w:pPr>
  </w:style>
  <w:style w:type="paragraph" w:styleId="ListContinue4">
    <w:name w:val="List Continue 4"/>
    <w:basedOn w:val="List4"/>
    <w:rsid w:val="0006396F"/>
    <w:pPr>
      <w:ind w:firstLine="0"/>
    </w:pPr>
  </w:style>
  <w:style w:type="paragraph" w:styleId="ListContinue5">
    <w:name w:val="List Continue 5"/>
    <w:basedOn w:val="List5"/>
    <w:rsid w:val="0006396F"/>
    <w:pPr>
      <w:ind w:firstLine="0"/>
    </w:pPr>
  </w:style>
  <w:style w:type="paragraph" w:styleId="ListNumber3">
    <w:name w:val="List Number 3"/>
    <w:basedOn w:val="List3"/>
    <w:rsid w:val="0006396F"/>
    <w:pPr>
      <w:numPr>
        <w:numId w:val="3"/>
      </w:numPr>
    </w:pPr>
  </w:style>
  <w:style w:type="paragraph" w:styleId="ListNumber4">
    <w:name w:val="List Number 4"/>
    <w:basedOn w:val="List4"/>
    <w:rsid w:val="0006396F"/>
    <w:pPr>
      <w:numPr>
        <w:numId w:val="4"/>
      </w:numPr>
    </w:pPr>
  </w:style>
  <w:style w:type="paragraph" w:styleId="ListNumber5">
    <w:name w:val="List Number 5"/>
    <w:basedOn w:val="List5"/>
    <w:rsid w:val="0006396F"/>
    <w:pPr>
      <w:numPr>
        <w:numId w:val="5"/>
      </w:numPr>
    </w:pPr>
  </w:style>
  <w:style w:type="paragraph" w:styleId="BlockText">
    <w:name w:val="Block Text"/>
    <w:basedOn w:val="Normal"/>
    <w:rsid w:val="0006396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6396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6396F"/>
    <w:rPr>
      <w:sz w:val="16"/>
      <w:vertAlign w:val="superscript"/>
    </w:rPr>
  </w:style>
  <w:style w:type="character" w:customStyle="1" w:styleId="Symbols">
    <w:name w:val="Symbols"/>
    <w:basedOn w:val="DefaultParagraphFont"/>
    <w:rsid w:val="0006396F"/>
    <w:rPr>
      <w:rFonts w:ascii="Symbol" w:hAnsi="Symbol"/>
    </w:rPr>
  </w:style>
  <w:style w:type="character" w:customStyle="1" w:styleId="MenuOptions">
    <w:name w:val="Menu Options"/>
    <w:basedOn w:val="DefaultParagraphFont"/>
    <w:rsid w:val="0006396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6396F"/>
    <w:rPr>
      <w:b/>
    </w:rPr>
  </w:style>
  <w:style w:type="character" w:customStyle="1" w:styleId="Underlined">
    <w:name w:val="Underlined"/>
    <w:basedOn w:val="DefaultParagraphFont"/>
    <w:rsid w:val="0006396F"/>
    <w:rPr>
      <w:u w:val="single"/>
    </w:rPr>
  </w:style>
  <w:style w:type="paragraph" w:customStyle="1" w:styleId="TableBodyTextRight">
    <w:name w:val="Table Body Text Right"/>
    <w:basedOn w:val="TableBodyText"/>
    <w:rsid w:val="0006396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6396F"/>
    <w:rPr>
      <w:sz w:val="18"/>
    </w:rPr>
  </w:style>
  <w:style w:type="paragraph" w:customStyle="1" w:styleId="BodySmallRight">
    <w:name w:val="Body Small Right"/>
    <w:basedOn w:val="BodyTextRight"/>
    <w:rsid w:val="0006396F"/>
    <w:rPr>
      <w:sz w:val="18"/>
      <w:szCs w:val="18"/>
    </w:rPr>
  </w:style>
  <w:style w:type="paragraph" w:customStyle="1" w:styleId="MarginEdition">
    <w:name w:val="Margin Edition"/>
    <w:basedOn w:val="MarginNote"/>
    <w:rsid w:val="0006396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6396F"/>
    <w:rPr>
      <w:sz w:val="2"/>
      <w:szCs w:val="2"/>
    </w:rPr>
  </w:style>
  <w:style w:type="character" w:customStyle="1" w:styleId="Small">
    <w:name w:val="Small"/>
    <w:basedOn w:val="DefaultParagraphFont"/>
    <w:rsid w:val="0006396F"/>
    <w:rPr>
      <w:sz w:val="16"/>
    </w:rPr>
  </w:style>
  <w:style w:type="paragraph" w:customStyle="1" w:styleId="WideTable">
    <w:name w:val="Wide Table"/>
    <w:basedOn w:val="Normal"/>
    <w:rsid w:val="0006396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6396F"/>
  </w:style>
  <w:style w:type="paragraph" w:styleId="Quote">
    <w:name w:val="Quote"/>
    <w:basedOn w:val="Heading1"/>
    <w:link w:val="QuoteChar"/>
    <w:qFormat/>
    <w:rsid w:val="0006396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6396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6396F"/>
    <w:pPr>
      <w:pageBreakBefore/>
    </w:pPr>
  </w:style>
  <w:style w:type="paragraph" w:customStyle="1" w:styleId="Border">
    <w:name w:val="Border"/>
    <w:basedOn w:val="Normal"/>
    <w:qFormat/>
    <w:rsid w:val="0006396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6396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396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396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6396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6396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6396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6396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6396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6396F"/>
    <w:rPr>
      <w:u w:val="single"/>
    </w:rPr>
  </w:style>
  <w:style w:type="character" w:customStyle="1" w:styleId="BoldandItalics">
    <w:name w:val="Bold and Italics"/>
    <w:qFormat/>
    <w:rsid w:val="0006396F"/>
    <w:rPr>
      <w:b/>
      <w:i/>
      <w:u w:val="none"/>
    </w:rPr>
  </w:style>
  <w:style w:type="paragraph" w:styleId="BalloonText">
    <w:name w:val="Balloon Text"/>
    <w:basedOn w:val="Normal"/>
    <w:link w:val="BalloonTextChar"/>
    <w:rsid w:val="0006396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6396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6396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6396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6396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6396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6396F"/>
    <w:pPr>
      <w:spacing w:before="0" w:after="0"/>
    </w:pPr>
  </w:style>
  <w:style w:type="paragraph" w:customStyle="1" w:styleId="BodyTextBold">
    <w:name w:val="Body Text Bold"/>
    <w:basedOn w:val="BodyText"/>
    <w:qFormat/>
    <w:rsid w:val="0006396F"/>
    <w:rPr>
      <w:b/>
    </w:rPr>
  </w:style>
  <w:style w:type="character" w:styleId="Hyperlink">
    <w:name w:val="Hyperlink"/>
    <w:basedOn w:val="DefaultParagraphFont"/>
    <w:uiPriority w:val="99"/>
    <w:unhideWhenUsed/>
    <w:rsid w:val="000D6B3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547</Words>
  <Characters>3742</Characters>
  <Application>Microsoft Office Word</Application>
  <DocSecurity>0</DocSecurity>
  <Lines>207</Lines>
  <Paragraphs>97</Paragraphs>
  <ScaleCrop>false</ScaleCrop>
  <Company>Author-it Software Corporation Ltd.</Company>
  <LinksUpToDate>false</LinksUpToDate>
  <CharactersWithSpaces>4192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NWPGEN016 Interpret and comply with regulatory requirements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2022-12-07T02:11:00Z</dcterms:created>
  <dcterms:modified xsi:type="dcterms:W3CDTF">2022-12-07T02:11:00Z</dcterms:modified>
</cp:coreProperties>
</file>