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350" w:rsidP="00BE4350">
      <w:pPr>
        <w:pStyle w:val="Title"/>
      </w:pPr>
      <w:r>
        <w:fldChar w:fldCharType="begin"/>
      </w:r>
      <w:r>
        <w:instrText xml:space="preserve"> TITLE   \* MERGEFORMAT </w:instrText>
      </w:r>
      <w:r>
        <w:fldChar w:fldCharType="separate"/>
      </w:r>
      <w:r>
        <w:t>NWPGEN014 Sample and test trade wastewater</w:t>
      </w:r>
      <w:r>
        <w:fldChar w:fldCharType="end"/>
      </w:r>
    </w:p>
    <w:p w:rsidR="00BE4350" w:rsidP="00BE4350">
      <w:pPr>
        <w:pStyle w:val="Version"/>
        <w:sectPr w:rsidSect="00A409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943" w:rsidP="00A40943">
      <w:pPr>
        <w:pStyle w:val="SuperHeading"/>
      </w:pPr>
      <w:r w:rsidRPr="00A40943">
        <w:t>NWPGEN014 Sample and test trade wastewater</w:t>
      </w:r>
    </w:p>
    <w:p w:rsidR="00000000" w:rsidRPr="00A40943" w:rsidP="00A40943">
      <w:pPr>
        <w:pStyle w:val="Heading1"/>
      </w:pPr>
      <w:bookmarkStart w:id="1" w:name="O_748414"/>
      <w:bookmarkEnd w:id="1"/>
      <w:r w:rsidRPr="00A40943">
        <w:t>Modification History</w:t>
      </w:r>
    </w:p>
    <w:tbl>
      <w:tblPr>
        <w:tblW w:w="0" w:type="auto"/>
        <w:tblLayout w:type="fixed"/>
        <w:tblCellMar>
          <w:left w:w="62" w:type="dxa"/>
          <w:right w:w="62" w:type="dxa"/>
        </w:tblCellMar>
        <w:tblLook w:val="0000"/>
      </w:tblPr>
      <w:tblGrid>
        <w:gridCol w:w="1134"/>
        <w:gridCol w:w="7937"/>
      </w:tblGrid>
      <w:tr w:rsidTr="00BE43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TableHeading"/>
              <w:rPr>
                <w:lang w:val="en-NZ"/>
              </w:rPr>
            </w:pPr>
            <w:r w:rsidRPr="00A4094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TableHeading"/>
              <w:rPr>
                <w:lang w:val="en-NZ"/>
              </w:rPr>
            </w:pPr>
            <w:r w:rsidRPr="00A40943">
              <w:t>Comments</w:t>
            </w:r>
          </w:p>
        </w:tc>
      </w:tr>
      <w:tr w:rsidTr="00BE43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BodyText"/>
              <w:rPr>
                <w:lang w:val="en-NZ"/>
              </w:rPr>
            </w:pPr>
            <w:r w:rsidRPr="00A4094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43" w:rsidP="00A40943">
            <w:pPr>
              <w:pStyle w:val="BodyText"/>
            </w:pPr>
            <w:r w:rsidRPr="00A40943">
              <w:t xml:space="preserve">This unit was released in NWP Water Training Package release 1.0 and meets the Standards for Training Packages. </w:t>
            </w:r>
          </w:p>
        </w:tc>
      </w:tr>
    </w:tbl>
    <w:p w:rsidR="00000000" w:rsidRPr="00A40943" w:rsidP="00A40943">
      <w:pPr>
        <w:pStyle w:val="BodyText"/>
      </w:pPr>
    </w:p>
    <w:p w:rsidR="00000000" w:rsidRPr="00A40943" w:rsidP="00A40943">
      <w:pPr>
        <w:pStyle w:val="AllowPageBreak"/>
      </w:pPr>
    </w:p>
    <w:p w:rsidR="00000000" w:rsidRPr="00A40943" w:rsidP="00A40943">
      <w:pPr>
        <w:pStyle w:val="Heading1"/>
      </w:pPr>
      <w:bookmarkStart w:id="2" w:name="O_748415"/>
      <w:bookmarkEnd w:id="2"/>
      <w:r w:rsidRPr="00A40943">
        <w:t>Application</w:t>
      </w:r>
    </w:p>
    <w:p w:rsidR="00000000" w:rsidRPr="00A40943" w:rsidP="00BE4350">
      <w:pPr>
        <w:pStyle w:val="BodyText"/>
      </w:pPr>
      <w:r w:rsidRPr="00A40943">
        <w:t>This unit describes the skills required to collect and prepare trade wa</w:t>
      </w:r>
      <w:r w:rsidRPr="00A40943">
        <w:t>stewater samples, perform basic field based tests and conduct and record analysis.</w:t>
      </w:r>
    </w:p>
    <w:p w:rsidR="00000000" w:rsidRPr="00A40943" w:rsidP="00BE4350">
      <w:pPr>
        <w:pStyle w:val="BodyText"/>
      </w:pPr>
      <w:r w:rsidRPr="00A40943">
        <w:t>This unit applies to those working in the water industry but might be relevant to others.</w:t>
      </w:r>
    </w:p>
    <w:p w:rsidR="00000000" w:rsidRPr="00A40943" w:rsidP="00BE4350">
      <w:pPr>
        <w:pStyle w:val="BodyText"/>
      </w:pPr>
      <w:r w:rsidRPr="00A40943">
        <w:t>The skills and knowledge described in this unit must be applied within the legisl</w:t>
      </w:r>
      <w:r w:rsidRPr="00A40943">
        <w:t>ative, regulatory and policy environment in which they are carried out. Organisational policies and procedures must be consulted and adhered to.</w:t>
      </w:r>
    </w:p>
    <w:p w:rsidR="00000000" w:rsidRPr="00A40943" w:rsidP="00BE4350">
      <w:pPr>
        <w:pStyle w:val="BodyText"/>
      </w:pPr>
      <w:r w:rsidRPr="00A40943">
        <w:t xml:space="preserve">Those undertaking this unit would work under indirect supervision, while performing complex tasks in familiar </w:t>
      </w:r>
      <w:r w:rsidRPr="00A40943">
        <w:t>contexts.</w:t>
      </w:r>
    </w:p>
    <w:p w:rsidR="00000000" w:rsidRPr="00A40943" w:rsidP="00BE4350">
      <w:pPr>
        <w:pStyle w:val="BodyText"/>
      </w:pPr>
      <w:r w:rsidRPr="00A40943">
        <w:t>No licensing, legislative or certification requirements apply to unit at the time of publication.</w:t>
      </w:r>
    </w:p>
    <w:p w:rsidR="00000000" w:rsidRPr="00A40943" w:rsidP="00A40943">
      <w:pPr>
        <w:pStyle w:val="Heading1"/>
      </w:pPr>
      <w:bookmarkStart w:id="3" w:name="O_748417"/>
      <w:bookmarkEnd w:id="3"/>
      <w:r w:rsidRPr="00A40943">
        <w:t>Competency Field</w:t>
      </w:r>
    </w:p>
    <w:p w:rsidR="00000000" w:rsidRPr="00A40943" w:rsidP="00BE4350">
      <w:pPr>
        <w:pStyle w:val="BodyText"/>
      </w:pPr>
      <w:r w:rsidRPr="00A40943">
        <w:t>General</w:t>
      </w:r>
    </w:p>
    <w:p w:rsidR="00000000" w:rsidRPr="00A40943" w:rsidP="00A40943">
      <w:pPr>
        <w:pStyle w:val="Heading1"/>
      </w:pPr>
      <w:bookmarkStart w:id="4" w:name="O_748419"/>
      <w:bookmarkEnd w:id="4"/>
      <w:r w:rsidRPr="00A40943">
        <w:t>Elements and Performance Criteria</w:t>
      </w:r>
    </w:p>
    <w:tbl>
      <w:tblPr>
        <w:tblW w:w="0" w:type="auto"/>
        <w:tblLayout w:type="fixed"/>
        <w:tblCellMar>
          <w:left w:w="62" w:type="dxa"/>
          <w:right w:w="62" w:type="dxa"/>
        </w:tblCellMar>
        <w:tblLook w:val="0000"/>
      </w:tblPr>
      <w:tblGrid>
        <w:gridCol w:w="2268"/>
        <w:gridCol w:w="6804"/>
      </w:tblGrid>
      <w:tr w:rsidTr="00A409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TableHeading"/>
              <w:rPr>
                <w:lang w:val="en-NZ"/>
              </w:rPr>
            </w:pPr>
            <w:r w:rsidRPr="00A4094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TableHeading"/>
              <w:rPr>
                <w:lang w:val="en-NZ"/>
              </w:rPr>
            </w:pPr>
            <w:r w:rsidRPr="00A40943">
              <w:t>PERFORMANCE CRITERIA</w:t>
            </w:r>
          </w:p>
        </w:tc>
      </w:tr>
      <w:tr w:rsidTr="00A409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BodyText"/>
              <w:rPr>
                <w:lang w:val="en-NZ"/>
              </w:rPr>
            </w:pPr>
            <w:r w:rsidRPr="00A4094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BodyText"/>
              <w:rPr>
                <w:lang w:val="en-NZ"/>
              </w:rPr>
            </w:pPr>
            <w:r w:rsidRPr="00A40943">
              <w:t>Performance criteria describe the performance needed to demonstrate achievement of the element. Where bold italicised text is used, further information is detailed in the range of conditions section.</w:t>
            </w:r>
          </w:p>
        </w:tc>
      </w:tr>
      <w:tr w:rsidTr="00A409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List"/>
              <w:rPr>
                <w:lang w:val="en-NZ"/>
              </w:rPr>
            </w:pPr>
            <w:r w:rsidRPr="00A40943">
              <w:rPr>
                <w:rStyle w:val="SpecialBold"/>
              </w:rPr>
              <w:t>1.</w:t>
            </w:r>
            <w:r w:rsidRPr="00A40943">
              <w:rPr>
                <w:rStyle w:val="SpecialBold"/>
              </w:rPr>
              <w:tab/>
              <w:t>Prepare for</w:t>
            </w:r>
            <w:r w:rsidRPr="00A40943">
              <w:rPr>
                <w:rStyle w:val="SpecialBold"/>
              </w:rPr>
              <w:t xml:space="preserve"> trade wastewater </w:t>
            </w:r>
            <w:r w:rsidRPr="00A40943">
              <w:rPr>
                <w:rStyle w:val="SpecialBold"/>
              </w:rPr>
              <w:t>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43" w:rsidP="00A40943">
            <w:pPr>
              <w:pStyle w:val="List"/>
            </w:pPr>
            <w:r w:rsidRPr="00A40943">
              <w:t>1 1</w:t>
            </w:r>
            <w:r w:rsidRPr="00A40943">
              <w:tab/>
              <w:t>Identify the need to sample based on trade waste customer risk, sewer catchment and infrastructure issues.</w:t>
            </w:r>
          </w:p>
          <w:p w:rsidR="00000000" w:rsidRPr="00A40943" w:rsidP="00A40943">
            <w:pPr>
              <w:pStyle w:val="List"/>
            </w:pPr>
            <w:r w:rsidRPr="00A40943">
              <w:t>1.2</w:t>
            </w:r>
            <w:r w:rsidRPr="00A40943">
              <w:tab/>
              <w:t>Schedule sampling and testing in accordance with a monitoring program.</w:t>
            </w:r>
          </w:p>
          <w:p w:rsidR="00000000" w:rsidRPr="00A40943" w:rsidP="00A40943">
            <w:pPr>
              <w:pStyle w:val="List"/>
            </w:pPr>
            <w:r w:rsidRPr="00A40943">
              <w:t>1.3</w:t>
            </w:r>
            <w:r w:rsidRPr="00A40943">
              <w:tab/>
              <w:t>Identify wastewater quality</w:t>
            </w:r>
            <w:r w:rsidRPr="00A40943">
              <w:t xml:space="preserve"> parameters to be tested for.</w:t>
            </w:r>
          </w:p>
          <w:p w:rsidR="00000000" w:rsidRPr="00A40943" w:rsidP="00A40943">
            <w:pPr>
              <w:pStyle w:val="List"/>
            </w:pPr>
            <w:r w:rsidRPr="00A40943">
              <w:t>1.4</w:t>
            </w:r>
            <w:r w:rsidRPr="00A40943">
              <w:tab/>
              <w:t xml:space="preserve">Identify appropriate sampling location and type of sample to be taken in accordance with the monitoring program. </w:t>
            </w:r>
          </w:p>
          <w:p w:rsidR="00000000" w:rsidRPr="00A40943" w:rsidP="00A40943">
            <w:pPr>
              <w:pStyle w:val="List"/>
            </w:pPr>
            <w:r w:rsidRPr="00A40943">
              <w:t>1.5</w:t>
            </w:r>
            <w:r w:rsidRPr="00A40943">
              <w:tab/>
              <w:t xml:space="preserve">Communicate with an external laboratory regarding sampling, preservation, parameters to be analysed and </w:t>
            </w:r>
            <w:r w:rsidRPr="00A40943">
              <w:t>transportation requirements.</w:t>
            </w:r>
          </w:p>
          <w:p w:rsidR="00000000" w:rsidRPr="00A40943" w:rsidP="00A40943">
            <w:pPr>
              <w:pStyle w:val="List"/>
            </w:pPr>
            <w:r w:rsidRPr="00A40943">
              <w:t>1.6</w:t>
            </w:r>
            <w:r w:rsidRPr="00A40943">
              <w:tab/>
              <w:t>Select and apply sample preservation methods.</w:t>
            </w:r>
          </w:p>
          <w:p w:rsidR="00000000" w:rsidRPr="00A40943" w:rsidP="00A40943">
            <w:pPr>
              <w:pStyle w:val="List"/>
            </w:pPr>
            <w:r w:rsidRPr="00A40943">
              <w:t>1.7</w:t>
            </w:r>
            <w:r w:rsidRPr="00A40943">
              <w:tab/>
              <w:t>Select, check, calibrate and prepare equipment and resources.</w:t>
            </w:r>
          </w:p>
          <w:p w:rsidR="00000000" w:rsidP="00A40943">
            <w:pPr>
              <w:pStyle w:val="List"/>
              <w:rPr>
                <w:lang w:val="en-NZ"/>
              </w:rPr>
            </w:pPr>
            <w:r w:rsidRPr="00A40943">
              <w:t>1.8</w:t>
            </w:r>
            <w:r w:rsidRPr="00A40943">
              <w:tab/>
              <w:t>Select, fit and use personal protective equipment.</w:t>
            </w:r>
          </w:p>
        </w:tc>
      </w:tr>
      <w:tr w:rsidTr="00A409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List"/>
              <w:rPr>
                <w:lang w:val="en-NZ"/>
              </w:rPr>
            </w:pPr>
            <w:r w:rsidRPr="00A40943">
              <w:rPr>
                <w:rStyle w:val="SpecialBold"/>
              </w:rPr>
              <w:t>2.</w:t>
            </w:r>
            <w:r w:rsidRPr="00A40943">
              <w:rPr>
                <w:rStyle w:val="SpecialBold"/>
              </w:rPr>
              <w:tab/>
              <w:t>Conduct trade wastewater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43" w:rsidP="00A40943">
            <w:pPr>
              <w:pStyle w:val="List"/>
            </w:pPr>
            <w:r w:rsidRPr="00A40943">
              <w:t>2.1</w:t>
            </w:r>
            <w:r w:rsidRPr="00A40943">
              <w:tab/>
            </w:r>
            <w:r w:rsidRPr="00A40943">
              <w:t>Adopt hygienic work practices.</w:t>
            </w:r>
          </w:p>
          <w:p w:rsidR="00000000" w:rsidRPr="00A40943" w:rsidP="00A40943">
            <w:pPr>
              <w:pStyle w:val="List"/>
            </w:pPr>
            <w:r w:rsidRPr="00A40943">
              <w:t>2.2</w:t>
            </w:r>
            <w:r w:rsidRPr="00A40943">
              <w:tab/>
              <w:t>Carry out job safety analysis or risk assessment.</w:t>
            </w:r>
          </w:p>
          <w:p w:rsidR="00000000" w:rsidRPr="00A40943" w:rsidP="00A40943">
            <w:pPr>
              <w:pStyle w:val="List"/>
            </w:pPr>
            <w:r w:rsidRPr="00A40943">
              <w:t>2.3</w:t>
            </w:r>
            <w:r w:rsidRPr="00A40943">
              <w:tab/>
              <w:t>Determine</w:t>
            </w:r>
            <w:r w:rsidRPr="00A40943">
              <w:rPr>
                <w:rStyle w:val="BoldandItalics"/>
              </w:rPr>
              <w:t xml:space="preserve"> </w:t>
            </w:r>
            <w:r w:rsidRPr="00A40943">
              <w:t xml:space="preserve">sampling method, either manual or automatic and time based or flow based. </w:t>
            </w:r>
          </w:p>
          <w:p w:rsidR="00000000" w:rsidRPr="00A40943" w:rsidP="00A40943">
            <w:pPr>
              <w:pStyle w:val="List"/>
            </w:pPr>
            <w:r w:rsidRPr="00A40943">
              <w:t xml:space="preserve">2.4 Sample and determine the trade wastewater related to the typical operation of </w:t>
            </w:r>
            <w:r w:rsidRPr="00A40943">
              <w:t xml:space="preserve">the business. </w:t>
            </w:r>
          </w:p>
          <w:p w:rsidR="00000000" w:rsidRPr="00A40943" w:rsidP="00A40943">
            <w:pPr>
              <w:pStyle w:val="List"/>
            </w:pPr>
            <w:r w:rsidRPr="00A40943">
              <w:t>2.5</w:t>
            </w:r>
            <w:r w:rsidRPr="00A40943">
              <w:tab/>
              <w:t>Collect samples ensuring that types, locations and times comply with requirements.</w:t>
            </w:r>
          </w:p>
          <w:p w:rsidR="00000000" w:rsidRPr="00A40943" w:rsidP="00A40943">
            <w:pPr>
              <w:pStyle w:val="List"/>
            </w:pPr>
            <w:r w:rsidRPr="00A40943">
              <w:t>2.6</w:t>
            </w:r>
            <w:r w:rsidRPr="00A40943">
              <w:tab/>
              <w:t>Maintain integrity of samples during sampling and field testing.</w:t>
            </w:r>
          </w:p>
          <w:p w:rsidR="00000000" w:rsidRPr="00A40943" w:rsidP="00A40943">
            <w:pPr>
              <w:pStyle w:val="List"/>
            </w:pPr>
            <w:r w:rsidRPr="00A40943">
              <w:t>2.7</w:t>
            </w:r>
            <w:r w:rsidRPr="00A40943">
              <w:tab/>
              <w:t>Conduct basic field trade wastewater tests.</w:t>
            </w:r>
          </w:p>
          <w:p w:rsidR="00000000" w:rsidRPr="00A40943" w:rsidP="00A40943">
            <w:pPr>
              <w:pStyle w:val="List"/>
            </w:pPr>
            <w:r w:rsidRPr="00A40943">
              <w:t>2.8</w:t>
            </w:r>
            <w:r w:rsidRPr="00A40943">
              <w:tab/>
              <w:t>Assess and report abnormal charac</w:t>
            </w:r>
            <w:r w:rsidRPr="00A40943">
              <w:t>teristics and undertake corrective action.</w:t>
            </w:r>
          </w:p>
          <w:p w:rsidR="00000000" w:rsidP="00A40943">
            <w:pPr>
              <w:pStyle w:val="List"/>
              <w:rPr>
                <w:lang w:val="en-NZ"/>
              </w:rPr>
            </w:pPr>
            <w:r w:rsidRPr="00A40943">
              <w:t>2.9 Limit hazards and contamination to self, work area and environment.</w:t>
            </w:r>
          </w:p>
        </w:tc>
      </w:tr>
      <w:tr w:rsidTr="00A409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List"/>
              <w:rPr>
                <w:lang w:val="en-NZ"/>
              </w:rPr>
            </w:pPr>
            <w:r w:rsidRPr="00A40943">
              <w:rPr>
                <w:rStyle w:val="SpecialBold"/>
              </w:rPr>
              <w:t>3.</w:t>
            </w:r>
            <w:r w:rsidRPr="00A40943">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43" w:rsidP="00A40943">
            <w:pPr>
              <w:pStyle w:val="List"/>
            </w:pPr>
            <w:r w:rsidRPr="00A40943">
              <w:t>3.1</w:t>
            </w:r>
            <w:r w:rsidRPr="00A40943">
              <w:tab/>
              <w:t>Apply chain of custody procedures.</w:t>
            </w:r>
          </w:p>
          <w:p w:rsidR="00000000" w:rsidRPr="00A40943" w:rsidP="00A40943">
            <w:pPr>
              <w:pStyle w:val="List"/>
            </w:pPr>
            <w:r w:rsidRPr="00A40943">
              <w:t>3.2</w:t>
            </w:r>
            <w:r w:rsidRPr="00A40943">
              <w:tab/>
              <w:t>Organise transportation of samples to the laboratory.</w:t>
            </w:r>
          </w:p>
          <w:p w:rsidR="00000000" w:rsidRPr="00A40943" w:rsidP="00A40943">
            <w:pPr>
              <w:pStyle w:val="List"/>
            </w:pPr>
            <w:r w:rsidRPr="00A40943">
              <w:t>3.3</w:t>
            </w:r>
            <w:r w:rsidRPr="00A40943">
              <w:tab/>
              <w:t>Report observations o</w:t>
            </w:r>
            <w:r w:rsidRPr="00A40943">
              <w:t>r measurements requiring further action.</w:t>
            </w:r>
          </w:p>
          <w:p w:rsidR="00000000" w:rsidRPr="00A40943" w:rsidP="00A40943">
            <w:pPr>
              <w:pStyle w:val="List"/>
            </w:pPr>
            <w:r w:rsidRPr="00A40943">
              <w:t>3.4</w:t>
            </w:r>
            <w:r w:rsidRPr="00A40943">
              <w:tab/>
              <w:t>Clean testing equipment and sampling site.</w:t>
            </w:r>
          </w:p>
          <w:p w:rsidR="00000000" w:rsidRPr="00A40943" w:rsidP="00A40943">
            <w:pPr>
              <w:pStyle w:val="List"/>
            </w:pPr>
            <w:r w:rsidRPr="00A40943">
              <w:t>3.5</w:t>
            </w:r>
            <w:r w:rsidRPr="00A40943">
              <w:tab/>
              <w:t>Record analysis results from field testing and laboratory testing.</w:t>
            </w:r>
          </w:p>
          <w:p w:rsidR="00000000" w:rsidRPr="00A40943" w:rsidP="00A40943">
            <w:pPr>
              <w:pStyle w:val="List"/>
            </w:pPr>
            <w:r w:rsidRPr="00A40943">
              <w:t>3.6</w:t>
            </w:r>
            <w:r w:rsidRPr="00A40943">
              <w:tab/>
              <w:t>Interpret test results, assess compliance and reschedule sampling to confirm findings.</w:t>
            </w:r>
          </w:p>
        </w:tc>
      </w:tr>
    </w:tbl>
    <w:p w:rsidR="00000000" w:rsidRPr="00A40943" w:rsidP="00A40943">
      <w:pPr>
        <w:pStyle w:val="BodyText"/>
      </w:pPr>
    </w:p>
    <w:p w:rsidR="00000000" w:rsidRPr="00A40943" w:rsidP="00A40943">
      <w:pPr>
        <w:pStyle w:val="AllowPageBreak"/>
      </w:pPr>
    </w:p>
    <w:p w:rsidR="00000000" w:rsidRPr="00A40943" w:rsidP="00A40943">
      <w:pPr>
        <w:pStyle w:val="Heading1"/>
      </w:pPr>
      <w:bookmarkStart w:id="5" w:name="O_748420"/>
      <w:bookmarkEnd w:id="5"/>
      <w:r w:rsidRPr="00A40943">
        <w:t>Foundation Skills</w:t>
      </w:r>
    </w:p>
    <w:p w:rsidR="00000000" w:rsidRPr="00A40943" w:rsidP="00BE4350">
      <w:pPr>
        <w:pStyle w:val="BodyText"/>
      </w:pPr>
      <w:r w:rsidRPr="00A40943">
        <w:t>The foundation skills demands of this unit have been mapped for alignment with the Australian Core Skills Framework (ACSF). The following tables outline the performance levels indicated for successful attainment of the uni</w:t>
      </w:r>
      <w:r w:rsidRPr="00A40943">
        <w:t>t.</w:t>
      </w:r>
    </w:p>
    <w:p w:rsidR="00000000" w:rsidRPr="00A40943" w:rsidP="00A40943">
      <w:pPr>
        <w:pStyle w:val="BodyText"/>
        <w:keepNext/>
      </w:pPr>
    </w:p>
    <w:p w:rsidR="00000000" w:rsidRPr="00A40943" w:rsidP="00A40943">
      <w:pPr>
        <w:pStyle w:val="BodyText"/>
      </w:pPr>
      <w:bookmarkStart w:id="6" w:name="O_7804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4.25pt">
            <v:imagedata r:id="rId10" o:title=""/>
          </v:shape>
        </w:pict>
      </w:r>
      <w:bookmarkEnd w:id="6"/>
    </w:p>
    <w:p w:rsidR="00000000" w:rsidRPr="00A40943" w:rsidP="00A40943">
      <w:pPr>
        <w:pStyle w:val="BodyText"/>
      </w:pPr>
    </w:p>
    <w:p w:rsidR="00000000" w:rsidRPr="00A40943" w:rsidP="00BE4350">
      <w:pPr>
        <w:pStyle w:val="BodyText"/>
      </w:pPr>
      <w:r w:rsidRPr="00A40943">
        <w:t>Further information on ACSF and the foundation skills underpinning this unit can be found in the Foundation Skills Guide</w:t>
      </w:r>
      <w:r w:rsidRPr="00A40943">
        <w:t xml:space="preserve"> on the GSA website.</w:t>
      </w:r>
    </w:p>
    <w:p w:rsidR="00000000" w:rsidRPr="00A40943" w:rsidP="00A40943">
      <w:pPr>
        <w:pStyle w:val="Heading1"/>
      </w:pPr>
      <w:bookmarkStart w:id="7" w:name="O_748421"/>
      <w:bookmarkEnd w:id="7"/>
      <w:r w:rsidRPr="00A40943">
        <w:t>Range of Conditions</w:t>
      </w:r>
    </w:p>
    <w:tbl>
      <w:tblPr>
        <w:tblW w:w="0" w:type="auto"/>
        <w:tblLayout w:type="fixed"/>
        <w:tblCellMar>
          <w:left w:w="62" w:type="dxa"/>
          <w:right w:w="62" w:type="dxa"/>
        </w:tblCellMar>
        <w:tblLook w:val="0000"/>
      </w:tblPr>
      <w:tblGrid>
        <w:gridCol w:w="2203"/>
        <w:gridCol w:w="6804"/>
      </w:tblGrid>
      <w:tr w:rsidTr="00A4094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43" w:rsidP="00A40943">
            <w:pPr>
              <w:pStyle w:val="BodyText"/>
            </w:pPr>
            <w:r w:rsidRPr="00A40943">
              <w:t>Field testing includes:</w:t>
            </w:r>
          </w:p>
          <w:p w:rsidR="00000000" w:rsidP="00A40943">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43" w:rsidP="00A40943">
            <w:pPr>
              <w:pStyle w:val="ListBullet"/>
            </w:pPr>
            <w:r w:rsidRPr="00A40943">
              <w:t>pH</w:t>
            </w:r>
          </w:p>
          <w:p w:rsidR="00000000" w:rsidRPr="00A40943" w:rsidP="00A40943">
            <w:pPr>
              <w:pStyle w:val="ListBullet"/>
            </w:pPr>
            <w:r w:rsidRPr="00A40943">
              <w:t>temperature</w:t>
            </w:r>
          </w:p>
          <w:p w:rsidR="00000000" w:rsidRPr="00A40943" w:rsidP="00A40943">
            <w:pPr>
              <w:pStyle w:val="ListBullet"/>
            </w:pPr>
            <w:r w:rsidRPr="00A40943">
              <w:t>conductivity</w:t>
            </w:r>
          </w:p>
          <w:p w:rsidR="00000000" w:rsidRPr="00A40943" w:rsidP="00A40943">
            <w:pPr>
              <w:pStyle w:val="ListBullet"/>
            </w:pPr>
            <w:r w:rsidRPr="00A40943">
              <w:t>metals</w:t>
            </w:r>
          </w:p>
          <w:p w:rsidR="00000000" w:rsidRPr="00A40943" w:rsidP="00A40943">
            <w:pPr>
              <w:pStyle w:val="ListBullet"/>
            </w:pPr>
            <w:r w:rsidRPr="00A40943">
              <w:t>colour</w:t>
            </w:r>
          </w:p>
          <w:p w:rsidR="00000000" w:rsidRPr="00A40943" w:rsidP="00A40943">
            <w:pPr>
              <w:pStyle w:val="ListBullet"/>
            </w:pPr>
            <w:r w:rsidRPr="00A40943">
              <w:t>visual assessment</w:t>
            </w:r>
          </w:p>
          <w:p w:rsidR="00000000" w:rsidRPr="00A40943" w:rsidP="00A40943">
            <w:pPr>
              <w:pStyle w:val="ListBullet"/>
            </w:pPr>
            <w:r w:rsidRPr="00A40943">
              <w:t>odour</w:t>
            </w:r>
          </w:p>
          <w:p w:rsidR="00000000" w:rsidP="00A40943">
            <w:pPr>
              <w:pStyle w:val="ListBullet"/>
              <w:rPr>
                <w:lang w:val="en-NZ"/>
              </w:rPr>
            </w:pPr>
            <w:r w:rsidRPr="00A40943">
              <w:t>sulphides</w:t>
            </w:r>
          </w:p>
        </w:tc>
      </w:tr>
      <w:tr w:rsidTr="00A4094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943">
            <w:pPr>
              <w:pStyle w:val="BodyText"/>
              <w:rPr>
                <w:lang w:val="en-NZ"/>
              </w:rPr>
            </w:pPr>
            <w:r w:rsidRPr="00A40943">
              <w:t>Sampling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943" w:rsidP="00A40943">
            <w:pPr>
              <w:pStyle w:val="ListBullet"/>
            </w:pPr>
            <w:r w:rsidRPr="00A40943">
              <w:t>automatic</w:t>
            </w:r>
          </w:p>
          <w:p w:rsidR="00000000" w:rsidRPr="00A40943" w:rsidP="00A40943">
            <w:pPr>
              <w:pStyle w:val="ListBullet2"/>
            </w:pPr>
            <w:r w:rsidRPr="00A40943">
              <w:t>flow proportional composites</w:t>
            </w:r>
          </w:p>
          <w:p w:rsidR="00000000" w:rsidRPr="00A40943" w:rsidP="00A40943">
            <w:pPr>
              <w:pStyle w:val="ListBullet2"/>
            </w:pPr>
            <w:r w:rsidRPr="00A40943">
              <w:t>time proportional composites</w:t>
            </w:r>
          </w:p>
          <w:p w:rsidR="00000000" w:rsidRPr="00A40943" w:rsidP="00A40943">
            <w:pPr>
              <w:pStyle w:val="ListBullet"/>
            </w:pPr>
            <w:r w:rsidRPr="00A40943">
              <w:t>discreet manual</w:t>
            </w:r>
          </w:p>
        </w:tc>
      </w:tr>
    </w:tbl>
    <w:p w:rsidR="00000000" w:rsidRPr="00A40943" w:rsidP="00A40943">
      <w:pPr>
        <w:pStyle w:val="BodyText"/>
      </w:pPr>
    </w:p>
    <w:p w:rsidR="00000000" w:rsidRPr="00A40943" w:rsidP="00A40943">
      <w:pPr>
        <w:pStyle w:val="AllowPageBreak"/>
      </w:pPr>
    </w:p>
    <w:p w:rsidR="00000000" w:rsidRPr="00A40943" w:rsidP="00A40943">
      <w:pPr>
        <w:pStyle w:val="Heading1"/>
      </w:pPr>
      <w:bookmarkStart w:id="8" w:name="O_748422"/>
      <w:bookmarkEnd w:id="8"/>
      <w:r w:rsidRPr="00A40943">
        <w:t>Unit Mapping Information</w:t>
      </w:r>
    </w:p>
    <w:p w:rsidR="00000000" w:rsidRPr="00A40943" w:rsidP="00BE4350">
      <w:pPr>
        <w:pStyle w:val="BodyText"/>
      </w:pPr>
      <w:r w:rsidRPr="00A40943">
        <w:t>No equivalent unit.</w:t>
      </w:r>
    </w:p>
    <w:p w:rsidR="00000000" w:rsidRPr="00A40943" w:rsidP="00A40943">
      <w:pPr>
        <w:pStyle w:val="Heading1"/>
      </w:pPr>
      <w:bookmarkStart w:id="9" w:name="O_748429"/>
      <w:bookmarkEnd w:id="9"/>
      <w:r w:rsidRPr="00A40943">
        <w:t>Links</w:t>
      </w:r>
    </w:p>
    <w:p w:rsidR="00000000" w:rsidRPr="00A40943" w:rsidP="00BE4350">
      <w:pPr>
        <w:pStyle w:val="BodyText"/>
      </w:pPr>
      <w:r w:rsidRPr="00A4094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25FA2">
        <w:rPr>
          <w:rStyle w:val="Hyperlink"/>
        </w:rPr>
        <w:t>https://vetnet.gov.au/Pages/TrainingDocs.aspx?q=26336bc0-04e5-49d9-8c31-46c49b6a0037</w:t>
      </w:r>
      <w:r>
        <w:fldChar w:fldCharType="end"/>
      </w:r>
    </w:p>
    <w:p w:rsidR="00000000" w:rsidRPr="00A40943" w:rsidP="00BE4350">
      <w:pPr>
        <w:pStyle w:val="BodyText"/>
      </w:pPr>
      <w:r w:rsidRPr="00A4094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25FA2">
        <w:rPr>
          <w:rStyle w:val="Hyperlink"/>
        </w:rPr>
        <w:t>https://vetnet.gov.au/Pages/TrainingDocs.aspx?q=26336bc0-04e5-49d9-8c31-46c49b6a0037</w:t>
      </w:r>
      <w:r>
        <w:fldChar w:fldCharType="end"/>
      </w:r>
    </w:p>
    <w:p w:rsidR="00000000" w:rsidRPr="00A40943" w:rsidP="00BE4350">
      <w:pPr>
        <w:pStyle w:val="BodyText"/>
      </w:pPr>
      <w:r w:rsidRPr="00A4094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25FA2">
        <w:rPr>
          <w:rStyle w:val="Hyperlink"/>
        </w:rPr>
        <w:t>https://vetnet.gov.au/Pages/TrainingDocs.aspx?q=26336bc0-04e5-49d9-8c31-46c49b6a0037</w:t>
      </w:r>
      <w:r>
        <w:fldChar w:fldCharType="end"/>
      </w:r>
    </w:p>
    <w:p w:rsidR="00000000" w:rsidRPr="00A40943" w:rsidP="00BE4350">
      <w:pPr>
        <w:pStyle w:val="BodyText"/>
      </w:pPr>
      <w:r w:rsidRPr="00A4094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25FA2">
        <w:rPr>
          <w:rStyle w:val="Hyperlink"/>
        </w:rPr>
        <w:t>https://vetnet.gov.au/Pages/TrainingDocs.aspx?q=26336bc0-04e5-49d9-8c31-46c49b6a0037</w:t>
      </w:r>
      <w:r>
        <w:fldChar w:fldCharType="end"/>
      </w:r>
    </w:p>
    <w:p w:rsidR="00000000" w:rsidRPr="00A40943" w:rsidP="00A40943"/>
    <w:sectPr w:rsidSect="00A4094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43" w:rsidRPr="00BE4350" w:rsidP="00BE43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50" w:rsidP="00A40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350" w:rsidP="00A4094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4350" w:rsidP="00A40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943" w:rsidRPr="00BE4350" w:rsidP="00BE43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50" w:rsidRPr="002D2AF8" w:rsidP="00A40943">
    <w:pPr>
      <w:pStyle w:val="Header"/>
      <w:framePr w:wrap="around"/>
    </w:pPr>
    <w:r>
      <w:fldChar w:fldCharType="begin"/>
    </w:r>
    <w:r>
      <w:instrText xml:space="preserve"> TITLE   \* MERGEFORMAT </w:instrText>
    </w:r>
    <w:r>
      <w:fldChar w:fldCharType="separate"/>
    </w:r>
    <w:r>
      <w:t>NWPGEN014 Sample and test trade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BE4350" w:rsidP="00A40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65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E9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68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943"/>
    <w:pPr>
      <w:spacing w:before="360" w:after="60"/>
      <w:outlineLvl w:val="0"/>
    </w:pPr>
    <w:rPr>
      <w:sz w:val="32"/>
    </w:rPr>
  </w:style>
  <w:style w:type="paragraph" w:styleId="Heading2">
    <w:name w:val="heading 2"/>
    <w:basedOn w:val="HeadingBase"/>
    <w:next w:val="BodyText"/>
    <w:link w:val="Heading2Char"/>
    <w:qFormat/>
    <w:rsid w:val="00A40943"/>
    <w:pPr>
      <w:keepLines/>
      <w:spacing w:before="240" w:after="120"/>
      <w:outlineLvl w:val="1"/>
    </w:pPr>
    <w:rPr>
      <w:sz w:val="28"/>
      <w:szCs w:val="40"/>
    </w:rPr>
  </w:style>
  <w:style w:type="paragraph" w:styleId="Heading3">
    <w:name w:val="heading 3"/>
    <w:basedOn w:val="HeadingBase"/>
    <w:next w:val="BodyText"/>
    <w:link w:val="Heading3Char"/>
    <w:qFormat/>
    <w:rsid w:val="00A40943"/>
    <w:pPr>
      <w:spacing w:before="180" w:after="120"/>
      <w:outlineLvl w:val="2"/>
    </w:pPr>
    <w:rPr>
      <w:spacing w:val="-10"/>
      <w:kern w:val="32"/>
    </w:rPr>
  </w:style>
  <w:style w:type="paragraph" w:styleId="Heading4">
    <w:name w:val="heading 4"/>
    <w:basedOn w:val="HeadingBase"/>
    <w:next w:val="BodyText"/>
    <w:link w:val="Heading4Char"/>
    <w:qFormat/>
    <w:rsid w:val="00A40943"/>
    <w:pPr>
      <w:spacing w:before="160" w:after="120"/>
      <w:outlineLvl w:val="3"/>
    </w:pPr>
    <w:rPr>
      <w:sz w:val="22"/>
    </w:rPr>
  </w:style>
  <w:style w:type="paragraph" w:styleId="Heading5">
    <w:name w:val="heading 5"/>
    <w:basedOn w:val="HeadingBase"/>
    <w:next w:val="Normal"/>
    <w:link w:val="Heading5Char"/>
    <w:qFormat/>
    <w:rsid w:val="00A40943"/>
    <w:pPr>
      <w:spacing w:before="80"/>
      <w:outlineLvl w:val="4"/>
    </w:pPr>
    <w:rPr>
      <w:color w:val="918585"/>
      <w:sz w:val="20"/>
    </w:rPr>
  </w:style>
  <w:style w:type="paragraph" w:styleId="Heading6">
    <w:name w:val="heading 6"/>
    <w:basedOn w:val="HeadingBase"/>
    <w:next w:val="Normal"/>
    <w:link w:val="Heading6Char"/>
    <w:qFormat/>
    <w:rsid w:val="00A40943"/>
    <w:pPr>
      <w:spacing w:before="60"/>
      <w:outlineLvl w:val="5"/>
    </w:pPr>
    <w:rPr>
      <w:color w:val="918585"/>
      <w:sz w:val="20"/>
    </w:rPr>
  </w:style>
  <w:style w:type="paragraph" w:styleId="Heading7">
    <w:name w:val="heading 7"/>
    <w:basedOn w:val="Normal"/>
    <w:next w:val="Normal"/>
    <w:link w:val="Heading7Char"/>
    <w:qFormat/>
    <w:rsid w:val="00A40943"/>
    <w:pPr>
      <w:ind w:left="720"/>
      <w:outlineLvl w:val="6"/>
    </w:pPr>
    <w:rPr>
      <w:i/>
    </w:rPr>
  </w:style>
  <w:style w:type="paragraph" w:styleId="Heading8">
    <w:name w:val="heading 8"/>
    <w:basedOn w:val="Normal"/>
    <w:next w:val="Normal"/>
    <w:link w:val="Heading8Char"/>
    <w:qFormat/>
    <w:rsid w:val="00A40943"/>
    <w:pPr>
      <w:ind w:left="720"/>
      <w:outlineLvl w:val="7"/>
    </w:pPr>
    <w:rPr>
      <w:i/>
    </w:rPr>
  </w:style>
  <w:style w:type="paragraph" w:styleId="Heading9">
    <w:name w:val="heading 9"/>
    <w:basedOn w:val="Normal"/>
    <w:next w:val="Normal"/>
    <w:link w:val="Heading9Char"/>
    <w:qFormat/>
    <w:rsid w:val="00A40943"/>
    <w:pPr>
      <w:ind w:left="720"/>
      <w:outlineLvl w:val="8"/>
    </w:pPr>
    <w:rPr>
      <w:i/>
    </w:rPr>
  </w:style>
  <w:style w:type="character" w:default="1" w:styleId="DefaultParagraphFont">
    <w:name w:val="Default Paragraph Font"/>
    <w:uiPriority w:val="1"/>
    <w:unhideWhenUsed/>
    <w:rsid w:val="00A40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943"/>
  </w:style>
  <w:style w:type="character" w:customStyle="1" w:styleId="Heading1Char">
    <w:name w:val="Heading 1 Char"/>
    <w:basedOn w:val="DefaultParagraphFont"/>
    <w:link w:val="Heading1"/>
    <w:rsid w:val="00A40943"/>
    <w:rPr>
      <w:rFonts w:ascii="Times New Roman" w:eastAsia="Times New Roman" w:hAnsi="Times New Roman" w:cs="Times New Roman"/>
      <w:b/>
      <w:sz w:val="32"/>
      <w:szCs w:val="20"/>
      <w:lang w:eastAsia="en-US"/>
    </w:rPr>
  </w:style>
  <w:style w:type="paragraph" w:styleId="BodyText">
    <w:name w:val="Body Text"/>
    <w:basedOn w:val="Normal"/>
    <w:link w:val="BodyTextChar"/>
    <w:rsid w:val="00A40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943"/>
    <w:rPr>
      <w:rFonts w:ascii="Times New Roman" w:eastAsia="Times New Roman" w:hAnsi="Times New Roman" w:cs="Times New Roman"/>
      <w:sz w:val="24"/>
      <w:lang w:eastAsia="en-US"/>
    </w:rPr>
  </w:style>
  <w:style w:type="paragraph" w:styleId="List">
    <w:name w:val="List"/>
    <w:basedOn w:val="BodyText"/>
    <w:next w:val="BodyText"/>
    <w:rsid w:val="00A40943"/>
    <w:pPr>
      <w:tabs>
        <w:tab w:val="left" w:pos="340"/>
      </w:tabs>
      <w:spacing w:before="60" w:after="60"/>
      <w:ind w:left="340" w:hanging="340"/>
    </w:pPr>
  </w:style>
  <w:style w:type="paragraph" w:styleId="ListBullet">
    <w:name w:val="List Bullet"/>
    <w:basedOn w:val="List"/>
    <w:rsid w:val="00A40943"/>
    <w:pPr>
      <w:numPr>
        <w:numId w:val="12"/>
      </w:numPr>
      <w:tabs>
        <w:tab w:val="clear" w:pos="340"/>
      </w:tabs>
      <w:spacing w:before="40" w:after="40"/>
    </w:pPr>
  </w:style>
  <w:style w:type="character" w:customStyle="1" w:styleId="SpecialBold">
    <w:name w:val="Special Bold"/>
    <w:basedOn w:val="DefaultParagraphFont"/>
    <w:rsid w:val="00A40943"/>
    <w:rPr>
      <w:b/>
      <w:spacing w:val="0"/>
    </w:rPr>
  </w:style>
  <w:style w:type="paragraph" w:styleId="ListBullet2">
    <w:name w:val="List Bullet 2"/>
    <w:basedOn w:val="List2"/>
    <w:rsid w:val="00A40943"/>
    <w:pPr>
      <w:numPr>
        <w:numId w:val="13"/>
      </w:numPr>
      <w:tabs>
        <w:tab w:val="clear" w:pos="680"/>
      </w:tabs>
    </w:pPr>
  </w:style>
  <w:style w:type="paragraph" w:customStyle="1" w:styleId="SuperHeading">
    <w:name w:val="SuperHeading"/>
    <w:basedOn w:val="Normal"/>
    <w:rsid w:val="00A40943"/>
    <w:pPr>
      <w:spacing w:before="240" w:after="120"/>
      <w:outlineLvl w:val="0"/>
    </w:pPr>
    <w:rPr>
      <w:rFonts w:ascii="Times New Roman" w:hAnsi="Times New Roman"/>
      <w:b/>
      <w:sz w:val="32"/>
    </w:rPr>
  </w:style>
  <w:style w:type="paragraph" w:customStyle="1" w:styleId="TableHeading">
    <w:name w:val="Table Heading"/>
    <w:basedOn w:val="HeadingBase"/>
    <w:rsid w:val="00A40943"/>
    <w:pPr>
      <w:keepLines/>
      <w:pBdr>
        <w:bottom w:val="single" w:sz="6" w:space="1" w:color="918585"/>
      </w:pBdr>
      <w:spacing w:before="240"/>
    </w:pPr>
  </w:style>
  <w:style w:type="paragraph" w:customStyle="1" w:styleId="AllowPageBreak">
    <w:name w:val="AllowPageBreak"/>
    <w:rsid w:val="00A40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0943"/>
    <w:rPr>
      <w:b/>
      <w:i/>
      <w:u w:val="none"/>
    </w:rPr>
  </w:style>
  <w:style w:type="character" w:customStyle="1" w:styleId="Heading2Char">
    <w:name w:val="Heading 2 Char"/>
    <w:basedOn w:val="DefaultParagraphFont"/>
    <w:link w:val="Heading2"/>
    <w:rsid w:val="00A40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943"/>
    <w:rPr>
      <w:rFonts w:ascii="Courier New" w:eastAsia="Times New Roman" w:hAnsi="Courier New" w:cs="Times New Roman"/>
      <w:i/>
      <w:szCs w:val="20"/>
      <w:lang w:eastAsia="en-US"/>
    </w:rPr>
  </w:style>
  <w:style w:type="paragraph" w:customStyle="1" w:styleId="HeadingBase">
    <w:name w:val="Heading Base"/>
    <w:rsid w:val="00A40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943"/>
    <w:pPr>
      <w:tabs>
        <w:tab w:val="right" w:leader="dot" w:pos="9072"/>
      </w:tabs>
      <w:ind w:left="567"/>
    </w:pPr>
    <w:rPr>
      <w:szCs w:val="22"/>
    </w:rPr>
  </w:style>
  <w:style w:type="paragraph" w:customStyle="1" w:styleId="TOCBase">
    <w:name w:val="TOC Base"/>
    <w:rsid w:val="00A40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943"/>
    <w:pPr>
      <w:tabs>
        <w:tab w:val="right" w:leader="dot" w:pos="9072"/>
      </w:tabs>
      <w:spacing w:before="40" w:after="40"/>
      <w:ind w:left="284"/>
    </w:pPr>
    <w:rPr>
      <w:rFonts w:ascii="Times New Roman" w:hAnsi="Times New Roman"/>
    </w:rPr>
  </w:style>
  <w:style w:type="paragraph" w:styleId="TOC1">
    <w:name w:val="toc 1"/>
    <w:basedOn w:val="TOCBase"/>
    <w:next w:val="Normal"/>
    <w:rsid w:val="00A40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943"/>
    <w:rPr>
      <w:rFonts w:ascii="Times New Roman" w:eastAsia="Times New Roman" w:hAnsi="Times New Roman" w:cs="Times New Roman"/>
      <w:sz w:val="16"/>
      <w:lang w:eastAsia="en-US"/>
    </w:rPr>
  </w:style>
  <w:style w:type="paragraph" w:styleId="Title">
    <w:name w:val="Title"/>
    <w:basedOn w:val="HeadingBase"/>
    <w:link w:val="TitleChar"/>
    <w:qFormat/>
    <w:rsid w:val="00A40943"/>
    <w:pPr>
      <w:spacing w:before="5040"/>
      <w:jc w:val="center"/>
    </w:pPr>
    <w:rPr>
      <w:sz w:val="48"/>
      <w:szCs w:val="72"/>
      <w:lang w:val="en-US"/>
    </w:rPr>
  </w:style>
  <w:style w:type="character" w:customStyle="1" w:styleId="TitleChar">
    <w:name w:val="Title Char"/>
    <w:basedOn w:val="DefaultParagraphFont"/>
    <w:link w:val="Title"/>
    <w:rsid w:val="00A40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943"/>
    <w:pPr>
      <w:tabs>
        <w:tab w:val="left" w:pos="3600"/>
        <w:tab w:val="left" w:pos="3958"/>
      </w:tabs>
    </w:pPr>
  </w:style>
  <w:style w:type="paragraph" w:customStyle="1" w:styleId="Note">
    <w:name w:val="Note"/>
    <w:basedOn w:val="BodyText"/>
    <w:rsid w:val="00A40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943"/>
    <w:pPr>
      <w:framePr w:wrap="auto" w:hAnchor="text" w:y="6049"/>
    </w:pPr>
    <w:rPr>
      <w:color w:val="000000"/>
      <w:sz w:val="40"/>
    </w:rPr>
  </w:style>
  <w:style w:type="paragraph" w:customStyle="1" w:styleId="TOCTitle">
    <w:name w:val="TOCTitle"/>
    <w:basedOn w:val="Heading1"/>
    <w:rsid w:val="00A40943"/>
    <w:pPr>
      <w:spacing w:after="240"/>
      <w:jc w:val="center"/>
      <w:outlineLvl w:val="9"/>
    </w:pPr>
    <w:rPr>
      <w:caps/>
    </w:rPr>
  </w:style>
  <w:style w:type="paragraph" w:customStyle="1" w:styleId="Version">
    <w:name w:val="Version"/>
    <w:rsid w:val="00A40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943"/>
    <w:pPr>
      <w:keepNext w:val="0"/>
      <w:tabs>
        <w:tab w:val="right" w:pos="4176"/>
      </w:tabs>
      <w:ind w:left="198" w:hanging="198"/>
    </w:pPr>
    <w:rPr>
      <w:rFonts w:ascii="Garamond" w:hAnsi="Garamond"/>
    </w:rPr>
  </w:style>
  <w:style w:type="paragraph" w:styleId="IndexHeading">
    <w:name w:val="index heading"/>
    <w:basedOn w:val="Normal"/>
    <w:next w:val="Index1"/>
    <w:semiHidden/>
    <w:rsid w:val="00A40943"/>
    <w:pPr>
      <w:spacing w:before="120" w:after="120"/>
    </w:pPr>
    <w:rPr>
      <w:rFonts w:ascii="Arial" w:hAnsi="Arial"/>
      <w:b/>
      <w:color w:val="918585"/>
      <w:sz w:val="24"/>
    </w:rPr>
  </w:style>
  <w:style w:type="paragraph" w:styleId="Header">
    <w:name w:val="header"/>
    <w:basedOn w:val="Normal"/>
    <w:link w:val="HeaderChar"/>
    <w:rsid w:val="00A40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943"/>
    <w:rPr>
      <w:rFonts w:ascii="Times New Roman" w:eastAsia="Times New Roman" w:hAnsi="Times New Roman" w:cs="Times New Roman"/>
      <w:sz w:val="16"/>
      <w:szCs w:val="20"/>
      <w:lang w:val="en-GB" w:eastAsia="en-US"/>
    </w:rPr>
  </w:style>
  <w:style w:type="paragraph" w:customStyle="1" w:styleId="Chapter">
    <w:name w:val="Chapter"/>
    <w:basedOn w:val="Normal"/>
    <w:rsid w:val="00A40943"/>
    <w:pPr>
      <w:spacing w:before="240"/>
    </w:pPr>
    <w:rPr>
      <w:rFonts w:ascii="Times New Roman" w:hAnsi="Times New Roman"/>
      <w:smallCaps/>
      <w:spacing w:val="80"/>
      <w:sz w:val="28"/>
    </w:rPr>
  </w:style>
  <w:style w:type="paragraph" w:customStyle="1" w:styleId="InChapter">
    <w:name w:val="InChapter"/>
    <w:basedOn w:val="Heading3"/>
    <w:rsid w:val="00A40943"/>
    <w:pPr>
      <w:spacing w:after="240"/>
      <w:outlineLvl w:val="9"/>
    </w:pPr>
    <w:rPr>
      <w:noProof/>
    </w:rPr>
  </w:style>
  <w:style w:type="paragraph" w:styleId="Index2">
    <w:name w:val="index 2"/>
    <w:basedOn w:val="Normal"/>
    <w:next w:val="Normal"/>
    <w:semiHidden/>
    <w:rsid w:val="00A40943"/>
    <w:pPr>
      <w:tabs>
        <w:tab w:val="right" w:pos="4176"/>
      </w:tabs>
      <w:ind w:left="568" w:hanging="284"/>
    </w:pPr>
    <w:rPr>
      <w:rFonts w:ascii="Garamond" w:hAnsi="Garamond"/>
    </w:rPr>
  </w:style>
  <w:style w:type="paragraph" w:customStyle="1" w:styleId="Byline">
    <w:name w:val="Byline"/>
    <w:rsid w:val="00A40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943"/>
    <w:pPr>
      <w:tabs>
        <w:tab w:val="clear" w:pos="3600"/>
        <w:tab w:val="clear" w:pos="3958"/>
      </w:tabs>
      <w:jc w:val="right"/>
    </w:pPr>
  </w:style>
  <w:style w:type="character" w:styleId="Emphasis">
    <w:name w:val="Emphasis"/>
    <w:basedOn w:val="DefaultParagraphFont"/>
    <w:qFormat/>
    <w:rsid w:val="00A40943"/>
    <w:rPr>
      <w:i/>
    </w:rPr>
  </w:style>
  <w:style w:type="paragraph" w:styleId="Caption">
    <w:name w:val="caption"/>
    <w:basedOn w:val="BodyText"/>
    <w:next w:val="Normal"/>
    <w:qFormat/>
    <w:rsid w:val="00A40943"/>
    <w:pPr>
      <w:framePr w:w="2268" w:hSpace="181" w:vSpace="181" w:wrap="around" w:vAnchor="text" w:hAnchor="page" w:x="1135" w:y="285" w:anchorLock="1"/>
    </w:pPr>
    <w:rPr>
      <w:i/>
    </w:rPr>
  </w:style>
  <w:style w:type="paragraph" w:customStyle="1" w:styleId="MiniTOCTitle">
    <w:name w:val="MiniTOCTitle"/>
    <w:basedOn w:val="Heading4"/>
    <w:rsid w:val="00A40943"/>
    <w:pPr>
      <w:spacing w:before="240"/>
      <w:outlineLvl w:val="9"/>
    </w:pPr>
    <w:rPr>
      <w:noProof/>
      <w:sz w:val="24"/>
    </w:rPr>
  </w:style>
  <w:style w:type="paragraph" w:customStyle="1" w:styleId="MiniTOCItem">
    <w:name w:val="MiniTOCItem"/>
    <w:basedOn w:val="ListBullet"/>
    <w:rsid w:val="00A40943"/>
    <w:pPr>
      <w:numPr>
        <w:numId w:val="0"/>
      </w:numPr>
      <w:tabs>
        <w:tab w:val="right" w:leader="dot" w:pos="6521"/>
      </w:tabs>
      <w:spacing w:before="0" w:after="0"/>
    </w:pPr>
  </w:style>
  <w:style w:type="paragraph" w:customStyle="1" w:styleId="TOFTitle">
    <w:name w:val="TOFTitle"/>
    <w:basedOn w:val="TOCTitle"/>
    <w:rsid w:val="00A40943"/>
  </w:style>
  <w:style w:type="paragraph" w:styleId="TableofFigures">
    <w:name w:val="table of figures"/>
    <w:basedOn w:val="Normal"/>
    <w:next w:val="Normal"/>
    <w:semiHidden/>
    <w:rsid w:val="00A40943"/>
    <w:pPr>
      <w:tabs>
        <w:tab w:val="right" w:leader="dot" w:pos="9072"/>
      </w:tabs>
      <w:ind w:left="970" w:hanging="403"/>
    </w:pPr>
    <w:rPr>
      <w:rFonts w:ascii="Times New Roman" w:hAnsi="Times New Roman"/>
      <w:b/>
    </w:rPr>
  </w:style>
  <w:style w:type="paragraph" w:styleId="ListNumber">
    <w:name w:val="List Number"/>
    <w:basedOn w:val="List"/>
    <w:rsid w:val="00A40943"/>
    <w:pPr>
      <w:numPr>
        <w:numId w:val="15"/>
      </w:numPr>
      <w:tabs>
        <w:tab w:val="clear" w:pos="340"/>
      </w:tabs>
    </w:pPr>
  </w:style>
  <w:style w:type="character" w:customStyle="1" w:styleId="WingdingSymbols">
    <w:name w:val="Wingding Symbols"/>
    <w:rsid w:val="00A40943"/>
    <w:rPr>
      <w:rFonts w:ascii="Wingdings" w:hAnsi="Wingdings"/>
    </w:rPr>
  </w:style>
  <w:style w:type="character" w:customStyle="1" w:styleId="HotSpot">
    <w:name w:val="HotSpot"/>
    <w:rsid w:val="00A40943"/>
    <w:rPr>
      <w:color w:val="0033CC"/>
      <w:u w:val="none"/>
    </w:rPr>
  </w:style>
  <w:style w:type="paragraph" w:customStyle="1" w:styleId="BodyTextRight">
    <w:name w:val="Body Text Right"/>
    <w:basedOn w:val="BodyText"/>
    <w:rsid w:val="00A40943"/>
    <w:pPr>
      <w:spacing w:before="0" w:after="0"/>
      <w:jc w:val="right"/>
    </w:pPr>
  </w:style>
  <w:style w:type="paragraph" w:styleId="Index3">
    <w:name w:val="index 3"/>
    <w:basedOn w:val="ListNumber2"/>
    <w:next w:val="Normal"/>
    <w:semiHidden/>
    <w:rsid w:val="00A40943"/>
    <w:pPr>
      <w:numPr>
        <w:numId w:val="0"/>
      </w:numPr>
      <w:tabs>
        <w:tab w:val="right" w:leader="dot" w:pos="4176"/>
      </w:tabs>
    </w:pPr>
  </w:style>
  <w:style w:type="paragraph" w:styleId="ListNumber2">
    <w:name w:val="List Number 2"/>
    <w:basedOn w:val="List2"/>
    <w:rsid w:val="00A40943"/>
    <w:pPr>
      <w:numPr>
        <w:numId w:val="10"/>
      </w:numPr>
      <w:tabs>
        <w:tab w:val="clear" w:pos="1060"/>
      </w:tabs>
    </w:pPr>
  </w:style>
  <w:style w:type="paragraph" w:customStyle="1" w:styleId="MarginNote">
    <w:name w:val="Margin Note"/>
    <w:basedOn w:val="BodyText"/>
    <w:rsid w:val="00A40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943"/>
    <w:rPr>
      <w:sz w:val="32"/>
    </w:rPr>
  </w:style>
  <w:style w:type="paragraph" w:customStyle="1" w:styleId="HeadingProcedure">
    <w:name w:val="Heading Procedure"/>
    <w:basedOn w:val="HeadingBase"/>
    <w:next w:val="Normal"/>
    <w:rsid w:val="00A40943"/>
    <w:pPr>
      <w:tabs>
        <w:tab w:val="left" w:pos="0"/>
      </w:tabs>
      <w:spacing w:before="120" w:after="60"/>
    </w:pPr>
    <w:rPr>
      <w:i/>
      <w:color w:val="918585"/>
      <w:sz w:val="22"/>
    </w:rPr>
  </w:style>
  <w:style w:type="paragraph" w:customStyle="1" w:styleId="TableBodyText">
    <w:name w:val="Table Body Text"/>
    <w:basedOn w:val="BodyText"/>
    <w:rsid w:val="00A40943"/>
    <w:pPr>
      <w:spacing w:before="60" w:after="60"/>
    </w:pPr>
  </w:style>
  <w:style w:type="paragraph" w:styleId="ListContinue">
    <w:name w:val="List Continue"/>
    <w:basedOn w:val="List"/>
    <w:rsid w:val="00A40943"/>
    <w:pPr>
      <w:ind w:firstLine="0"/>
    </w:pPr>
  </w:style>
  <w:style w:type="paragraph" w:customStyle="1" w:styleId="ListNote">
    <w:name w:val="List Note"/>
    <w:basedOn w:val="List"/>
    <w:rsid w:val="00A40943"/>
    <w:pPr>
      <w:pBdr>
        <w:top w:val="single" w:sz="6" w:space="2" w:color="918585"/>
        <w:bottom w:val="single" w:sz="6" w:space="2" w:color="918585"/>
      </w:pBdr>
      <w:tabs>
        <w:tab w:val="left" w:pos="1021"/>
      </w:tabs>
      <w:ind w:firstLine="0"/>
    </w:pPr>
  </w:style>
  <w:style w:type="paragraph" w:customStyle="1" w:styleId="Warning">
    <w:name w:val="Warning"/>
    <w:basedOn w:val="BodyText"/>
    <w:rsid w:val="00A40943"/>
    <w:pPr>
      <w:shd w:val="clear" w:color="auto" w:fill="D9D9D9"/>
      <w:tabs>
        <w:tab w:val="left" w:pos="992"/>
      </w:tabs>
      <w:ind w:left="119" w:right="119"/>
    </w:pPr>
    <w:rPr>
      <w:sz w:val="20"/>
    </w:rPr>
  </w:style>
  <w:style w:type="paragraph" w:customStyle="1" w:styleId="MarginIcons">
    <w:name w:val="Margin Icons"/>
    <w:basedOn w:val="BodyText"/>
    <w:rsid w:val="00A40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943"/>
    <w:rPr>
      <w:rFonts w:ascii="Courier New" w:hAnsi="Courier New"/>
    </w:rPr>
  </w:style>
  <w:style w:type="paragraph" w:customStyle="1" w:styleId="NoteBullet">
    <w:name w:val="Note Bullet"/>
    <w:basedOn w:val="Note"/>
    <w:rsid w:val="00A40943"/>
    <w:pPr>
      <w:tabs>
        <w:tab w:val="clear" w:pos="680"/>
      </w:tabs>
      <w:spacing w:before="60" w:after="60"/>
    </w:pPr>
  </w:style>
  <w:style w:type="paragraph" w:customStyle="1" w:styleId="SubHeading2">
    <w:name w:val="SubHeading2"/>
    <w:basedOn w:val="HeadingBase"/>
    <w:rsid w:val="00A40943"/>
    <w:pPr>
      <w:spacing w:before="240" w:after="60"/>
    </w:pPr>
    <w:rPr>
      <w:sz w:val="20"/>
    </w:rPr>
  </w:style>
  <w:style w:type="paragraph" w:customStyle="1" w:styleId="SubHeading1">
    <w:name w:val="SubHeading1"/>
    <w:basedOn w:val="HeadingBase"/>
    <w:rsid w:val="00A40943"/>
    <w:pPr>
      <w:spacing w:before="240" w:after="60"/>
    </w:pPr>
    <w:rPr>
      <w:color w:val="918585"/>
      <w:sz w:val="22"/>
    </w:rPr>
  </w:style>
  <w:style w:type="paragraph" w:customStyle="1" w:styleId="SideHeading">
    <w:name w:val="Side Heading"/>
    <w:basedOn w:val="HeadingBase"/>
    <w:rsid w:val="00A40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943"/>
    <w:pPr>
      <w:tabs>
        <w:tab w:val="num" w:pos="360"/>
      </w:tabs>
    </w:pPr>
  </w:style>
  <w:style w:type="paragraph" w:styleId="PlainText">
    <w:name w:val="Plain Text"/>
    <w:basedOn w:val="Normal"/>
    <w:link w:val="PlainTextChar"/>
    <w:rsid w:val="00A40943"/>
    <w:rPr>
      <w:sz w:val="20"/>
    </w:rPr>
  </w:style>
  <w:style w:type="character" w:customStyle="1" w:styleId="PlainTextChar">
    <w:name w:val="Plain Text Char"/>
    <w:basedOn w:val="DefaultParagraphFont"/>
    <w:link w:val="PlainText"/>
    <w:rsid w:val="00A40943"/>
    <w:rPr>
      <w:rFonts w:ascii="Courier New" w:eastAsia="Times New Roman" w:hAnsi="Courier New" w:cs="Times New Roman"/>
      <w:sz w:val="20"/>
      <w:szCs w:val="20"/>
      <w:lang w:eastAsia="en-US"/>
    </w:rPr>
  </w:style>
  <w:style w:type="character" w:customStyle="1" w:styleId="MenuOption">
    <w:name w:val="Menu Option"/>
    <w:basedOn w:val="DefaultParagraphFont"/>
    <w:rsid w:val="00A40943"/>
    <w:rPr>
      <w:b/>
      <w:smallCaps/>
    </w:rPr>
  </w:style>
  <w:style w:type="paragraph" w:customStyle="1" w:styleId="TableListNumber">
    <w:name w:val="Table List Number"/>
    <w:basedOn w:val="ListNumber"/>
    <w:rsid w:val="00A40943"/>
    <w:pPr>
      <w:numPr>
        <w:numId w:val="0"/>
      </w:numPr>
    </w:pPr>
  </w:style>
  <w:style w:type="paragraph" w:styleId="TOC4">
    <w:name w:val="toc 4"/>
    <w:basedOn w:val="TOCBase"/>
    <w:next w:val="Normal"/>
    <w:semiHidden/>
    <w:rsid w:val="00A40943"/>
    <w:pPr>
      <w:tabs>
        <w:tab w:val="right" w:leader="dot" w:pos="9071"/>
      </w:tabs>
      <w:ind w:left="1701"/>
    </w:pPr>
  </w:style>
  <w:style w:type="paragraph" w:customStyle="1" w:styleId="ListAlpha">
    <w:name w:val="List Alpha"/>
    <w:basedOn w:val="List"/>
    <w:rsid w:val="00A40943"/>
    <w:pPr>
      <w:numPr>
        <w:numId w:val="9"/>
      </w:numPr>
    </w:pPr>
  </w:style>
  <w:style w:type="paragraph" w:customStyle="1" w:styleId="ListAlpha2">
    <w:name w:val="List Alpha 2"/>
    <w:basedOn w:val="List2"/>
    <w:rsid w:val="00A40943"/>
    <w:pPr>
      <w:numPr>
        <w:numId w:val="8"/>
      </w:numPr>
    </w:pPr>
  </w:style>
  <w:style w:type="paragraph" w:styleId="List2">
    <w:name w:val="List 2"/>
    <w:basedOn w:val="BodyText"/>
    <w:rsid w:val="00A40943"/>
    <w:pPr>
      <w:tabs>
        <w:tab w:val="left" w:pos="680"/>
      </w:tabs>
      <w:spacing w:before="60" w:after="60"/>
      <w:ind w:left="680" w:hanging="340"/>
    </w:pPr>
  </w:style>
  <w:style w:type="paragraph" w:styleId="List3">
    <w:name w:val="List 3"/>
    <w:basedOn w:val="BodyText"/>
    <w:rsid w:val="00A40943"/>
    <w:pPr>
      <w:tabs>
        <w:tab w:val="left" w:pos="1021"/>
      </w:tabs>
      <w:spacing w:before="60" w:after="60"/>
      <w:ind w:left="1020" w:hanging="340"/>
    </w:pPr>
  </w:style>
  <w:style w:type="paragraph" w:styleId="List4">
    <w:name w:val="List 4"/>
    <w:basedOn w:val="BodyText"/>
    <w:rsid w:val="00A40943"/>
    <w:pPr>
      <w:tabs>
        <w:tab w:val="left" w:pos="1361"/>
      </w:tabs>
      <w:spacing w:before="60" w:after="60"/>
      <w:ind w:left="1361" w:hanging="340"/>
    </w:pPr>
  </w:style>
  <w:style w:type="paragraph" w:styleId="List5">
    <w:name w:val="List 5"/>
    <w:basedOn w:val="BodyText"/>
    <w:rsid w:val="00A40943"/>
    <w:pPr>
      <w:tabs>
        <w:tab w:val="left" w:pos="1701"/>
      </w:tabs>
      <w:spacing w:before="60" w:after="60"/>
      <w:ind w:left="1701" w:hanging="340"/>
    </w:pPr>
  </w:style>
  <w:style w:type="paragraph" w:styleId="ListBullet3">
    <w:name w:val="List Bullet 3"/>
    <w:basedOn w:val="List3"/>
    <w:rsid w:val="00A40943"/>
    <w:pPr>
      <w:numPr>
        <w:numId w:val="14"/>
      </w:numPr>
      <w:tabs>
        <w:tab w:val="clear" w:pos="1021"/>
      </w:tabs>
      <w:ind w:left="1037" w:hanging="357"/>
    </w:pPr>
  </w:style>
  <w:style w:type="paragraph" w:styleId="ListBullet4">
    <w:name w:val="List Bullet 4"/>
    <w:basedOn w:val="List4"/>
    <w:rsid w:val="00A40943"/>
    <w:pPr>
      <w:numPr>
        <w:numId w:val="3"/>
      </w:numPr>
      <w:tabs>
        <w:tab w:val="clear" w:pos="1361"/>
      </w:tabs>
    </w:pPr>
  </w:style>
  <w:style w:type="paragraph" w:styleId="ListBullet5">
    <w:name w:val="List Bullet 5"/>
    <w:basedOn w:val="List5"/>
    <w:rsid w:val="00A40943"/>
    <w:pPr>
      <w:numPr>
        <w:numId w:val="4"/>
      </w:numPr>
    </w:pPr>
  </w:style>
  <w:style w:type="paragraph" w:styleId="ListContinue2">
    <w:name w:val="List Continue 2"/>
    <w:basedOn w:val="List2"/>
    <w:rsid w:val="00A40943"/>
    <w:pPr>
      <w:ind w:firstLine="0"/>
    </w:pPr>
  </w:style>
  <w:style w:type="paragraph" w:styleId="ListContinue3">
    <w:name w:val="List Continue 3"/>
    <w:basedOn w:val="List3"/>
    <w:rsid w:val="00A40943"/>
    <w:pPr>
      <w:ind w:left="1021" w:firstLine="0"/>
    </w:pPr>
  </w:style>
  <w:style w:type="paragraph" w:styleId="ListContinue4">
    <w:name w:val="List Continue 4"/>
    <w:basedOn w:val="List4"/>
    <w:rsid w:val="00A40943"/>
    <w:pPr>
      <w:ind w:firstLine="0"/>
    </w:pPr>
  </w:style>
  <w:style w:type="paragraph" w:styleId="ListContinue5">
    <w:name w:val="List Continue 5"/>
    <w:basedOn w:val="List5"/>
    <w:rsid w:val="00A40943"/>
    <w:pPr>
      <w:ind w:firstLine="0"/>
    </w:pPr>
  </w:style>
  <w:style w:type="paragraph" w:styleId="ListNumber3">
    <w:name w:val="List Number 3"/>
    <w:basedOn w:val="List3"/>
    <w:rsid w:val="00A40943"/>
    <w:pPr>
      <w:numPr>
        <w:numId w:val="5"/>
      </w:numPr>
    </w:pPr>
  </w:style>
  <w:style w:type="paragraph" w:styleId="ListNumber4">
    <w:name w:val="List Number 4"/>
    <w:basedOn w:val="List4"/>
    <w:rsid w:val="00A40943"/>
    <w:pPr>
      <w:numPr>
        <w:numId w:val="6"/>
      </w:numPr>
    </w:pPr>
  </w:style>
  <w:style w:type="paragraph" w:styleId="ListNumber5">
    <w:name w:val="List Number 5"/>
    <w:basedOn w:val="List5"/>
    <w:rsid w:val="00A40943"/>
    <w:pPr>
      <w:numPr>
        <w:numId w:val="7"/>
      </w:numPr>
    </w:pPr>
  </w:style>
  <w:style w:type="paragraph" w:styleId="BlockText">
    <w:name w:val="Block Text"/>
    <w:basedOn w:val="Normal"/>
    <w:rsid w:val="00A40943"/>
    <w:pPr>
      <w:spacing w:after="120"/>
      <w:ind w:left="1440" w:right="1440"/>
    </w:pPr>
  </w:style>
  <w:style w:type="character" w:customStyle="1" w:styleId="Subscript">
    <w:name w:val="Subscript"/>
    <w:basedOn w:val="DefaultParagraphFont"/>
    <w:rsid w:val="00A40943"/>
    <w:rPr>
      <w:sz w:val="16"/>
      <w:vertAlign w:val="subscript"/>
    </w:rPr>
  </w:style>
  <w:style w:type="character" w:customStyle="1" w:styleId="Superscript">
    <w:name w:val="Superscript"/>
    <w:basedOn w:val="DefaultParagraphFont"/>
    <w:rsid w:val="00A40943"/>
    <w:rPr>
      <w:sz w:val="16"/>
      <w:vertAlign w:val="superscript"/>
    </w:rPr>
  </w:style>
  <w:style w:type="character" w:customStyle="1" w:styleId="Symbols">
    <w:name w:val="Symbols"/>
    <w:basedOn w:val="DefaultParagraphFont"/>
    <w:rsid w:val="00A40943"/>
    <w:rPr>
      <w:rFonts w:ascii="Symbol" w:hAnsi="Symbol"/>
    </w:rPr>
  </w:style>
  <w:style w:type="character" w:customStyle="1" w:styleId="MenuOptions">
    <w:name w:val="Menu Options"/>
    <w:basedOn w:val="DefaultParagraphFont"/>
    <w:rsid w:val="00A40943"/>
    <w:rPr>
      <w:rFonts w:ascii="Arial Narrow" w:hAnsi="Arial Narrow"/>
      <w:smallCaps/>
    </w:rPr>
  </w:style>
  <w:style w:type="character" w:customStyle="1" w:styleId="Buttons">
    <w:name w:val="Buttons"/>
    <w:basedOn w:val="DefaultParagraphFont"/>
    <w:rsid w:val="00A40943"/>
    <w:rPr>
      <w:b/>
    </w:rPr>
  </w:style>
  <w:style w:type="character" w:customStyle="1" w:styleId="Underlined">
    <w:name w:val="Underlined"/>
    <w:basedOn w:val="DefaultParagraphFont"/>
    <w:rsid w:val="00A40943"/>
    <w:rPr>
      <w:u w:val="single"/>
    </w:rPr>
  </w:style>
  <w:style w:type="paragraph" w:customStyle="1" w:styleId="TableBodyTextRight">
    <w:name w:val="Table Body Text Right"/>
    <w:basedOn w:val="TableBodyText"/>
    <w:rsid w:val="00A40943"/>
    <w:pPr>
      <w:widowControl w:val="0"/>
      <w:autoSpaceDE w:val="0"/>
      <w:autoSpaceDN w:val="0"/>
      <w:adjustRightInd w:val="0"/>
      <w:jc w:val="right"/>
    </w:pPr>
    <w:rPr>
      <w:rFonts w:cs="Arial"/>
      <w:szCs w:val="18"/>
    </w:rPr>
  </w:style>
  <w:style w:type="paragraph" w:customStyle="1" w:styleId="CopyrightText">
    <w:name w:val="Copyright Text"/>
    <w:basedOn w:val="BodyText"/>
    <w:rsid w:val="00A40943"/>
    <w:rPr>
      <w:sz w:val="18"/>
    </w:rPr>
  </w:style>
  <w:style w:type="paragraph" w:customStyle="1" w:styleId="BodySmallRight">
    <w:name w:val="Body Small Right"/>
    <w:basedOn w:val="BodyTextRight"/>
    <w:rsid w:val="00A40943"/>
    <w:rPr>
      <w:sz w:val="18"/>
      <w:szCs w:val="18"/>
    </w:rPr>
  </w:style>
  <w:style w:type="paragraph" w:customStyle="1" w:styleId="MarginEdition">
    <w:name w:val="Margin Edition"/>
    <w:basedOn w:val="MarginNote"/>
    <w:rsid w:val="00A40943"/>
    <w:pPr>
      <w:spacing w:before="0" w:after="0"/>
    </w:pPr>
    <w:rPr>
      <w:rFonts w:ascii="Times New Roman" w:hAnsi="Times New Roman"/>
      <w:color w:val="999999"/>
    </w:rPr>
  </w:style>
  <w:style w:type="paragraph" w:customStyle="1" w:styleId="Spacer">
    <w:name w:val="Spacer"/>
    <w:basedOn w:val="Normal"/>
    <w:rsid w:val="00A40943"/>
    <w:rPr>
      <w:sz w:val="2"/>
      <w:szCs w:val="2"/>
    </w:rPr>
  </w:style>
  <w:style w:type="character" w:customStyle="1" w:styleId="Small">
    <w:name w:val="Small"/>
    <w:basedOn w:val="DefaultParagraphFont"/>
    <w:rsid w:val="00A40943"/>
    <w:rPr>
      <w:sz w:val="16"/>
    </w:rPr>
  </w:style>
  <w:style w:type="paragraph" w:customStyle="1" w:styleId="WideTable">
    <w:name w:val="Wide Table"/>
    <w:basedOn w:val="Normal"/>
    <w:rsid w:val="00A40943"/>
    <w:pPr>
      <w:ind w:left="-1418"/>
    </w:pPr>
    <w:rPr>
      <w:sz w:val="2"/>
      <w:szCs w:val="2"/>
    </w:rPr>
  </w:style>
  <w:style w:type="character" w:styleId="PageNumber">
    <w:name w:val="page number"/>
    <w:basedOn w:val="DefaultParagraphFont"/>
    <w:rsid w:val="00A40943"/>
  </w:style>
  <w:style w:type="paragraph" w:styleId="Quote">
    <w:name w:val="Quote"/>
    <w:basedOn w:val="Heading1"/>
    <w:link w:val="QuoteChar"/>
    <w:qFormat/>
    <w:rsid w:val="00A40943"/>
    <w:rPr>
      <w:b w:val="0"/>
      <w:sz w:val="72"/>
      <w:szCs w:val="72"/>
      <w:lang w:val="en-NZ"/>
    </w:rPr>
  </w:style>
  <w:style w:type="character" w:customStyle="1" w:styleId="QuoteChar">
    <w:name w:val="Quote Char"/>
    <w:basedOn w:val="DefaultParagraphFont"/>
    <w:link w:val="Quote"/>
    <w:rsid w:val="00A40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943"/>
    <w:pPr>
      <w:pageBreakBefore/>
    </w:pPr>
  </w:style>
  <w:style w:type="paragraph" w:customStyle="1" w:styleId="Border">
    <w:name w:val="Border"/>
    <w:basedOn w:val="Normal"/>
    <w:qFormat/>
    <w:rsid w:val="00A40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943"/>
    <w:rPr>
      <w:b/>
      <w:bCs/>
      <w:i/>
      <w:iCs/>
      <w:color w:val="auto"/>
    </w:rPr>
  </w:style>
  <w:style w:type="paragraph" w:styleId="IntenseQuote">
    <w:name w:val="Intense Quote"/>
    <w:basedOn w:val="Normal"/>
    <w:next w:val="Normal"/>
    <w:link w:val="IntenseQuoteChar"/>
    <w:uiPriority w:val="30"/>
    <w:qFormat/>
    <w:rsid w:val="00A40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943"/>
    <w:rPr>
      <w:smallCaps/>
      <w:color w:val="auto"/>
      <w:u w:val="single"/>
    </w:rPr>
  </w:style>
  <w:style w:type="character" w:styleId="IntenseReference">
    <w:name w:val="Intense Reference"/>
    <w:basedOn w:val="DefaultParagraphFont"/>
    <w:uiPriority w:val="32"/>
    <w:qFormat/>
    <w:rsid w:val="00A40943"/>
    <w:rPr>
      <w:b/>
      <w:bCs/>
      <w:smallCaps/>
      <w:color w:val="auto"/>
      <w:spacing w:val="5"/>
      <w:u w:val="single"/>
    </w:rPr>
  </w:style>
  <w:style w:type="paragraph" w:customStyle="1" w:styleId="2ColumnHeading">
    <w:name w:val="2Column Heading"/>
    <w:basedOn w:val="BodyText"/>
    <w:qFormat/>
    <w:rsid w:val="00A40943"/>
    <w:pPr>
      <w:spacing w:after="60"/>
      <w:ind w:left="-2268"/>
    </w:pPr>
    <w:rPr>
      <w:b/>
    </w:rPr>
  </w:style>
  <w:style w:type="paragraph" w:customStyle="1" w:styleId="Heading1TOC">
    <w:name w:val="Heading1 TOC"/>
    <w:basedOn w:val="Normal"/>
    <w:qFormat/>
    <w:rsid w:val="00A40943"/>
    <w:pPr>
      <w:spacing w:before="240" w:after="120"/>
    </w:pPr>
    <w:rPr>
      <w:rFonts w:ascii="Times New Roman" w:hAnsi="Times New Roman"/>
      <w:b/>
      <w:sz w:val="32"/>
    </w:rPr>
  </w:style>
  <w:style w:type="paragraph" w:customStyle="1" w:styleId="Heading2TOC">
    <w:name w:val="Heading2 TOC"/>
    <w:basedOn w:val="Normal"/>
    <w:qFormat/>
    <w:rsid w:val="00A40943"/>
    <w:pPr>
      <w:spacing w:before="240" w:after="60"/>
    </w:pPr>
    <w:rPr>
      <w:rFonts w:ascii="Times New Roman" w:hAnsi="Times New Roman"/>
      <w:b/>
      <w:sz w:val="28"/>
    </w:rPr>
  </w:style>
  <w:style w:type="character" w:customStyle="1" w:styleId="Underline">
    <w:name w:val="Underline"/>
    <w:basedOn w:val="DefaultParagraphFont"/>
    <w:qFormat/>
    <w:rsid w:val="00A40943"/>
    <w:rPr>
      <w:u w:val="single"/>
    </w:rPr>
  </w:style>
  <w:style w:type="paragraph" w:styleId="BalloonText">
    <w:name w:val="Balloon Text"/>
    <w:basedOn w:val="Normal"/>
    <w:link w:val="BalloonTextChar"/>
    <w:rsid w:val="00A40943"/>
    <w:rPr>
      <w:rFonts w:ascii="Tahoma" w:hAnsi="Tahoma" w:cs="Tahoma"/>
      <w:sz w:val="16"/>
      <w:szCs w:val="16"/>
    </w:rPr>
  </w:style>
  <w:style w:type="character" w:customStyle="1" w:styleId="BalloonTextChar">
    <w:name w:val="Balloon Text Char"/>
    <w:basedOn w:val="DefaultParagraphFont"/>
    <w:link w:val="BalloonText"/>
    <w:rsid w:val="00A40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943"/>
    <w:rPr>
      <w:b/>
      <w:color w:val="660033"/>
      <w:spacing w:val="0"/>
    </w:rPr>
  </w:style>
  <w:style w:type="paragraph" w:customStyle="1" w:styleId="Nameditemlist">
    <w:name w:val="Named item list"/>
    <w:basedOn w:val="BodyText"/>
    <w:qFormat/>
    <w:rsid w:val="00A40943"/>
    <w:pPr>
      <w:tabs>
        <w:tab w:val="left" w:pos="2835"/>
      </w:tabs>
      <w:ind w:left="2835" w:hanging="2835"/>
    </w:pPr>
  </w:style>
  <w:style w:type="paragraph" w:customStyle="1" w:styleId="BodyTextnopadding">
    <w:name w:val="Body Text no padding"/>
    <w:basedOn w:val="BodyText"/>
    <w:qFormat/>
    <w:rsid w:val="00A40943"/>
    <w:pPr>
      <w:spacing w:before="0" w:after="0"/>
    </w:pPr>
  </w:style>
  <w:style w:type="paragraph" w:customStyle="1" w:styleId="BodyTextBold">
    <w:name w:val="Body Text Bold"/>
    <w:basedOn w:val="BodyText"/>
    <w:qFormat/>
    <w:rsid w:val="00A40943"/>
    <w:rPr>
      <w:b/>
    </w:rPr>
  </w:style>
  <w:style w:type="character" w:styleId="Hyperlink">
    <w:name w:val="Hyperlink"/>
    <w:basedOn w:val="DefaultParagraphFont"/>
    <w:uiPriority w:val="99"/>
    <w:unhideWhenUsed/>
    <w:rsid w:val="00BE43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4183</Characters>
  <Application>Microsoft Office Word</Application>
  <DocSecurity>0</DocSecurity>
  <Lines>144</Lines>
  <Paragraphs>90</Paragraphs>
  <ScaleCrop>false</ScaleCrop>
  <Company>Author-it Software Corporation Ltd.</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NWPGEN014 Sample and test trade wastewater</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2021-01-22T00:34:00Z</dcterms:created>
  <dcterms:modified xsi:type="dcterms:W3CDTF">2021-01-22T00:34:00Z</dcterms:modified>
</cp:coreProperties>
</file>