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7DD" w:rsidP="000977DD">
      <w:pPr>
        <w:pStyle w:val="Title"/>
      </w:pPr>
      <w:r>
        <w:fldChar w:fldCharType="begin"/>
      </w:r>
      <w:r>
        <w:instrText xml:space="preserve"> TITLE   \* MERGEFORMAT </w:instrText>
      </w:r>
      <w:r>
        <w:fldChar w:fldCharType="separate"/>
      </w:r>
      <w:r>
        <w:t>NWPGEN012 Support the role and functions of the water industry</w:t>
      </w:r>
      <w:r>
        <w:fldChar w:fldCharType="end"/>
      </w:r>
    </w:p>
    <w:p w:rsidR="000977DD" w:rsidP="000977DD">
      <w:pPr>
        <w:pStyle w:val="Version"/>
        <w:sectPr w:rsidSect="005D56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6F9" w:rsidP="005D56F9">
      <w:pPr>
        <w:pStyle w:val="SuperHeading"/>
      </w:pPr>
      <w:r w:rsidRPr="005D56F9">
        <w:t>NWPGEN012 Support the role and functions of the water industry</w:t>
      </w:r>
    </w:p>
    <w:p w:rsidR="00000000" w:rsidRPr="005D56F9" w:rsidP="005D56F9">
      <w:pPr>
        <w:pStyle w:val="Heading1"/>
      </w:pPr>
      <w:bookmarkStart w:id="1" w:name="O_742882"/>
      <w:bookmarkEnd w:id="1"/>
      <w:r w:rsidRPr="005D56F9">
        <w:t>Modification History</w:t>
      </w:r>
    </w:p>
    <w:tbl>
      <w:tblPr>
        <w:tblW w:w="0" w:type="auto"/>
        <w:tblLayout w:type="fixed"/>
        <w:tblCellMar>
          <w:left w:w="62" w:type="dxa"/>
          <w:right w:w="62" w:type="dxa"/>
        </w:tblCellMar>
        <w:tblLook w:val="0000"/>
      </w:tblPr>
      <w:tblGrid>
        <w:gridCol w:w="1134"/>
        <w:gridCol w:w="7937"/>
      </w:tblGrid>
      <w:tr w:rsidTr="000977DD">
        <w:tblPrEx>
          <w:tblW w:w="0" w:type="auto"/>
          <w:tblLayout w:type="fixed"/>
          <w:tblCellMar>
            <w:left w:w="62" w:type="dxa"/>
            <w:right w:w="62" w:type="dxa"/>
          </w:tblCellMar>
          <w:tblLook w:val="0000"/>
        </w:tblPrEx>
        <w:trPr>
          <w:trHeight w:val="17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TableHeading"/>
              <w:rPr>
                <w:lang w:val="en-NZ"/>
              </w:rPr>
            </w:pPr>
            <w:r w:rsidRPr="005D56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TableHeading"/>
              <w:rPr>
                <w:lang w:val="en-NZ"/>
              </w:rPr>
            </w:pPr>
            <w:r w:rsidRPr="005D56F9">
              <w:t>Comments</w:t>
            </w:r>
          </w:p>
        </w:tc>
      </w:tr>
      <w:tr w:rsidTr="000977DD">
        <w:tblPrEx>
          <w:tblW w:w="0" w:type="auto"/>
          <w:tblLayout w:type="fixed"/>
          <w:tblCellMar>
            <w:left w:w="62" w:type="dxa"/>
            <w:right w:w="62" w:type="dxa"/>
          </w:tblCellMar>
          <w:tblLook w:val="0000"/>
        </w:tblPrEx>
        <w:trPr>
          <w:trHeight w:val="17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BodyText"/>
              <w:rPr>
                <w:lang w:val="en-NZ"/>
              </w:rPr>
            </w:pPr>
            <w:r w:rsidRPr="005D56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6F9" w:rsidP="005D56F9">
            <w:pPr>
              <w:pStyle w:val="BodyText"/>
            </w:pPr>
            <w:r w:rsidRPr="005D56F9">
              <w:t xml:space="preserve">This unit was released in NWP Water Training Package release 1.0 and meets the Standards for Training Packages. </w:t>
            </w:r>
          </w:p>
          <w:p w:rsidR="00000000" w:rsidRPr="005D56F9" w:rsidP="005D56F9">
            <w:pPr>
              <w:pStyle w:val="BodyText"/>
            </w:pPr>
          </w:p>
          <w:p w:rsidR="00000000" w:rsidRPr="005D56F9" w:rsidP="005D56F9">
            <w:pPr>
              <w:pStyle w:val="ListBullet"/>
            </w:pPr>
            <w:r w:rsidRPr="005D56F9">
              <w:t>New unit</w:t>
            </w:r>
          </w:p>
          <w:p w:rsidR="00000000" w:rsidRPr="005D56F9" w:rsidP="005D56F9">
            <w:pPr>
              <w:pStyle w:val="ListBullet"/>
            </w:pPr>
            <w:r w:rsidRPr="005D56F9">
              <w:t>Created drawing upon information from deleted units NWP201B and NWP207A</w:t>
            </w:r>
          </w:p>
        </w:tc>
      </w:tr>
    </w:tbl>
    <w:p w:rsidR="00000000" w:rsidRPr="005D56F9" w:rsidP="005D56F9">
      <w:pPr>
        <w:pStyle w:val="BodyText"/>
      </w:pPr>
    </w:p>
    <w:p w:rsidR="00000000" w:rsidRPr="005D56F9" w:rsidP="005D56F9">
      <w:pPr>
        <w:pStyle w:val="AllowPageBreak"/>
      </w:pPr>
    </w:p>
    <w:p w:rsidR="00000000" w:rsidRPr="005D56F9" w:rsidP="005D56F9">
      <w:pPr>
        <w:pStyle w:val="Heading1"/>
      </w:pPr>
      <w:bookmarkStart w:id="2" w:name="O_742883"/>
      <w:bookmarkEnd w:id="2"/>
      <w:r w:rsidRPr="005D56F9">
        <w:t>Application</w:t>
      </w:r>
    </w:p>
    <w:p w:rsidR="00000000" w:rsidRPr="005D56F9" w:rsidP="000977DD">
      <w:pPr>
        <w:pStyle w:val="BodyText"/>
      </w:pPr>
      <w:r w:rsidRPr="005D56F9">
        <w:t xml:space="preserve">This unit describes the skills required to work effectively in the water industry by understanding the role of water organisations in the community, </w:t>
      </w:r>
      <w:r w:rsidRPr="005D56F9">
        <w:t>services they provide, water systems used, the importance of maintaining water quality, and structure of organisations. The ability to understand the water cycle and the link between the services and systems of the water organisation and supply to, and usa</w:t>
      </w:r>
      <w:r w:rsidRPr="005D56F9">
        <w:t xml:space="preserve">ge by, the consumer is essential to performance. </w:t>
      </w:r>
    </w:p>
    <w:p w:rsidR="00000000" w:rsidRPr="005D56F9" w:rsidP="000977DD">
      <w:pPr>
        <w:pStyle w:val="BodyText"/>
      </w:pPr>
      <w:r w:rsidRPr="005D56F9">
        <w:t>This unit applies to those working in the water industry.</w:t>
      </w:r>
    </w:p>
    <w:p w:rsidR="00000000" w:rsidRPr="005D56F9" w:rsidP="000977DD">
      <w:pPr>
        <w:pStyle w:val="BodyText"/>
      </w:pPr>
      <w:r w:rsidRPr="005D56F9">
        <w:t>The skills and knowledge described in this unit must be applied within the legislative, regulatory and policy environment in which they are carrie</w:t>
      </w:r>
      <w:r w:rsidRPr="005D56F9">
        <w:t>d out. Organisational policies and procedures must be consulted and adhered to.</w:t>
      </w:r>
    </w:p>
    <w:p w:rsidR="00000000" w:rsidRPr="005D56F9" w:rsidP="000977DD">
      <w:pPr>
        <w:pStyle w:val="BodyText"/>
      </w:pPr>
      <w:r w:rsidRPr="005D56F9">
        <w:t>Those undertaking this unit would work under supervision, while performing specific tasks in a range of familiar contexts.</w:t>
      </w:r>
    </w:p>
    <w:p w:rsidR="00000000" w:rsidRPr="005D56F9" w:rsidP="000977DD">
      <w:pPr>
        <w:pStyle w:val="BodyText"/>
      </w:pPr>
      <w:r w:rsidRPr="005D56F9">
        <w:t>No licensing, legislative or certification requirem</w:t>
      </w:r>
      <w:r w:rsidRPr="005D56F9">
        <w:t>ents apply to unit at the time of publication.</w:t>
      </w:r>
    </w:p>
    <w:p w:rsidR="00000000" w:rsidRPr="005D56F9" w:rsidP="005D56F9">
      <w:pPr>
        <w:pStyle w:val="Heading1"/>
      </w:pPr>
      <w:bookmarkStart w:id="3" w:name="O_742885"/>
      <w:bookmarkEnd w:id="3"/>
      <w:r w:rsidRPr="005D56F9">
        <w:t>Competency Field</w:t>
      </w:r>
    </w:p>
    <w:p w:rsidR="00000000" w:rsidRPr="005D56F9" w:rsidP="000977DD">
      <w:pPr>
        <w:pStyle w:val="BodyText"/>
      </w:pPr>
      <w:r w:rsidRPr="005D56F9">
        <w:t xml:space="preserve">General </w:t>
      </w:r>
    </w:p>
    <w:p w:rsidR="00000000" w:rsidRPr="005D56F9" w:rsidP="005D56F9">
      <w:pPr>
        <w:pStyle w:val="Heading1"/>
      </w:pPr>
      <w:bookmarkStart w:id="4" w:name="O_742887"/>
      <w:bookmarkEnd w:id="4"/>
      <w:r w:rsidRPr="005D56F9">
        <w:t>Elements and Performance Criteria</w:t>
      </w:r>
    </w:p>
    <w:tbl>
      <w:tblPr>
        <w:tblW w:w="0" w:type="auto"/>
        <w:tblLayout w:type="fixed"/>
        <w:tblCellMar>
          <w:left w:w="62" w:type="dxa"/>
          <w:right w:w="62" w:type="dxa"/>
        </w:tblCellMar>
        <w:tblLook w:val="0000"/>
      </w:tblPr>
      <w:tblGrid>
        <w:gridCol w:w="2268"/>
        <w:gridCol w:w="6804"/>
      </w:tblGrid>
      <w:tr w:rsidTr="005D56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TableHeading"/>
              <w:rPr>
                <w:lang w:val="en-NZ"/>
              </w:rPr>
            </w:pPr>
            <w:r w:rsidRPr="005D56F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TableHeading"/>
              <w:rPr>
                <w:lang w:val="en-NZ"/>
              </w:rPr>
            </w:pPr>
            <w:r w:rsidRPr="005D56F9">
              <w:t>PERFORMANCE CRITERIA</w:t>
            </w:r>
          </w:p>
        </w:tc>
      </w:tr>
      <w:tr w:rsidTr="005D56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BodyText"/>
              <w:rPr>
                <w:lang w:val="en-NZ"/>
              </w:rPr>
            </w:pPr>
            <w:r w:rsidRPr="005D56F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BodyText"/>
              <w:rPr>
                <w:lang w:val="en-NZ"/>
              </w:rPr>
            </w:pPr>
            <w:r w:rsidRPr="005D56F9">
              <w:t>Performance criteria describe the performan</w:t>
            </w:r>
            <w:r w:rsidRPr="005D56F9">
              <w:t>ce needed to demonstrate achievement of the element. Where bold italicised text is used, further information is detailed in the range of conditions section.</w:t>
            </w:r>
          </w:p>
        </w:tc>
      </w:tr>
      <w:tr w:rsidTr="005D56F9">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List"/>
              <w:rPr>
                <w:lang w:val="en-NZ"/>
              </w:rPr>
            </w:pPr>
            <w:r w:rsidRPr="005D56F9">
              <w:rPr>
                <w:rStyle w:val="SpecialBold"/>
              </w:rPr>
              <w:t>1.</w:t>
            </w:r>
            <w:r w:rsidRPr="005D56F9">
              <w:rPr>
                <w:rStyle w:val="SpecialBold"/>
              </w:rPr>
              <w:tab/>
              <w:t>Identify elements of the water cycle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6F9" w:rsidP="005D56F9">
            <w:pPr>
              <w:pStyle w:val="List"/>
            </w:pPr>
            <w:r w:rsidRPr="005D56F9">
              <w:t>1.1</w:t>
            </w:r>
            <w:r w:rsidRPr="005D56F9">
              <w:tab/>
              <w:t>Describe the natural water cycle.</w:t>
            </w:r>
          </w:p>
          <w:p w:rsidR="00000000" w:rsidP="005D56F9">
            <w:pPr>
              <w:pStyle w:val="List"/>
              <w:rPr>
                <w:lang w:val="en-NZ"/>
              </w:rPr>
            </w:pPr>
            <w:r w:rsidRPr="005D56F9">
              <w:t>1.2</w:t>
            </w:r>
            <w:r w:rsidRPr="005D56F9">
              <w:tab/>
            </w:r>
            <w:r w:rsidRPr="005D56F9">
              <w:t>Outline human intervention on natural water cycle and its environmental impact.</w:t>
            </w:r>
          </w:p>
        </w:tc>
      </w:tr>
      <w:tr w:rsidTr="005D56F9">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List"/>
              <w:rPr>
                <w:lang w:val="en-NZ"/>
              </w:rPr>
            </w:pPr>
            <w:r w:rsidRPr="005D56F9">
              <w:rPr>
                <w:rStyle w:val="SpecialBold"/>
              </w:rPr>
              <w:t>2.</w:t>
            </w:r>
            <w:r w:rsidRPr="005D56F9">
              <w:rPr>
                <w:rStyle w:val="SpecialBold"/>
              </w:rPr>
              <w:tab/>
              <w:t>Determine functions of water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6F9" w:rsidP="005D56F9">
            <w:pPr>
              <w:pStyle w:val="List"/>
            </w:pPr>
            <w:r w:rsidRPr="005D56F9">
              <w:t>2.1</w:t>
            </w:r>
            <w:r w:rsidRPr="005D56F9">
              <w:tab/>
              <w:t>Identify streams within water industry.</w:t>
            </w:r>
          </w:p>
          <w:p w:rsidR="00000000" w:rsidRPr="005D56F9" w:rsidP="005D56F9">
            <w:pPr>
              <w:pStyle w:val="List"/>
            </w:pPr>
            <w:r w:rsidRPr="005D56F9">
              <w:t>2.2</w:t>
            </w:r>
            <w:r w:rsidRPr="005D56F9">
              <w:tab/>
              <w:t>Determine functions of each stream.</w:t>
            </w:r>
          </w:p>
          <w:p w:rsidR="00000000" w:rsidRPr="005D56F9" w:rsidP="005D56F9">
            <w:pPr>
              <w:pStyle w:val="List"/>
            </w:pPr>
            <w:r w:rsidRPr="005D56F9">
              <w:t>2.3</w:t>
            </w:r>
            <w:r w:rsidRPr="005D56F9">
              <w:tab/>
              <w:t>Identify how each stream relates to the water c</w:t>
            </w:r>
            <w:r w:rsidRPr="005D56F9">
              <w:t>ycle.</w:t>
            </w:r>
          </w:p>
          <w:p w:rsidR="00000000" w:rsidRPr="005D56F9" w:rsidP="005D56F9">
            <w:pPr>
              <w:pStyle w:val="List"/>
            </w:pPr>
            <w:r w:rsidRPr="005D56F9">
              <w:t>2.4</w:t>
            </w:r>
            <w:r w:rsidRPr="005D56F9">
              <w:tab/>
              <w:t>Consider sustainable practices.</w:t>
            </w:r>
          </w:p>
          <w:p w:rsidR="00000000" w:rsidRPr="005D56F9" w:rsidP="005D56F9">
            <w:pPr>
              <w:pStyle w:val="List"/>
            </w:pPr>
            <w:r w:rsidRPr="005D56F9">
              <w:t>2.5</w:t>
            </w:r>
            <w:r w:rsidRPr="005D56F9">
              <w:tab/>
              <w:t>Consider ways to increase sources of water supply.</w:t>
            </w:r>
          </w:p>
          <w:p w:rsidR="00000000" w:rsidP="005D56F9">
            <w:pPr>
              <w:pStyle w:val="List"/>
              <w:rPr>
                <w:lang w:val="en-NZ"/>
              </w:rPr>
            </w:pPr>
            <w:r w:rsidRPr="005D56F9">
              <w:t>2.6</w:t>
            </w:r>
            <w:r w:rsidRPr="005D56F9">
              <w:tab/>
              <w:t>Identify and describe methods and procedures to maintain water quality.</w:t>
            </w:r>
          </w:p>
        </w:tc>
      </w:tr>
      <w:tr w:rsidTr="005D56F9">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List"/>
              <w:rPr>
                <w:lang w:val="en-NZ"/>
              </w:rPr>
            </w:pPr>
            <w:r w:rsidRPr="005D56F9">
              <w:rPr>
                <w:rStyle w:val="SpecialBold"/>
              </w:rPr>
              <w:t>3.</w:t>
            </w:r>
            <w:r w:rsidRPr="005D56F9">
              <w:rPr>
                <w:rStyle w:val="SpecialBold"/>
              </w:rPr>
              <w:tab/>
              <w:t>Recognise stakeholders and  customers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6F9" w:rsidP="005D56F9">
            <w:pPr>
              <w:pStyle w:val="List"/>
            </w:pPr>
            <w:r w:rsidRPr="005D56F9">
              <w:t>3.1</w:t>
            </w:r>
            <w:r w:rsidRPr="005D56F9">
              <w:tab/>
              <w:t>Identify customers and services provi</w:t>
            </w:r>
            <w:r w:rsidRPr="005D56F9">
              <w:t>ded to them.</w:t>
            </w:r>
          </w:p>
          <w:p w:rsidR="00000000" w:rsidRPr="005D56F9" w:rsidP="005D56F9">
            <w:pPr>
              <w:pStyle w:val="List"/>
            </w:pPr>
            <w:r w:rsidRPr="005D56F9">
              <w:t>3.2</w:t>
            </w:r>
            <w:r w:rsidRPr="005D56F9">
              <w:tab/>
              <w:t>Identify stakeholders and respective roles.</w:t>
            </w:r>
          </w:p>
          <w:p w:rsidR="00000000" w:rsidP="005D56F9">
            <w:pPr>
              <w:pStyle w:val="List"/>
              <w:rPr>
                <w:lang w:val="en-NZ"/>
              </w:rPr>
            </w:pPr>
            <w:r w:rsidRPr="005D56F9">
              <w:t>3.3</w:t>
            </w:r>
            <w:r w:rsidRPr="005D56F9">
              <w:tab/>
              <w:t>Explore and describe the structure of the water industry at local, state, territory and national level.</w:t>
            </w:r>
          </w:p>
        </w:tc>
      </w:tr>
      <w:tr w:rsidTr="005D56F9">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List"/>
              <w:rPr>
                <w:lang w:val="en-NZ"/>
              </w:rPr>
            </w:pPr>
            <w:r w:rsidRPr="005D56F9">
              <w:rPr>
                <w:rStyle w:val="SpecialBold"/>
              </w:rPr>
              <w:t>4.</w:t>
            </w:r>
            <w:r w:rsidRPr="005D56F9">
              <w:rPr>
                <w:rStyle w:val="SpecialBold"/>
              </w:rPr>
              <w:tab/>
              <w:t>Identify legislative framework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6F9" w:rsidP="005D56F9">
            <w:pPr>
              <w:pStyle w:val="List"/>
            </w:pPr>
            <w:r w:rsidRPr="005D56F9">
              <w:t>4.1</w:t>
            </w:r>
            <w:r w:rsidRPr="005D56F9">
              <w:tab/>
            </w:r>
            <w:r w:rsidRPr="005D56F9">
              <w:t>Identify bodies responsible for establishing and managing standards for water quality.</w:t>
            </w:r>
          </w:p>
          <w:p w:rsidR="00000000" w:rsidRPr="005D56F9" w:rsidP="005D56F9">
            <w:pPr>
              <w:pStyle w:val="List"/>
            </w:pPr>
            <w:r w:rsidRPr="005D56F9">
              <w:t>4.2</w:t>
            </w:r>
            <w:r w:rsidRPr="005D56F9">
              <w:tab/>
              <w:t>Identify relevant guidelines.</w:t>
            </w:r>
          </w:p>
          <w:p w:rsidR="00000000" w:rsidRPr="005D56F9" w:rsidP="005D56F9">
            <w:pPr>
              <w:pStyle w:val="List"/>
            </w:pPr>
            <w:r w:rsidRPr="005D56F9">
              <w:t>4.3</w:t>
            </w:r>
            <w:r w:rsidRPr="005D56F9">
              <w:tab/>
              <w:t>Determine legislative, regulatory and licensing requirements governing the industry and understand their impact.</w:t>
            </w:r>
          </w:p>
          <w:p w:rsidR="00000000" w:rsidP="005D56F9">
            <w:pPr>
              <w:pStyle w:val="List"/>
              <w:rPr>
                <w:lang w:val="en-NZ"/>
              </w:rPr>
            </w:pPr>
            <w:r w:rsidRPr="005D56F9">
              <w:t>4.4</w:t>
            </w:r>
            <w:r w:rsidRPr="005D56F9">
              <w:tab/>
              <w:t xml:space="preserve">Recognise the </w:t>
            </w:r>
            <w:r w:rsidRPr="005D56F9">
              <w:t>principles of compliance.</w:t>
            </w:r>
          </w:p>
        </w:tc>
      </w:tr>
      <w:tr w:rsidTr="005D56F9">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List"/>
              <w:rPr>
                <w:lang w:val="en-NZ"/>
              </w:rPr>
            </w:pPr>
            <w:r w:rsidRPr="005D56F9">
              <w:rPr>
                <w:rStyle w:val="SpecialBold"/>
              </w:rPr>
              <w:t>5.</w:t>
            </w:r>
            <w:r w:rsidRPr="005D56F9">
              <w:rPr>
                <w:rStyle w:val="SpecialBold"/>
              </w:rPr>
              <w:tab/>
              <w:t>Translate into own role in organisational and work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6F9" w:rsidP="005D56F9">
            <w:pPr>
              <w:pStyle w:val="List"/>
            </w:pPr>
            <w:r w:rsidRPr="005D56F9">
              <w:t>5.1</w:t>
            </w:r>
            <w:r w:rsidRPr="005D56F9">
              <w:tab/>
              <w:t>Review and describe organisation management structure and role relationships.</w:t>
            </w:r>
          </w:p>
          <w:p w:rsidR="00000000" w:rsidRPr="005D56F9" w:rsidP="005D56F9">
            <w:pPr>
              <w:pStyle w:val="List"/>
            </w:pPr>
            <w:r w:rsidRPr="005D56F9">
              <w:t>5.2</w:t>
            </w:r>
            <w:r w:rsidRPr="005D56F9">
              <w:tab/>
              <w:t>Review and apply organisation key policies and procedures.</w:t>
            </w:r>
          </w:p>
          <w:p w:rsidR="00000000" w:rsidRPr="005D56F9" w:rsidP="005D56F9">
            <w:pPr>
              <w:pStyle w:val="List"/>
            </w:pPr>
            <w:r w:rsidRPr="005D56F9">
              <w:t>5.3</w:t>
            </w:r>
            <w:r w:rsidRPr="005D56F9">
              <w:tab/>
              <w:t>Review and apply s</w:t>
            </w:r>
            <w:r w:rsidRPr="005D56F9">
              <w:t>tandard reporting procedures and identify impact on own work.</w:t>
            </w:r>
          </w:p>
          <w:p w:rsidR="00000000" w:rsidRPr="005D56F9" w:rsidP="005D56F9">
            <w:pPr>
              <w:pStyle w:val="List"/>
            </w:pPr>
            <w:r w:rsidRPr="005D56F9">
              <w:t>5.4</w:t>
            </w:r>
            <w:r w:rsidRPr="005D56F9">
              <w:tab/>
              <w:t>Describe how own role contributes to quality outcomes.</w:t>
            </w:r>
          </w:p>
        </w:tc>
      </w:tr>
    </w:tbl>
    <w:p w:rsidR="000977DD" w:rsidP="005D56F9">
      <w:pPr>
        <w:pStyle w:val="BodyText"/>
      </w:pPr>
    </w:p>
    <w:p w:rsidR="000977DD" w:rsidP="005D56F9">
      <w:pPr>
        <w:pStyle w:val="BodyText"/>
      </w:pPr>
    </w:p>
    <w:p w:rsidR="00000000" w:rsidRPr="005D56F9" w:rsidP="005D56F9">
      <w:pPr>
        <w:pStyle w:val="Heading1"/>
      </w:pPr>
      <w:bookmarkStart w:id="5" w:name="O_742888"/>
      <w:bookmarkEnd w:id="5"/>
      <w:r w:rsidRPr="005D56F9">
        <w:t>Foundation Skills</w:t>
      </w:r>
    </w:p>
    <w:p w:rsidR="00000000" w:rsidRPr="005D56F9" w:rsidP="000977DD">
      <w:pPr>
        <w:pStyle w:val="BodyText"/>
      </w:pPr>
      <w:r w:rsidRPr="005D56F9">
        <w:t>The foundation skills demands of this unit have been mapped for alignment with the Australian Cor</w:t>
      </w:r>
      <w:r w:rsidRPr="005D56F9">
        <w:t>e Skills Framework (ACSF). The following tables outline the performance levels indicated for successful attainment of the unit.</w:t>
      </w:r>
    </w:p>
    <w:p w:rsidR="00000000" w:rsidRPr="005D56F9" w:rsidP="005D56F9">
      <w:pPr>
        <w:pStyle w:val="BodyText"/>
        <w:keepNext/>
      </w:pPr>
    </w:p>
    <w:p w:rsidR="00000000" w:rsidRPr="005D56F9" w:rsidP="005D56F9">
      <w:pPr>
        <w:pStyle w:val="BodyText"/>
      </w:pPr>
      <w:bookmarkStart w:id="6" w:name="O_7803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2pt">
            <v:imagedata r:id="rId10" o:title=""/>
          </v:shape>
        </w:pict>
      </w:r>
      <w:bookmarkEnd w:id="6"/>
    </w:p>
    <w:p w:rsidR="00000000" w:rsidRPr="005D56F9" w:rsidP="005D56F9">
      <w:pPr>
        <w:pStyle w:val="BodyText"/>
      </w:pPr>
    </w:p>
    <w:p w:rsidR="00000000" w:rsidRPr="005D56F9" w:rsidP="000977DD">
      <w:pPr>
        <w:pStyle w:val="BodyText"/>
      </w:pPr>
      <w:r w:rsidRPr="005D56F9">
        <w:t>Further information on ACSF and the foundation skills underpinning this unit can be found in the Foundation Skills Guide on the GSA website.</w:t>
      </w:r>
    </w:p>
    <w:p w:rsidR="00000000" w:rsidRPr="005D56F9" w:rsidP="005D56F9">
      <w:pPr>
        <w:pStyle w:val="Heading1"/>
      </w:pPr>
      <w:bookmarkStart w:id="7" w:name="O_742889"/>
      <w:bookmarkEnd w:id="7"/>
      <w:r w:rsidRPr="005D56F9">
        <w:t>Range of Conditions</w:t>
      </w:r>
    </w:p>
    <w:tbl>
      <w:tblPr>
        <w:tblW w:w="0" w:type="auto"/>
        <w:tblLayout w:type="fixed"/>
        <w:tblCellMar>
          <w:left w:w="62" w:type="dxa"/>
          <w:right w:w="62" w:type="dxa"/>
        </w:tblCellMar>
        <w:tblLook w:val="0000"/>
      </w:tblPr>
      <w:tblGrid>
        <w:gridCol w:w="2203"/>
        <w:gridCol w:w="6804"/>
      </w:tblGrid>
      <w:tr w:rsidTr="005D56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6F9">
            <w:pPr>
              <w:pStyle w:val="BodyText"/>
              <w:rPr>
                <w:lang w:val="en-NZ"/>
              </w:rPr>
            </w:pPr>
            <w:r w:rsidRPr="005D56F9">
              <w:t>Streams within the water industry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6F9" w:rsidP="005D56F9">
            <w:pPr>
              <w:pStyle w:val="ListBullet"/>
            </w:pPr>
            <w:r w:rsidRPr="005D56F9">
              <w:t>hydrography</w:t>
            </w:r>
          </w:p>
          <w:p w:rsidR="00000000" w:rsidRPr="005D56F9" w:rsidP="005D56F9">
            <w:pPr>
              <w:pStyle w:val="ListBullet"/>
            </w:pPr>
            <w:r w:rsidRPr="005D56F9">
              <w:t xml:space="preserve">treatment </w:t>
            </w:r>
          </w:p>
          <w:p w:rsidR="00000000" w:rsidRPr="005D56F9" w:rsidP="005D56F9">
            <w:pPr>
              <w:pStyle w:val="ListBullet"/>
            </w:pPr>
            <w:r w:rsidRPr="005D56F9">
              <w:t>source</w:t>
            </w:r>
          </w:p>
          <w:p w:rsidR="00000000" w:rsidRPr="005D56F9" w:rsidP="005D56F9">
            <w:pPr>
              <w:pStyle w:val="ListBullet"/>
            </w:pPr>
            <w:r w:rsidRPr="005D56F9">
              <w:t>networks</w:t>
            </w:r>
          </w:p>
          <w:p w:rsidR="00000000" w:rsidRPr="005D56F9" w:rsidP="005D56F9">
            <w:pPr>
              <w:pStyle w:val="ListBullet"/>
            </w:pPr>
            <w:r w:rsidRPr="005D56F9">
              <w:t>trade waste</w:t>
            </w:r>
          </w:p>
          <w:p w:rsidR="00000000" w:rsidRPr="005D56F9" w:rsidP="005D56F9">
            <w:pPr>
              <w:pStyle w:val="ListBullet"/>
            </w:pPr>
            <w:r w:rsidRPr="005D56F9">
              <w:t>irrigation</w:t>
            </w:r>
          </w:p>
        </w:tc>
      </w:tr>
    </w:tbl>
    <w:p w:rsidR="00000000" w:rsidRPr="005D56F9" w:rsidP="005D56F9">
      <w:pPr>
        <w:pStyle w:val="BodyText"/>
      </w:pPr>
    </w:p>
    <w:p w:rsidR="00000000" w:rsidRPr="005D56F9" w:rsidP="005D56F9">
      <w:pPr>
        <w:pStyle w:val="AllowPageBreak"/>
      </w:pPr>
    </w:p>
    <w:p w:rsidR="00000000" w:rsidRPr="005D56F9" w:rsidP="005D56F9">
      <w:pPr>
        <w:pStyle w:val="Heading1"/>
      </w:pPr>
      <w:bookmarkStart w:id="8" w:name="O_742890"/>
      <w:bookmarkEnd w:id="8"/>
      <w:r w:rsidRPr="005D56F9">
        <w:t>Unit Mapping Information</w:t>
      </w:r>
    </w:p>
    <w:p w:rsidR="00000000" w:rsidRPr="005D56F9" w:rsidP="000977DD">
      <w:pPr>
        <w:pStyle w:val="BodyText"/>
      </w:pPr>
      <w:r w:rsidRPr="005D56F9">
        <w:t>No equivalent unit.</w:t>
      </w:r>
    </w:p>
    <w:p w:rsidR="00000000" w:rsidRPr="005D56F9" w:rsidP="005D56F9">
      <w:pPr>
        <w:pStyle w:val="Heading1"/>
      </w:pPr>
      <w:bookmarkStart w:id="9" w:name="O_742897"/>
      <w:bookmarkEnd w:id="9"/>
      <w:r w:rsidRPr="005D56F9">
        <w:t>Links</w:t>
      </w:r>
    </w:p>
    <w:p w:rsidR="00000000" w:rsidRPr="005D56F9" w:rsidP="000977DD">
      <w:pPr>
        <w:pStyle w:val="BodyText"/>
      </w:pPr>
      <w:r w:rsidRPr="005D56F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F5E39">
        <w:rPr>
          <w:rStyle w:val="Hyperlink"/>
        </w:rPr>
        <w:t>https://vetnet.education.gov.au/Pages/TrainingDocs.aspx?q=26336bc0-04e5-49d9-8c31-46c49b6a0037</w:t>
      </w:r>
      <w:r>
        <w:fldChar w:fldCharType="end"/>
      </w:r>
    </w:p>
    <w:p w:rsidR="00000000" w:rsidRPr="005D56F9" w:rsidP="000977DD">
      <w:pPr>
        <w:pStyle w:val="BodyText"/>
      </w:pPr>
      <w:r w:rsidRPr="005D56F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F5E39">
        <w:rPr>
          <w:rStyle w:val="Hyperlink"/>
        </w:rPr>
        <w:t>https://vetnet.education.gov.au/Pages/TrainingDocs.aspx?q=26336bc0-04e5-49d9-8c31-46c49b6a0037</w:t>
      </w:r>
      <w:r>
        <w:fldChar w:fldCharType="end"/>
      </w:r>
    </w:p>
    <w:p w:rsidR="00000000" w:rsidRPr="005D56F9" w:rsidP="000977DD">
      <w:pPr>
        <w:pStyle w:val="BodyText"/>
      </w:pPr>
      <w:r w:rsidRPr="005D56F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F5E39">
        <w:rPr>
          <w:rStyle w:val="Hyperlink"/>
        </w:rPr>
        <w:t>https://vetnet.education.gov.au/Pages/TrainingDocs.aspx?q=26336bc0-04e5-49d9-8c31-46c49b6a0037</w:t>
      </w:r>
      <w:r>
        <w:fldChar w:fldCharType="end"/>
      </w:r>
    </w:p>
    <w:p w:rsidR="00000000" w:rsidRPr="005D56F9" w:rsidP="000977DD">
      <w:pPr>
        <w:pStyle w:val="BodyText"/>
      </w:pPr>
      <w:r w:rsidRPr="005D56F9">
        <w:t>Companion Volume implementation guides are f</w:t>
      </w:r>
      <w:r w:rsidRPr="005D56F9">
        <w:t xml:space="preserve">ound in VETNet - </w:t>
      </w:r>
      <w:r>
        <w:fldChar w:fldCharType="begin"/>
      </w:r>
      <w:r>
        <w:instrText xml:space="preserve"> HYPERLINK "https://vetnet.education.gov.au/Pages/TrainingDocs.aspx?q=26336bc0-04e5-49d9-8c31-46c49b6a0037" </w:instrText>
      </w:r>
      <w:r>
        <w:fldChar w:fldCharType="separate"/>
      </w:r>
      <w:r w:rsidRPr="00DF5E39">
        <w:rPr>
          <w:rStyle w:val="Hyperlink"/>
        </w:rPr>
        <w:t>https://vetnet.education.gov.au/Pages/TrainingDocs.aspx?q=26336bc0-04e5-49d9-8c31-46c49b6a0037</w:t>
      </w:r>
      <w:r>
        <w:fldChar w:fldCharType="end"/>
      </w:r>
    </w:p>
    <w:p w:rsidR="00000000" w:rsidRPr="005D56F9" w:rsidP="005D56F9"/>
    <w:sectPr w:rsidSect="005D56F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6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6F9" w:rsidRPr="000977DD" w:rsidP="00097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6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7DD" w:rsidP="005D56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977DD" w:rsidP="005D56F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977DD" w:rsidP="005D56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6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7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6F9" w:rsidRPr="000977DD" w:rsidP="000977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6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7DD" w:rsidRPr="002D2AF8" w:rsidP="005D56F9">
    <w:pPr>
      <w:pStyle w:val="Header"/>
      <w:framePr w:wrap="around"/>
    </w:pPr>
    <w:r>
      <w:fldChar w:fldCharType="begin"/>
    </w:r>
    <w:r>
      <w:instrText xml:space="preserve"> TITLE   \* MERGEFORMAT </w:instrText>
    </w:r>
    <w:r>
      <w:fldChar w:fldCharType="separate"/>
    </w:r>
    <w:r>
      <w:t>NWPGEN012 Support the role and functions of the water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0977DD" w:rsidP="005D56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DAEC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4644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6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6F9"/>
    <w:pPr>
      <w:spacing w:before="360" w:after="60"/>
      <w:outlineLvl w:val="0"/>
    </w:pPr>
    <w:rPr>
      <w:sz w:val="32"/>
    </w:rPr>
  </w:style>
  <w:style w:type="paragraph" w:styleId="Heading2">
    <w:name w:val="heading 2"/>
    <w:basedOn w:val="HeadingBase"/>
    <w:next w:val="BodyText"/>
    <w:link w:val="Heading2Char"/>
    <w:qFormat/>
    <w:rsid w:val="005D56F9"/>
    <w:pPr>
      <w:keepLines/>
      <w:spacing w:before="240" w:after="120"/>
      <w:outlineLvl w:val="1"/>
    </w:pPr>
    <w:rPr>
      <w:sz w:val="28"/>
      <w:szCs w:val="40"/>
    </w:rPr>
  </w:style>
  <w:style w:type="paragraph" w:styleId="Heading3">
    <w:name w:val="heading 3"/>
    <w:basedOn w:val="HeadingBase"/>
    <w:next w:val="BodyText"/>
    <w:link w:val="Heading3Char"/>
    <w:qFormat/>
    <w:rsid w:val="005D56F9"/>
    <w:pPr>
      <w:spacing w:before="180" w:after="120"/>
      <w:outlineLvl w:val="2"/>
    </w:pPr>
    <w:rPr>
      <w:spacing w:val="-10"/>
      <w:kern w:val="32"/>
    </w:rPr>
  </w:style>
  <w:style w:type="paragraph" w:styleId="Heading4">
    <w:name w:val="heading 4"/>
    <w:basedOn w:val="HeadingBase"/>
    <w:next w:val="BodyText"/>
    <w:link w:val="Heading4Char"/>
    <w:qFormat/>
    <w:rsid w:val="005D56F9"/>
    <w:pPr>
      <w:spacing w:before="160" w:after="120"/>
      <w:outlineLvl w:val="3"/>
    </w:pPr>
    <w:rPr>
      <w:sz w:val="22"/>
    </w:rPr>
  </w:style>
  <w:style w:type="paragraph" w:styleId="Heading5">
    <w:name w:val="heading 5"/>
    <w:basedOn w:val="HeadingBase"/>
    <w:next w:val="Normal"/>
    <w:link w:val="Heading5Char"/>
    <w:qFormat/>
    <w:rsid w:val="005D56F9"/>
    <w:pPr>
      <w:spacing w:before="80"/>
      <w:outlineLvl w:val="4"/>
    </w:pPr>
    <w:rPr>
      <w:color w:val="918585"/>
      <w:sz w:val="20"/>
    </w:rPr>
  </w:style>
  <w:style w:type="paragraph" w:styleId="Heading6">
    <w:name w:val="heading 6"/>
    <w:basedOn w:val="HeadingBase"/>
    <w:next w:val="Normal"/>
    <w:link w:val="Heading6Char"/>
    <w:qFormat/>
    <w:rsid w:val="005D56F9"/>
    <w:pPr>
      <w:spacing w:before="60"/>
      <w:outlineLvl w:val="5"/>
    </w:pPr>
    <w:rPr>
      <w:color w:val="918585"/>
      <w:sz w:val="20"/>
    </w:rPr>
  </w:style>
  <w:style w:type="paragraph" w:styleId="Heading7">
    <w:name w:val="heading 7"/>
    <w:basedOn w:val="Normal"/>
    <w:next w:val="Normal"/>
    <w:link w:val="Heading7Char"/>
    <w:qFormat/>
    <w:rsid w:val="005D56F9"/>
    <w:pPr>
      <w:ind w:left="720"/>
      <w:outlineLvl w:val="6"/>
    </w:pPr>
    <w:rPr>
      <w:i/>
    </w:rPr>
  </w:style>
  <w:style w:type="paragraph" w:styleId="Heading8">
    <w:name w:val="heading 8"/>
    <w:basedOn w:val="Normal"/>
    <w:next w:val="Normal"/>
    <w:link w:val="Heading8Char"/>
    <w:qFormat/>
    <w:rsid w:val="005D56F9"/>
    <w:pPr>
      <w:ind w:left="720"/>
      <w:outlineLvl w:val="7"/>
    </w:pPr>
    <w:rPr>
      <w:i/>
    </w:rPr>
  </w:style>
  <w:style w:type="paragraph" w:styleId="Heading9">
    <w:name w:val="heading 9"/>
    <w:basedOn w:val="Normal"/>
    <w:next w:val="Normal"/>
    <w:link w:val="Heading9Char"/>
    <w:qFormat/>
    <w:rsid w:val="005D56F9"/>
    <w:pPr>
      <w:ind w:left="720"/>
      <w:outlineLvl w:val="8"/>
    </w:pPr>
    <w:rPr>
      <w:i/>
    </w:rPr>
  </w:style>
  <w:style w:type="character" w:default="1" w:styleId="DefaultParagraphFont">
    <w:name w:val="Default Paragraph Font"/>
    <w:uiPriority w:val="1"/>
    <w:unhideWhenUsed/>
    <w:rsid w:val="005D56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6F9"/>
  </w:style>
  <w:style w:type="character" w:customStyle="1" w:styleId="Heading1Char">
    <w:name w:val="Heading 1 Char"/>
    <w:basedOn w:val="DefaultParagraphFont"/>
    <w:link w:val="Heading1"/>
    <w:rsid w:val="005D56F9"/>
    <w:rPr>
      <w:rFonts w:ascii="Times New Roman" w:eastAsia="Times New Roman" w:hAnsi="Times New Roman" w:cs="Times New Roman"/>
      <w:b/>
      <w:sz w:val="32"/>
      <w:szCs w:val="20"/>
      <w:lang w:eastAsia="en-US"/>
    </w:rPr>
  </w:style>
  <w:style w:type="paragraph" w:styleId="BodyText">
    <w:name w:val="Body Text"/>
    <w:basedOn w:val="Normal"/>
    <w:link w:val="BodyTextChar"/>
    <w:rsid w:val="005D56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6F9"/>
    <w:rPr>
      <w:rFonts w:ascii="Times New Roman" w:eastAsia="Times New Roman" w:hAnsi="Times New Roman" w:cs="Times New Roman"/>
      <w:sz w:val="24"/>
      <w:lang w:eastAsia="en-US"/>
    </w:rPr>
  </w:style>
  <w:style w:type="paragraph" w:styleId="List">
    <w:name w:val="List"/>
    <w:basedOn w:val="BodyText"/>
    <w:next w:val="BodyText"/>
    <w:rsid w:val="005D56F9"/>
    <w:pPr>
      <w:tabs>
        <w:tab w:val="left" w:pos="340"/>
      </w:tabs>
      <w:spacing w:before="60" w:after="60"/>
      <w:ind w:left="340" w:hanging="340"/>
    </w:pPr>
  </w:style>
  <w:style w:type="paragraph" w:styleId="ListBullet">
    <w:name w:val="List Bullet"/>
    <w:basedOn w:val="List"/>
    <w:rsid w:val="005D56F9"/>
    <w:pPr>
      <w:numPr>
        <w:numId w:val="12"/>
      </w:numPr>
      <w:tabs>
        <w:tab w:val="clear" w:pos="340"/>
      </w:tabs>
      <w:spacing w:before="40" w:after="40"/>
    </w:pPr>
  </w:style>
  <w:style w:type="character" w:customStyle="1" w:styleId="SpecialBold">
    <w:name w:val="Special Bold"/>
    <w:basedOn w:val="DefaultParagraphFont"/>
    <w:rsid w:val="005D56F9"/>
    <w:rPr>
      <w:b/>
      <w:spacing w:val="0"/>
    </w:rPr>
  </w:style>
  <w:style w:type="paragraph" w:customStyle="1" w:styleId="SuperHeading">
    <w:name w:val="SuperHeading"/>
    <w:basedOn w:val="Normal"/>
    <w:rsid w:val="005D56F9"/>
    <w:pPr>
      <w:spacing w:before="240" w:after="120"/>
      <w:outlineLvl w:val="0"/>
    </w:pPr>
    <w:rPr>
      <w:rFonts w:ascii="Times New Roman" w:hAnsi="Times New Roman"/>
      <w:b/>
      <w:sz w:val="32"/>
    </w:rPr>
  </w:style>
  <w:style w:type="paragraph" w:customStyle="1" w:styleId="TableHeading">
    <w:name w:val="Table Heading"/>
    <w:basedOn w:val="HeadingBase"/>
    <w:rsid w:val="005D56F9"/>
    <w:pPr>
      <w:keepLines/>
      <w:pBdr>
        <w:bottom w:val="single" w:sz="6" w:space="1" w:color="918585"/>
      </w:pBdr>
      <w:spacing w:before="240"/>
    </w:pPr>
  </w:style>
  <w:style w:type="paragraph" w:customStyle="1" w:styleId="AllowPageBreak">
    <w:name w:val="AllowPageBreak"/>
    <w:rsid w:val="005D56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56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6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6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6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6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6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6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6F9"/>
    <w:rPr>
      <w:rFonts w:ascii="Courier New" w:eastAsia="Times New Roman" w:hAnsi="Courier New" w:cs="Times New Roman"/>
      <w:i/>
      <w:szCs w:val="20"/>
      <w:lang w:eastAsia="en-US"/>
    </w:rPr>
  </w:style>
  <w:style w:type="paragraph" w:customStyle="1" w:styleId="HeadingBase">
    <w:name w:val="Heading Base"/>
    <w:rsid w:val="005D56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6F9"/>
    <w:pPr>
      <w:tabs>
        <w:tab w:val="right" w:leader="dot" w:pos="9072"/>
      </w:tabs>
      <w:ind w:left="567"/>
    </w:pPr>
    <w:rPr>
      <w:szCs w:val="22"/>
    </w:rPr>
  </w:style>
  <w:style w:type="paragraph" w:customStyle="1" w:styleId="TOCBase">
    <w:name w:val="TOC Base"/>
    <w:rsid w:val="005D56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6F9"/>
    <w:pPr>
      <w:tabs>
        <w:tab w:val="right" w:leader="dot" w:pos="9072"/>
      </w:tabs>
      <w:spacing w:before="40" w:after="40"/>
      <w:ind w:left="284"/>
    </w:pPr>
    <w:rPr>
      <w:rFonts w:ascii="Times New Roman" w:hAnsi="Times New Roman"/>
    </w:rPr>
  </w:style>
  <w:style w:type="paragraph" w:styleId="TOC1">
    <w:name w:val="toc 1"/>
    <w:basedOn w:val="TOCBase"/>
    <w:next w:val="Normal"/>
    <w:rsid w:val="005D56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6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6F9"/>
    <w:rPr>
      <w:rFonts w:ascii="Times New Roman" w:eastAsia="Times New Roman" w:hAnsi="Times New Roman" w:cs="Times New Roman"/>
      <w:sz w:val="16"/>
      <w:lang w:eastAsia="en-US"/>
    </w:rPr>
  </w:style>
  <w:style w:type="paragraph" w:styleId="Title">
    <w:name w:val="Title"/>
    <w:basedOn w:val="HeadingBase"/>
    <w:link w:val="TitleChar"/>
    <w:qFormat/>
    <w:rsid w:val="005D56F9"/>
    <w:pPr>
      <w:spacing w:before="5040"/>
      <w:jc w:val="center"/>
    </w:pPr>
    <w:rPr>
      <w:sz w:val="48"/>
      <w:szCs w:val="72"/>
      <w:lang w:val="en-US"/>
    </w:rPr>
  </w:style>
  <w:style w:type="character" w:customStyle="1" w:styleId="TitleChar">
    <w:name w:val="Title Char"/>
    <w:basedOn w:val="DefaultParagraphFont"/>
    <w:link w:val="Title"/>
    <w:rsid w:val="005D56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6F9"/>
    <w:pPr>
      <w:tabs>
        <w:tab w:val="left" w:pos="3600"/>
        <w:tab w:val="left" w:pos="3958"/>
      </w:tabs>
    </w:pPr>
  </w:style>
  <w:style w:type="paragraph" w:customStyle="1" w:styleId="Note">
    <w:name w:val="Note"/>
    <w:basedOn w:val="BodyText"/>
    <w:rsid w:val="005D56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6F9"/>
    <w:pPr>
      <w:framePr w:wrap="auto" w:hAnchor="text" w:y="6049"/>
    </w:pPr>
    <w:rPr>
      <w:color w:val="000000"/>
      <w:sz w:val="40"/>
    </w:rPr>
  </w:style>
  <w:style w:type="paragraph" w:customStyle="1" w:styleId="TOCTitle">
    <w:name w:val="TOCTitle"/>
    <w:basedOn w:val="Heading1"/>
    <w:rsid w:val="005D56F9"/>
    <w:pPr>
      <w:spacing w:after="240"/>
      <w:jc w:val="center"/>
      <w:outlineLvl w:val="9"/>
    </w:pPr>
    <w:rPr>
      <w:caps/>
    </w:rPr>
  </w:style>
  <w:style w:type="paragraph" w:customStyle="1" w:styleId="Version">
    <w:name w:val="Version"/>
    <w:rsid w:val="005D56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56F9"/>
    <w:pPr>
      <w:numPr>
        <w:numId w:val="13"/>
      </w:numPr>
      <w:tabs>
        <w:tab w:val="clear" w:pos="680"/>
      </w:tabs>
    </w:pPr>
  </w:style>
  <w:style w:type="paragraph" w:styleId="Index1">
    <w:name w:val="index 1"/>
    <w:basedOn w:val="Normal"/>
    <w:next w:val="Normal"/>
    <w:semiHidden/>
    <w:rsid w:val="005D56F9"/>
    <w:pPr>
      <w:keepNext w:val="0"/>
      <w:tabs>
        <w:tab w:val="right" w:pos="4176"/>
      </w:tabs>
      <w:ind w:left="198" w:hanging="198"/>
    </w:pPr>
    <w:rPr>
      <w:rFonts w:ascii="Garamond" w:hAnsi="Garamond"/>
    </w:rPr>
  </w:style>
  <w:style w:type="paragraph" w:styleId="IndexHeading">
    <w:name w:val="index heading"/>
    <w:basedOn w:val="Normal"/>
    <w:next w:val="Index1"/>
    <w:semiHidden/>
    <w:rsid w:val="005D56F9"/>
    <w:pPr>
      <w:spacing w:before="120" w:after="120"/>
    </w:pPr>
    <w:rPr>
      <w:rFonts w:ascii="Arial" w:hAnsi="Arial"/>
      <w:b/>
      <w:color w:val="918585"/>
      <w:sz w:val="24"/>
    </w:rPr>
  </w:style>
  <w:style w:type="paragraph" w:styleId="Header">
    <w:name w:val="header"/>
    <w:basedOn w:val="Normal"/>
    <w:link w:val="HeaderChar"/>
    <w:rsid w:val="005D56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6F9"/>
    <w:rPr>
      <w:rFonts w:ascii="Times New Roman" w:eastAsia="Times New Roman" w:hAnsi="Times New Roman" w:cs="Times New Roman"/>
      <w:sz w:val="16"/>
      <w:szCs w:val="20"/>
      <w:lang w:val="en-GB" w:eastAsia="en-US"/>
    </w:rPr>
  </w:style>
  <w:style w:type="paragraph" w:customStyle="1" w:styleId="Chapter">
    <w:name w:val="Chapter"/>
    <w:basedOn w:val="Normal"/>
    <w:rsid w:val="005D56F9"/>
    <w:pPr>
      <w:spacing w:before="240"/>
    </w:pPr>
    <w:rPr>
      <w:rFonts w:ascii="Times New Roman" w:hAnsi="Times New Roman"/>
      <w:smallCaps/>
      <w:spacing w:val="80"/>
      <w:sz w:val="28"/>
    </w:rPr>
  </w:style>
  <w:style w:type="paragraph" w:customStyle="1" w:styleId="InChapter">
    <w:name w:val="InChapter"/>
    <w:basedOn w:val="Heading3"/>
    <w:rsid w:val="005D56F9"/>
    <w:pPr>
      <w:spacing w:after="240"/>
      <w:outlineLvl w:val="9"/>
    </w:pPr>
    <w:rPr>
      <w:noProof/>
    </w:rPr>
  </w:style>
  <w:style w:type="paragraph" w:styleId="Index2">
    <w:name w:val="index 2"/>
    <w:basedOn w:val="Normal"/>
    <w:next w:val="Normal"/>
    <w:semiHidden/>
    <w:rsid w:val="005D56F9"/>
    <w:pPr>
      <w:tabs>
        <w:tab w:val="right" w:pos="4176"/>
      </w:tabs>
      <w:ind w:left="568" w:hanging="284"/>
    </w:pPr>
    <w:rPr>
      <w:rFonts w:ascii="Garamond" w:hAnsi="Garamond"/>
    </w:rPr>
  </w:style>
  <w:style w:type="paragraph" w:customStyle="1" w:styleId="Byline">
    <w:name w:val="Byline"/>
    <w:rsid w:val="005D56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6F9"/>
    <w:pPr>
      <w:tabs>
        <w:tab w:val="clear" w:pos="3600"/>
        <w:tab w:val="clear" w:pos="3958"/>
      </w:tabs>
      <w:jc w:val="right"/>
    </w:pPr>
  </w:style>
  <w:style w:type="character" w:styleId="Emphasis">
    <w:name w:val="Emphasis"/>
    <w:basedOn w:val="DefaultParagraphFont"/>
    <w:qFormat/>
    <w:rsid w:val="005D56F9"/>
    <w:rPr>
      <w:i/>
    </w:rPr>
  </w:style>
  <w:style w:type="paragraph" w:styleId="Caption">
    <w:name w:val="caption"/>
    <w:basedOn w:val="BodyText"/>
    <w:next w:val="Normal"/>
    <w:qFormat/>
    <w:rsid w:val="005D56F9"/>
    <w:pPr>
      <w:framePr w:w="2268" w:hSpace="181" w:vSpace="181" w:wrap="around" w:vAnchor="text" w:hAnchor="page" w:x="1135" w:y="285" w:anchorLock="1"/>
    </w:pPr>
    <w:rPr>
      <w:i/>
    </w:rPr>
  </w:style>
  <w:style w:type="paragraph" w:customStyle="1" w:styleId="MiniTOCTitle">
    <w:name w:val="MiniTOCTitle"/>
    <w:basedOn w:val="Heading4"/>
    <w:rsid w:val="005D56F9"/>
    <w:pPr>
      <w:spacing w:before="240"/>
      <w:outlineLvl w:val="9"/>
    </w:pPr>
    <w:rPr>
      <w:noProof/>
      <w:sz w:val="24"/>
    </w:rPr>
  </w:style>
  <w:style w:type="paragraph" w:customStyle="1" w:styleId="MiniTOCItem">
    <w:name w:val="MiniTOCItem"/>
    <w:basedOn w:val="ListBullet"/>
    <w:rsid w:val="005D56F9"/>
    <w:pPr>
      <w:numPr>
        <w:numId w:val="0"/>
      </w:numPr>
      <w:tabs>
        <w:tab w:val="right" w:leader="dot" w:pos="6521"/>
      </w:tabs>
      <w:spacing w:before="0" w:after="0"/>
    </w:pPr>
  </w:style>
  <w:style w:type="paragraph" w:customStyle="1" w:styleId="TOFTitle">
    <w:name w:val="TOFTitle"/>
    <w:basedOn w:val="TOCTitle"/>
    <w:rsid w:val="005D56F9"/>
  </w:style>
  <w:style w:type="paragraph" w:styleId="TableofFigures">
    <w:name w:val="table of figures"/>
    <w:basedOn w:val="Normal"/>
    <w:next w:val="Normal"/>
    <w:semiHidden/>
    <w:rsid w:val="005D56F9"/>
    <w:pPr>
      <w:tabs>
        <w:tab w:val="right" w:leader="dot" w:pos="9072"/>
      </w:tabs>
      <w:ind w:left="970" w:hanging="403"/>
    </w:pPr>
    <w:rPr>
      <w:rFonts w:ascii="Times New Roman" w:hAnsi="Times New Roman"/>
      <w:b/>
    </w:rPr>
  </w:style>
  <w:style w:type="paragraph" w:styleId="ListNumber">
    <w:name w:val="List Number"/>
    <w:basedOn w:val="List"/>
    <w:rsid w:val="005D56F9"/>
    <w:pPr>
      <w:numPr>
        <w:numId w:val="10"/>
      </w:numPr>
    </w:pPr>
  </w:style>
  <w:style w:type="character" w:customStyle="1" w:styleId="WingdingSymbols">
    <w:name w:val="Wingding Symbols"/>
    <w:rsid w:val="005D56F9"/>
    <w:rPr>
      <w:rFonts w:ascii="Wingdings" w:hAnsi="Wingdings"/>
    </w:rPr>
  </w:style>
  <w:style w:type="character" w:customStyle="1" w:styleId="HotSpot">
    <w:name w:val="HotSpot"/>
    <w:rsid w:val="005D56F9"/>
    <w:rPr>
      <w:color w:val="0033CC"/>
      <w:u w:val="none"/>
    </w:rPr>
  </w:style>
  <w:style w:type="paragraph" w:customStyle="1" w:styleId="BodyTextRight">
    <w:name w:val="Body Text Right"/>
    <w:basedOn w:val="BodyText"/>
    <w:rsid w:val="005D56F9"/>
    <w:pPr>
      <w:spacing w:before="0" w:after="0"/>
      <w:jc w:val="right"/>
    </w:pPr>
  </w:style>
  <w:style w:type="paragraph" w:styleId="Index3">
    <w:name w:val="index 3"/>
    <w:basedOn w:val="ListNumber2"/>
    <w:next w:val="Normal"/>
    <w:semiHidden/>
    <w:rsid w:val="005D56F9"/>
    <w:pPr>
      <w:numPr>
        <w:numId w:val="0"/>
      </w:numPr>
      <w:tabs>
        <w:tab w:val="right" w:leader="dot" w:pos="4176"/>
      </w:tabs>
    </w:pPr>
  </w:style>
  <w:style w:type="paragraph" w:styleId="ListNumber2">
    <w:name w:val="List Number 2"/>
    <w:basedOn w:val="List2"/>
    <w:rsid w:val="005D56F9"/>
    <w:pPr>
      <w:numPr>
        <w:numId w:val="9"/>
      </w:numPr>
      <w:tabs>
        <w:tab w:val="clear" w:pos="1060"/>
      </w:tabs>
    </w:pPr>
  </w:style>
  <w:style w:type="paragraph" w:customStyle="1" w:styleId="MarginNote">
    <w:name w:val="Margin Note"/>
    <w:basedOn w:val="BodyText"/>
    <w:rsid w:val="005D56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6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6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6F9"/>
    <w:rPr>
      <w:sz w:val="32"/>
    </w:rPr>
  </w:style>
  <w:style w:type="paragraph" w:customStyle="1" w:styleId="HeadingProcedure">
    <w:name w:val="Heading Procedure"/>
    <w:basedOn w:val="HeadingBase"/>
    <w:next w:val="Normal"/>
    <w:rsid w:val="005D56F9"/>
    <w:pPr>
      <w:tabs>
        <w:tab w:val="left" w:pos="0"/>
      </w:tabs>
      <w:spacing w:before="120" w:after="60"/>
    </w:pPr>
    <w:rPr>
      <w:i/>
      <w:color w:val="918585"/>
      <w:sz w:val="22"/>
    </w:rPr>
  </w:style>
  <w:style w:type="paragraph" w:customStyle="1" w:styleId="TableBodyText">
    <w:name w:val="Table Body Text"/>
    <w:basedOn w:val="BodyText"/>
    <w:rsid w:val="005D56F9"/>
    <w:pPr>
      <w:spacing w:before="60" w:after="60"/>
    </w:pPr>
  </w:style>
  <w:style w:type="paragraph" w:styleId="ListContinue">
    <w:name w:val="List Continue"/>
    <w:basedOn w:val="List"/>
    <w:rsid w:val="005D56F9"/>
    <w:pPr>
      <w:ind w:firstLine="0"/>
    </w:pPr>
  </w:style>
  <w:style w:type="paragraph" w:customStyle="1" w:styleId="ListNote">
    <w:name w:val="List Note"/>
    <w:basedOn w:val="List"/>
    <w:rsid w:val="005D56F9"/>
    <w:pPr>
      <w:pBdr>
        <w:top w:val="single" w:sz="6" w:space="2" w:color="918585"/>
        <w:bottom w:val="single" w:sz="6" w:space="2" w:color="918585"/>
      </w:pBdr>
      <w:tabs>
        <w:tab w:val="left" w:pos="1021"/>
      </w:tabs>
      <w:ind w:firstLine="0"/>
    </w:pPr>
  </w:style>
  <w:style w:type="paragraph" w:customStyle="1" w:styleId="Warning">
    <w:name w:val="Warning"/>
    <w:basedOn w:val="BodyText"/>
    <w:rsid w:val="005D56F9"/>
    <w:pPr>
      <w:shd w:val="clear" w:color="auto" w:fill="D9D9D9"/>
      <w:tabs>
        <w:tab w:val="left" w:pos="992"/>
      </w:tabs>
      <w:ind w:left="119" w:right="119"/>
    </w:pPr>
    <w:rPr>
      <w:sz w:val="20"/>
    </w:rPr>
  </w:style>
  <w:style w:type="paragraph" w:customStyle="1" w:styleId="MarginIcons">
    <w:name w:val="Margin Icons"/>
    <w:basedOn w:val="BodyText"/>
    <w:rsid w:val="005D56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6F9"/>
    <w:rPr>
      <w:rFonts w:ascii="Courier New" w:hAnsi="Courier New"/>
    </w:rPr>
  </w:style>
  <w:style w:type="paragraph" w:customStyle="1" w:styleId="NoteBullet">
    <w:name w:val="Note Bullet"/>
    <w:basedOn w:val="Note"/>
    <w:rsid w:val="005D56F9"/>
    <w:pPr>
      <w:tabs>
        <w:tab w:val="clear" w:pos="680"/>
      </w:tabs>
      <w:spacing w:before="60" w:after="60"/>
    </w:pPr>
  </w:style>
  <w:style w:type="paragraph" w:customStyle="1" w:styleId="SubHeading2">
    <w:name w:val="SubHeading2"/>
    <w:basedOn w:val="HeadingBase"/>
    <w:rsid w:val="005D56F9"/>
    <w:pPr>
      <w:spacing w:before="240" w:after="60"/>
    </w:pPr>
    <w:rPr>
      <w:sz w:val="20"/>
    </w:rPr>
  </w:style>
  <w:style w:type="paragraph" w:customStyle="1" w:styleId="SubHeading1">
    <w:name w:val="SubHeading1"/>
    <w:basedOn w:val="HeadingBase"/>
    <w:rsid w:val="005D56F9"/>
    <w:pPr>
      <w:spacing w:before="240" w:after="60"/>
    </w:pPr>
    <w:rPr>
      <w:color w:val="918585"/>
      <w:sz w:val="22"/>
    </w:rPr>
  </w:style>
  <w:style w:type="paragraph" w:customStyle="1" w:styleId="SideHeading">
    <w:name w:val="Side Heading"/>
    <w:basedOn w:val="HeadingBase"/>
    <w:rsid w:val="005D56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6F9"/>
    <w:pPr>
      <w:tabs>
        <w:tab w:val="num" w:pos="360"/>
      </w:tabs>
    </w:pPr>
  </w:style>
  <w:style w:type="paragraph" w:styleId="PlainText">
    <w:name w:val="Plain Text"/>
    <w:basedOn w:val="Normal"/>
    <w:link w:val="PlainTextChar"/>
    <w:rsid w:val="005D56F9"/>
    <w:rPr>
      <w:sz w:val="20"/>
    </w:rPr>
  </w:style>
  <w:style w:type="character" w:customStyle="1" w:styleId="PlainTextChar">
    <w:name w:val="Plain Text Char"/>
    <w:basedOn w:val="DefaultParagraphFont"/>
    <w:link w:val="PlainText"/>
    <w:rsid w:val="005D56F9"/>
    <w:rPr>
      <w:rFonts w:ascii="Courier New" w:eastAsia="Times New Roman" w:hAnsi="Courier New" w:cs="Times New Roman"/>
      <w:sz w:val="20"/>
      <w:szCs w:val="20"/>
      <w:lang w:eastAsia="en-US"/>
    </w:rPr>
  </w:style>
  <w:style w:type="character" w:customStyle="1" w:styleId="MenuOption">
    <w:name w:val="Menu Option"/>
    <w:basedOn w:val="DefaultParagraphFont"/>
    <w:rsid w:val="005D56F9"/>
    <w:rPr>
      <w:b/>
      <w:smallCaps/>
    </w:rPr>
  </w:style>
  <w:style w:type="paragraph" w:customStyle="1" w:styleId="TableListNumber">
    <w:name w:val="Table List Number"/>
    <w:basedOn w:val="ListNumber"/>
    <w:rsid w:val="005D56F9"/>
    <w:pPr>
      <w:numPr>
        <w:numId w:val="0"/>
      </w:numPr>
    </w:pPr>
  </w:style>
  <w:style w:type="paragraph" w:styleId="TOC4">
    <w:name w:val="toc 4"/>
    <w:basedOn w:val="TOCBase"/>
    <w:next w:val="Normal"/>
    <w:semiHidden/>
    <w:rsid w:val="005D56F9"/>
    <w:pPr>
      <w:tabs>
        <w:tab w:val="right" w:leader="dot" w:pos="9071"/>
      </w:tabs>
      <w:ind w:left="1701"/>
    </w:pPr>
  </w:style>
  <w:style w:type="paragraph" w:customStyle="1" w:styleId="ListAlpha">
    <w:name w:val="List Alpha"/>
    <w:basedOn w:val="List"/>
    <w:rsid w:val="005D56F9"/>
    <w:pPr>
      <w:numPr>
        <w:numId w:val="8"/>
      </w:numPr>
    </w:pPr>
  </w:style>
  <w:style w:type="paragraph" w:customStyle="1" w:styleId="ListAlpha2">
    <w:name w:val="List Alpha 2"/>
    <w:basedOn w:val="List2"/>
    <w:rsid w:val="005D56F9"/>
    <w:pPr>
      <w:numPr>
        <w:numId w:val="7"/>
      </w:numPr>
    </w:pPr>
  </w:style>
  <w:style w:type="paragraph" w:styleId="List2">
    <w:name w:val="List 2"/>
    <w:basedOn w:val="BodyText"/>
    <w:rsid w:val="005D56F9"/>
    <w:pPr>
      <w:tabs>
        <w:tab w:val="left" w:pos="680"/>
      </w:tabs>
      <w:spacing w:before="60" w:after="60"/>
      <w:ind w:left="680" w:hanging="340"/>
    </w:pPr>
  </w:style>
  <w:style w:type="paragraph" w:styleId="List3">
    <w:name w:val="List 3"/>
    <w:basedOn w:val="BodyText"/>
    <w:rsid w:val="005D56F9"/>
    <w:pPr>
      <w:tabs>
        <w:tab w:val="left" w:pos="1021"/>
      </w:tabs>
      <w:spacing w:before="60" w:after="60"/>
      <w:ind w:left="1020" w:hanging="340"/>
    </w:pPr>
  </w:style>
  <w:style w:type="paragraph" w:styleId="List4">
    <w:name w:val="List 4"/>
    <w:basedOn w:val="BodyText"/>
    <w:rsid w:val="005D56F9"/>
    <w:pPr>
      <w:tabs>
        <w:tab w:val="left" w:pos="1361"/>
      </w:tabs>
      <w:spacing w:before="60" w:after="60"/>
      <w:ind w:left="1361" w:hanging="340"/>
    </w:pPr>
  </w:style>
  <w:style w:type="paragraph" w:styleId="List5">
    <w:name w:val="List 5"/>
    <w:basedOn w:val="BodyText"/>
    <w:rsid w:val="005D56F9"/>
    <w:pPr>
      <w:tabs>
        <w:tab w:val="left" w:pos="1701"/>
      </w:tabs>
      <w:spacing w:before="60" w:after="60"/>
      <w:ind w:left="1701" w:hanging="340"/>
    </w:pPr>
  </w:style>
  <w:style w:type="paragraph" w:styleId="ListBullet3">
    <w:name w:val="List Bullet 3"/>
    <w:basedOn w:val="List3"/>
    <w:rsid w:val="005D56F9"/>
    <w:pPr>
      <w:numPr>
        <w:numId w:val="14"/>
      </w:numPr>
      <w:tabs>
        <w:tab w:val="clear" w:pos="1021"/>
      </w:tabs>
      <w:ind w:left="1037" w:hanging="357"/>
    </w:pPr>
  </w:style>
  <w:style w:type="paragraph" w:styleId="ListBullet4">
    <w:name w:val="List Bullet 4"/>
    <w:basedOn w:val="List4"/>
    <w:rsid w:val="005D56F9"/>
    <w:pPr>
      <w:numPr>
        <w:numId w:val="2"/>
      </w:numPr>
      <w:tabs>
        <w:tab w:val="clear" w:pos="1361"/>
      </w:tabs>
    </w:pPr>
  </w:style>
  <w:style w:type="paragraph" w:styleId="ListBullet5">
    <w:name w:val="List Bullet 5"/>
    <w:basedOn w:val="List5"/>
    <w:rsid w:val="005D56F9"/>
    <w:pPr>
      <w:numPr>
        <w:numId w:val="3"/>
      </w:numPr>
    </w:pPr>
  </w:style>
  <w:style w:type="paragraph" w:styleId="ListContinue2">
    <w:name w:val="List Continue 2"/>
    <w:basedOn w:val="List2"/>
    <w:rsid w:val="005D56F9"/>
    <w:pPr>
      <w:ind w:firstLine="0"/>
    </w:pPr>
  </w:style>
  <w:style w:type="paragraph" w:styleId="ListContinue3">
    <w:name w:val="List Continue 3"/>
    <w:basedOn w:val="List3"/>
    <w:rsid w:val="005D56F9"/>
    <w:pPr>
      <w:ind w:left="1021" w:firstLine="0"/>
    </w:pPr>
  </w:style>
  <w:style w:type="paragraph" w:styleId="ListContinue4">
    <w:name w:val="List Continue 4"/>
    <w:basedOn w:val="List4"/>
    <w:rsid w:val="005D56F9"/>
    <w:pPr>
      <w:ind w:firstLine="0"/>
    </w:pPr>
  </w:style>
  <w:style w:type="paragraph" w:styleId="ListContinue5">
    <w:name w:val="List Continue 5"/>
    <w:basedOn w:val="List5"/>
    <w:rsid w:val="005D56F9"/>
    <w:pPr>
      <w:ind w:firstLine="0"/>
    </w:pPr>
  </w:style>
  <w:style w:type="paragraph" w:styleId="ListNumber3">
    <w:name w:val="List Number 3"/>
    <w:basedOn w:val="List3"/>
    <w:rsid w:val="005D56F9"/>
    <w:pPr>
      <w:numPr>
        <w:numId w:val="4"/>
      </w:numPr>
    </w:pPr>
  </w:style>
  <w:style w:type="paragraph" w:styleId="ListNumber4">
    <w:name w:val="List Number 4"/>
    <w:basedOn w:val="List4"/>
    <w:rsid w:val="005D56F9"/>
    <w:pPr>
      <w:numPr>
        <w:numId w:val="5"/>
      </w:numPr>
    </w:pPr>
  </w:style>
  <w:style w:type="paragraph" w:styleId="ListNumber5">
    <w:name w:val="List Number 5"/>
    <w:basedOn w:val="List5"/>
    <w:rsid w:val="005D56F9"/>
    <w:pPr>
      <w:numPr>
        <w:numId w:val="6"/>
      </w:numPr>
    </w:pPr>
  </w:style>
  <w:style w:type="paragraph" w:styleId="BlockText">
    <w:name w:val="Block Text"/>
    <w:basedOn w:val="Normal"/>
    <w:rsid w:val="005D56F9"/>
    <w:pPr>
      <w:spacing w:after="120"/>
      <w:ind w:left="1440" w:right="1440"/>
    </w:pPr>
  </w:style>
  <w:style w:type="character" w:customStyle="1" w:styleId="Subscript">
    <w:name w:val="Subscript"/>
    <w:basedOn w:val="DefaultParagraphFont"/>
    <w:rsid w:val="005D56F9"/>
    <w:rPr>
      <w:sz w:val="16"/>
      <w:vertAlign w:val="subscript"/>
    </w:rPr>
  </w:style>
  <w:style w:type="character" w:customStyle="1" w:styleId="Superscript">
    <w:name w:val="Superscript"/>
    <w:basedOn w:val="DefaultParagraphFont"/>
    <w:rsid w:val="005D56F9"/>
    <w:rPr>
      <w:sz w:val="16"/>
      <w:vertAlign w:val="superscript"/>
    </w:rPr>
  </w:style>
  <w:style w:type="character" w:customStyle="1" w:styleId="Symbols">
    <w:name w:val="Symbols"/>
    <w:basedOn w:val="DefaultParagraphFont"/>
    <w:rsid w:val="005D56F9"/>
    <w:rPr>
      <w:rFonts w:ascii="Symbol" w:hAnsi="Symbol"/>
    </w:rPr>
  </w:style>
  <w:style w:type="character" w:customStyle="1" w:styleId="MenuOptions">
    <w:name w:val="Menu Options"/>
    <w:basedOn w:val="DefaultParagraphFont"/>
    <w:rsid w:val="005D56F9"/>
    <w:rPr>
      <w:rFonts w:ascii="Arial Narrow" w:hAnsi="Arial Narrow"/>
      <w:smallCaps/>
    </w:rPr>
  </w:style>
  <w:style w:type="character" w:customStyle="1" w:styleId="Buttons">
    <w:name w:val="Buttons"/>
    <w:basedOn w:val="DefaultParagraphFont"/>
    <w:rsid w:val="005D56F9"/>
    <w:rPr>
      <w:b/>
    </w:rPr>
  </w:style>
  <w:style w:type="character" w:customStyle="1" w:styleId="Underlined">
    <w:name w:val="Underlined"/>
    <w:basedOn w:val="DefaultParagraphFont"/>
    <w:rsid w:val="005D56F9"/>
    <w:rPr>
      <w:u w:val="single"/>
    </w:rPr>
  </w:style>
  <w:style w:type="paragraph" w:customStyle="1" w:styleId="TableBodyTextRight">
    <w:name w:val="Table Body Text Right"/>
    <w:basedOn w:val="TableBodyText"/>
    <w:rsid w:val="005D56F9"/>
    <w:pPr>
      <w:widowControl w:val="0"/>
      <w:autoSpaceDE w:val="0"/>
      <w:autoSpaceDN w:val="0"/>
      <w:adjustRightInd w:val="0"/>
      <w:jc w:val="right"/>
    </w:pPr>
    <w:rPr>
      <w:rFonts w:cs="Arial"/>
      <w:szCs w:val="18"/>
    </w:rPr>
  </w:style>
  <w:style w:type="paragraph" w:customStyle="1" w:styleId="CopyrightText">
    <w:name w:val="Copyright Text"/>
    <w:basedOn w:val="BodyText"/>
    <w:rsid w:val="005D56F9"/>
    <w:rPr>
      <w:sz w:val="18"/>
    </w:rPr>
  </w:style>
  <w:style w:type="paragraph" w:customStyle="1" w:styleId="BodySmallRight">
    <w:name w:val="Body Small Right"/>
    <w:basedOn w:val="BodyTextRight"/>
    <w:rsid w:val="005D56F9"/>
    <w:rPr>
      <w:sz w:val="18"/>
      <w:szCs w:val="18"/>
    </w:rPr>
  </w:style>
  <w:style w:type="paragraph" w:customStyle="1" w:styleId="MarginEdition">
    <w:name w:val="Margin Edition"/>
    <w:basedOn w:val="MarginNote"/>
    <w:rsid w:val="005D56F9"/>
    <w:pPr>
      <w:spacing w:before="0" w:after="0"/>
    </w:pPr>
    <w:rPr>
      <w:rFonts w:ascii="Times New Roman" w:hAnsi="Times New Roman"/>
      <w:color w:val="999999"/>
    </w:rPr>
  </w:style>
  <w:style w:type="paragraph" w:customStyle="1" w:styleId="Spacer">
    <w:name w:val="Spacer"/>
    <w:basedOn w:val="Normal"/>
    <w:rsid w:val="005D56F9"/>
    <w:rPr>
      <w:sz w:val="2"/>
      <w:szCs w:val="2"/>
    </w:rPr>
  </w:style>
  <w:style w:type="character" w:customStyle="1" w:styleId="Small">
    <w:name w:val="Small"/>
    <w:basedOn w:val="DefaultParagraphFont"/>
    <w:rsid w:val="005D56F9"/>
    <w:rPr>
      <w:sz w:val="16"/>
    </w:rPr>
  </w:style>
  <w:style w:type="paragraph" w:customStyle="1" w:styleId="WideTable">
    <w:name w:val="Wide Table"/>
    <w:basedOn w:val="Normal"/>
    <w:rsid w:val="005D56F9"/>
    <w:pPr>
      <w:ind w:left="-1418"/>
    </w:pPr>
    <w:rPr>
      <w:sz w:val="2"/>
      <w:szCs w:val="2"/>
    </w:rPr>
  </w:style>
  <w:style w:type="character" w:styleId="PageNumber">
    <w:name w:val="page number"/>
    <w:basedOn w:val="DefaultParagraphFont"/>
    <w:rsid w:val="005D56F9"/>
  </w:style>
  <w:style w:type="paragraph" w:styleId="Quote">
    <w:name w:val="Quote"/>
    <w:basedOn w:val="Heading1"/>
    <w:link w:val="QuoteChar"/>
    <w:qFormat/>
    <w:rsid w:val="005D56F9"/>
    <w:rPr>
      <w:b w:val="0"/>
      <w:sz w:val="72"/>
      <w:szCs w:val="72"/>
      <w:lang w:val="en-NZ"/>
    </w:rPr>
  </w:style>
  <w:style w:type="character" w:customStyle="1" w:styleId="QuoteChar">
    <w:name w:val="Quote Char"/>
    <w:basedOn w:val="DefaultParagraphFont"/>
    <w:link w:val="Quote"/>
    <w:rsid w:val="005D56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6F9"/>
    <w:pPr>
      <w:pageBreakBefore/>
    </w:pPr>
  </w:style>
  <w:style w:type="paragraph" w:customStyle="1" w:styleId="Border">
    <w:name w:val="Border"/>
    <w:basedOn w:val="Normal"/>
    <w:qFormat/>
    <w:rsid w:val="005D56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6F9"/>
    <w:rPr>
      <w:b/>
      <w:bCs/>
      <w:i/>
      <w:iCs/>
      <w:color w:val="auto"/>
    </w:rPr>
  </w:style>
  <w:style w:type="paragraph" w:styleId="IntenseQuote">
    <w:name w:val="Intense Quote"/>
    <w:basedOn w:val="Normal"/>
    <w:next w:val="Normal"/>
    <w:link w:val="IntenseQuoteChar"/>
    <w:uiPriority w:val="30"/>
    <w:qFormat/>
    <w:rsid w:val="005D56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6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6F9"/>
    <w:rPr>
      <w:smallCaps/>
      <w:color w:val="auto"/>
      <w:u w:val="single"/>
    </w:rPr>
  </w:style>
  <w:style w:type="character" w:styleId="IntenseReference">
    <w:name w:val="Intense Reference"/>
    <w:basedOn w:val="DefaultParagraphFont"/>
    <w:uiPriority w:val="32"/>
    <w:qFormat/>
    <w:rsid w:val="005D56F9"/>
    <w:rPr>
      <w:b/>
      <w:bCs/>
      <w:smallCaps/>
      <w:color w:val="auto"/>
      <w:spacing w:val="5"/>
      <w:u w:val="single"/>
    </w:rPr>
  </w:style>
  <w:style w:type="paragraph" w:customStyle="1" w:styleId="2ColumnHeading">
    <w:name w:val="2Column Heading"/>
    <w:basedOn w:val="BodyText"/>
    <w:qFormat/>
    <w:rsid w:val="005D56F9"/>
    <w:pPr>
      <w:spacing w:after="60"/>
      <w:ind w:left="-2268"/>
    </w:pPr>
    <w:rPr>
      <w:b/>
    </w:rPr>
  </w:style>
  <w:style w:type="paragraph" w:customStyle="1" w:styleId="Heading1TOC">
    <w:name w:val="Heading1 TOC"/>
    <w:basedOn w:val="Normal"/>
    <w:qFormat/>
    <w:rsid w:val="005D56F9"/>
    <w:pPr>
      <w:spacing w:before="240" w:after="120"/>
    </w:pPr>
    <w:rPr>
      <w:rFonts w:ascii="Times New Roman" w:hAnsi="Times New Roman"/>
      <w:b/>
      <w:sz w:val="32"/>
    </w:rPr>
  </w:style>
  <w:style w:type="paragraph" w:customStyle="1" w:styleId="Heading2TOC">
    <w:name w:val="Heading2 TOC"/>
    <w:basedOn w:val="Normal"/>
    <w:qFormat/>
    <w:rsid w:val="005D56F9"/>
    <w:pPr>
      <w:spacing w:before="240" w:after="60"/>
    </w:pPr>
    <w:rPr>
      <w:rFonts w:ascii="Times New Roman" w:hAnsi="Times New Roman"/>
      <w:b/>
      <w:sz w:val="28"/>
    </w:rPr>
  </w:style>
  <w:style w:type="character" w:customStyle="1" w:styleId="Underline">
    <w:name w:val="Underline"/>
    <w:basedOn w:val="DefaultParagraphFont"/>
    <w:qFormat/>
    <w:rsid w:val="005D56F9"/>
    <w:rPr>
      <w:u w:val="single"/>
    </w:rPr>
  </w:style>
  <w:style w:type="character" w:customStyle="1" w:styleId="BoldandItalics">
    <w:name w:val="Bold and Italics"/>
    <w:qFormat/>
    <w:rsid w:val="005D56F9"/>
    <w:rPr>
      <w:b/>
      <w:i/>
      <w:u w:val="none"/>
    </w:rPr>
  </w:style>
  <w:style w:type="paragraph" w:styleId="BalloonText">
    <w:name w:val="Balloon Text"/>
    <w:basedOn w:val="Normal"/>
    <w:link w:val="BalloonTextChar"/>
    <w:rsid w:val="005D56F9"/>
    <w:rPr>
      <w:rFonts w:ascii="Tahoma" w:hAnsi="Tahoma" w:cs="Tahoma"/>
      <w:sz w:val="16"/>
      <w:szCs w:val="16"/>
    </w:rPr>
  </w:style>
  <w:style w:type="character" w:customStyle="1" w:styleId="BalloonTextChar">
    <w:name w:val="Balloon Text Char"/>
    <w:basedOn w:val="DefaultParagraphFont"/>
    <w:link w:val="BalloonText"/>
    <w:rsid w:val="005D56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6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6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6F9"/>
    <w:rPr>
      <w:b/>
      <w:color w:val="660033"/>
      <w:spacing w:val="0"/>
    </w:rPr>
  </w:style>
  <w:style w:type="paragraph" w:customStyle="1" w:styleId="Nameditemlist">
    <w:name w:val="Named item list"/>
    <w:basedOn w:val="BodyText"/>
    <w:qFormat/>
    <w:rsid w:val="005D56F9"/>
    <w:pPr>
      <w:tabs>
        <w:tab w:val="left" w:pos="2835"/>
      </w:tabs>
      <w:ind w:left="2835" w:hanging="2835"/>
    </w:pPr>
  </w:style>
  <w:style w:type="paragraph" w:customStyle="1" w:styleId="BodyTextnopadding">
    <w:name w:val="Body Text no padding"/>
    <w:basedOn w:val="BodyText"/>
    <w:qFormat/>
    <w:rsid w:val="005D56F9"/>
    <w:pPr>
      <w:spacing w:before="0" w:after="0"/>
    </w:pPr>
  </w:style>
  <w:style w:type="character" w:styleId="Hyperlink">
    <w:name w:val="Hyperlink"/>
    <w:basedOn w:val="DefaultParagraphFont"/>
    <w:uiPriority w:val="99"/>
    <w:unhideWhenUsed/>
    <w:rsid w:val="000977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4181</Characters>
  <Application>Microsoft Office Word</Application>
  <DocSecurity>0</DocSecurity>
  <Lines>144</Lines>
  <Paragraphs>83</Paragraphs>
  <ScaleCrop>false</ScaleCrop>
  <Company>Author-it Software Corporation Ltd.</Company>
  <LinksUpToDate>false</LinksUpToDate>
  <CharactersWithSpaces>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NWPGEN012 Support the role and functions of the water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2018-12-21T02:28:00Z</dcterms:created>
  <dcterms:modified xsi:type="dcterms:W3CDTF">2018-12-21T02:28:00Z</dcterms:modified>
</cp:coreProperties>
</file>