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661C" w:rsidP="004C66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NWPGEN010 Contribute to continuous improvement of quality systems</w:t>
      </w:r>
      <w:r>
        <w:fldChar w:fldCharType="end"/>
      </w:r>
    </w:p>
    <w:p w:rsidR="004C661C" w:rsidP="004C661C">
      <w:pPr>
        <w:pStyle w:val="Version"/>
        <w:sectPr w:rsidSect="004E6A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A29" w:rsidP="004E6A29">
      <w:pPr>
        <w:pStyle w:val="SuperHeading"/>
      </w:pPr>
      <w:r w:rsidRPr="004E6A29">
        <w:t>NWPGEN010 Contribute to continuous improvement of quality systems</w:t>
      </w:r>
    </w:p>
    <w:p w:rsidR="00000000" w:rsidRPr="004E6A29" w:rsidP="004E6A29">
      <w:pPr>
        <w:pStyle w:val="Heading1"/>
      </w:pPr>
      <w:bookmarkStart w:id="1" w:name="O_742844"/>
      <w:bookmarkEnd w:id="1"/>
      <w:r w:rsidRPr="004E6A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C6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29">
            <w:pPr>
              <w:pStyle w:val="TableHeading"/>
              <w:rPr>
                <w:lang w:val="en-NZ"/>
              </w:rPr>
            </w:pPr>
            <w:r w:rsidRPr="004E6A2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29">
            <w:pPr>
              <w:pStyle w:val="TableHeading"/>
              <w:rPr>
                <w:lang w:val="en-NZ"/>
              </w:rPr>
            </w:pPr>
            <w:r w:rsidRPr="004E6A29">
              <w:t>Comments</w:t>
            </w:r>
          </w:p>
        </w:tc>
      </w:tr>
      <w:tr w:rsidTr="004C6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29">
            <w:pPr>
              <w:pStyle w:val="BodyText"/>
              <w:rPr>
                <w:lang w:val="en-NZ"/>
              </w:rPr>
            </w:pPr>
            <w:r w:rsidRPr="004E6A2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A29" w:rsidP="004E6A29">
            <w:pPr>
              <w:pStyle w:val="BodyText"/>
            </w:pPr>
            <w:r w:rsidRPr="004E6A29">
              <w:t xml:space="preserve">This unit was released in NWP Water Training Package release 1.0 and meets the Standards for Training Packages. </w:t>
            </w:r>
          </w:p>
          <w:p w:rsidR="00000000" w:rsidRPr="004E6A29" w:rsidP="004E6A29">
            <w:pPr>
              <w:pStyle w:val="BodyText"/>
            </w:pPr>
          </w:p>
          <w:p w:rsidR="00000000" w:rsidRPr="004E6A29" w:rsidP="004E6A29">
            <w:pPr>
              <w:pStyle w:val="BodyText"/>
            </w:pPr>
            <w:r w:rsidRPr="004E6A29">
              <w:t>This unit supersedes and is equivalent to NWP432A Contribute to the continuous improvement of quality systems.</w:t>
            </w:r>
          </w:p>
          <w:p w:rsidR="00000000" w:rsidRPr="004E6A29" w:rsidP="004E6A29">
            <w:pPr>
              <w:pStyle w:val="BodyText"/>
            </w:pPr>
          </w:p>
          <w:p w:rsidR="00000000" w:rsidRPr="004E6A29" w:rsidP="004E6A29">
            <w:pPr>
              <w:pStyle w:val="ListBullet"/>
            </w:pPr>
            <w:r w:rsidRPr="004E6A29">
              <w:t>Unit code updated</w:t>
            </w:r>
          </w:p>
          <w:p w:rsidR="00000000" w:rsidRPr="004E6A29" w:rsidP="004E6A29">
            <w:pPr>
              <w:pStyle w:val="ListBullet"/>
            </w:pPr>
            <w:r w:rsidRPr="004E6A29">
              <w:t>Content and formatting updated to comply with the new standards</w:t>
            </w:r>
          </w:p>
          <w:p w:rsidR="00000000" w:rsidRPr="004E6A29" w:rsidP="004E6A29">
            <w:pPr>
              <w:pStyle w:val="ListBullet"/>
            </w:pPr>
            <w:r w:rsidRPr="004E6A29">
              <w:t xml:space="preserve">All PC transitioned from passive to active voice </w:t>
            </w:r>
          </w:p>
          <w:p w:rsidR="00000000" w:rsidRPr="004E6A29" w:rsidP="004E6A29">
            <w:pPr>
              <w:pStyle w:val="ListBullet"/>
            </w:pPr>
            <w:r w:rsidRPr="004E6A29">
              <w:t>Unit title changed to better reflect unit outcomes</w:t>
            </w:r>
          </w:p>
          <w:p w:rsidR="00000000" w:rsidRPr="004E6A29" w:rsidP="004E6A29">
            <w:pPr>
              <w:pStyle w:val="ListBullet"/>
            </w:pPr>
            <w:r w:rsidRPr="004E6A29">
              <w:t>One new PC added in Element 1</w:t>
            </w:r>
          </w:p>
          <w:p w:rsidR="00000000" w:rsidRPr="004E6A29" w:rsidP="004E6A29">
            <w:pPr>
              <w:pStyle w:val="ListBullet"/>
            </w:pPr>
            <w:r w:rsidRPr="004E6A29">
              <w:t>PC 1.2 revised</w:t>
            </w:r>
          </w:p>
        </w:tc>
      </w:tr>
    </w:tbl>
    <w:p w:rsidR="00000000" w:rsidRPr="004E6A29" w:rsidP="004E6A29">
      <w:pPr>
        <w:pStyle w:val="BodyText"/>
      </w:pPr>
    </w:p>
    <w:p w:rsidR="00000000" w:rsidRPr="004E6A29" w:rsidP="004E6A29">
      <w:pPr>
        <w:pStyle w:val="AllowPageBreak"/>
      </w:pPr>
    </w:p>
    <w:p w:rsidR="00000000" w:rsidRPr="004E6A29" w:rsidP="004E6A29">
      <w:pPr>
        <w:pStyle w:val="Heading1"/>
      </w:pPr>
      <w:bookmarkStart w:id="2" w:name="O_742845"/>
      <w:bookmarkEnd w:id="2"/>
      <w:r w:rsidRPr="004E6A29">
        <w:t>Application</w:t>
      </w:r>
    </w:p>
    <w:p w:rsidR="00000000" w:rsidRPr="004E6A29" w:rsidP="004C661C">
      <w:pPr>
        <w:pStyle w:val="BodyText"/>
      </w:pPr>
      <w:r w:rsidRPr="004E6A29">
        <w:t>This unit describes the skills required to understand and implement quality systems in the water industry and to identify opportu</w:t>
      </w:r>
      <w:r w:rsidRPr="004E6A29">
        <w:t>nities for improvement in quality outcomes for the organisation.</w:t>
      </w:r>
    </w:p>
    <w:p w:rsidR="00000000" w:rsidRPr="004E6A29" w:rsidP="004C661C">
      <w:pPr>
        <w:pStyle w:val="BodyText"/>
      </w:pPr>
      <w:r w:rsidRPr="004E6A29">
        <w:t>This unit applies to those working as water industry technicians or supervisors with a responsibility for the implementation of quality systems.</w:t>
      </w:r>
    </w:p>
    <w:p w:rsidR="00000000" w:rsidRPr="004E6A29" w:rsidP="004C661C">
      <w:pPr>
        <w:pStyle w:val="BodyText"/>
      </w:pPr>
      <w:r w:rsidRPr="004E6A29">
        <w:t>The skills and knowledge described in this u</w:t>
      </w:r>
      <w:r w:rsidRPr="004E6A29">
        <w:t>nit must be applied within the legislative, regulatory and policy environment in which they are carried out. Organisational policies and procedures must be consulted and adhered to.</w:t>
      </w:r>
    </w:p>
    <w:p w:rsidR="00000000" w:rsidRPr="004E6A29" w:rsidP="004C661C">
      <w:pPr>
        <w:pStyle w:val="BodyText"/>
      </w:pPr>
      <w:r w:rsidRPr="004E6A29">
        <w:t>Those undertaking this unit would work autonomously, usually with supervisory responsibilities, while performing complex tasks in a range of contexts.</w:t>
      </w:r>
    </w:p>
    <w:p w:rsidR="00000000" w:rsidRPr="004E6A29" w:rsidP="004C661C">
      <w:pPr>
        <w:pStyle w:val="BodyText"/>
      </w:pPr>
      <w:r w:rsidRPr="004E6A29">
        <w:t>No licensing, legislative or certification requirements apply to unit at the time of publication.</w:t>
      </w:r>
    </w:p>
    <w:p w:rsidR="00000000" w:rsidRPr="004E6A29" w:rsidP="004E6A29">
      <w:pPr>
        <w:pStyle w:val="Heading1"/>
      </w:pPr>
      <w:bookmarkStart w:id="3" w:name="O_742847"/>
      <w:bookmarkEnd w:id="3"/>
      <w:r w:rsidRPr="004E6A29">
        <w:t>Competency Field</w:t>
      </w:r>
    </w:p>
    <w:p w:rsidR="00000000" w:rsidRPr="004E6A29" w:rsidP="004C661C">
      <w:pPr>
        <w:pStyle w:val="BodyText"/>
      </w:pPr>
      <w:r w:rsidRPr="004E6A29">
        <w:t xml:space="preserve">General </w:t>
      </w:r>
    </w:p>
    <w:p w:rsidR="00000000" w:rsidRPr="004E6A29" w:rsidP="004E6A29">
      <w:pPr>
        <w:pStyle w:val="Heading1"/>
      </w:pPr>
      <w:bookmarkStart w:id="4" w:name="O_742849"/>
      <w:bookmarkEnd w:id="4"/>
      <w:r w:rsidRPr="004E6A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4E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29">
            <w:pPr>
              <w:pStyle w:val="TableHeading"/>
              <w:rPr>
                <w:lang w:val="en-NZ"/>
              </w:rPr>
            </w:pPr>
            <w:r w:rsidRPr="004E6A2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29">
            <w:pPr>
              <w:pStyle w:val="TableHeading"/>
              <w:rPr>
                <w:lang w:val="en-NZ"/>
              </w:rPr>
            </w:pPr>
            <w:r w:rsidRPr="004E6A29">
              <w:t>PERFORMANCE CRITERIA</w:t>
            </w:r>
          </w:p>
        </w:tc>
      </w:tr>
      <w:tr w:rsidTr="004E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29">
            <w:pPr>
              <w:pStyle w:val="BodyText"/>
              <w:rPr>
                <w:lang w:val="en-NZ"/>
              </w:rPr>
            </w:pPr>
            <w:r w:rsidRPr="004E6A2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29">
            <w:pPr>
              <w:pStyle w:val="BodyText"/>
              <w:rPr>
                <w:lang w:val="en-NZ"/>
              </w:rPr>
            </w:pPr>
            <w:r w:rsidRPr="004E6A29">
              <w:t xml:space="preserve">Performance criteria describe the performance needed to demonstrate achievement of the element. </w:t>
            </w:r>
            <w:r w:rsidRPr="004E6A29">
              <w:t>Where bold italicised text is used, further information is detailed in the range of conditions section.</w:t>
            </w:r>
          </w:p>
        </w:tc>
      </w:tr>
      <w:tr w:rsidTr="004E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29">
            <w:pPr>
              <w:pStyle w:val="List"/>
              <w:rPr>
                <w:lang w:val="en-NZ"/>
              </w:rPr>
            </w:pPr>
            <w:r w:rsidRPr="004E6A29">
              <w:rPr>
                <w:rStyle w:val="SpecialBold"/>
              </w:rPr>
              <w:t>1.</w:t>
            </w:r>
            <w:r w:rsidRPr="004E6A29">
              <w:rPr>
                <w:rStyle w:val="SpecialBold"/>
              </w:rPr>
              <w:tab/>
              <w:t>Interpret and communicate quality system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A29" w:rsidP="004E6A29">
            <w:pPr>
              <w:pStyle w:val="List"/>
            </w:pPr>
            <w:r w:rsidRPr="004E6A29">
              <w:t>1.1</w:t>
            </w:r>
            <w:r w:rsidRPr="004E6A29">
              <w:tab/>
              <w:t>Interpret the accreditation requirements for relevant water quality systems.</w:t>
            </w:r>
          </w:p>
          <w:p w:rsidR="00000000" w:rsidRPr="004E6A29" w:rsidP="004E6A29">
            <w:pPr>
              <w:pStyle w:val="List"/>
            </w:pPr>
            <w:r w:rsidRPr="004E6A29">
              <w:t>1.2</w:t>
            </w:r>
            <w:r w:rsidRPr="004E6A29">
              <w:tab/>
            </w:r>
            <w:r w:rsidRPr="004E6A29">
              <w:t>Identify implications of non-conformance with quality accreditation requirements.</w:t>
            </w:r>
          </w:p>
          <w:p w:rsidR="00000000" w:rsidRPr="004E6A29" w:rsidP="004E6A29">
            <w:pPr>
              <w:pStyle w:val="List"/>
            </w:pPr>
            <w:r w:rsidRPr="004E6A29">
              <w:t>1.3</w:t>
            </w:r>
            <w:r w:rsidRPr="004E6A29">
              <w:tab/>
              <w:t>Communicate requirements and implications to work colleagues.</w:t>
            </w:r>
          </w:p>
          <w:p w:rsidR="00000000" w:rsidP="004E6A29">
            <w:pPr>
              <w:pStyle w:val="List"/>
              <w:rPr>
                <w:lang w:val="en-NZ"/>
              </w:rPr>
            </w:pPr>
            <w:r w:rsidRPr="004E6A29">
              <w:t>1.4</w:t>
            </w:r>
            <w:r w:rsidRPr="004E6A29">
              <w:tab/>
              <w:t>Review standard operating procedures to ensure compliance with current quality accreditation and legisla</w:t>
            </w:r>
            <w:r w:rsidRPr="004E6A29">
              <w:t>tive requirements.</w:t>
            </w:r>
          </w:p>
        </w:tc>
      </w:tr>
      <w:tr w:rsidTr="004E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29">
            <w:pPr>
              <w:pStyle w:val="List"/>
              <w:rPr>
                <w:lang w:val="en-NZ"/>
              </w:rPr>
            </w:pPr>
            <w:r w:rsidRPr="004E6A29">
              <w:rPr>
                <w:rStyle w:val="SpecialBold"/>
              </w:rPr>
              <w:t>2.</w:t>
            </w:r>
            <w:r w:rsidRPr="004E6A29">
              <w:rPr>
                <w:rStyle w:val="SpecialBold"/>
              </w:rPr>
              <w:tab/>
              <w:t>Implement quality systems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A29" w:rsidP="004E6A29">
            <w:pPr>
              <w:pStyle w:val="List"/>
            </w:pPr>
            <w:r w:rsidRPr="004E6A29">
              <w:t>2.1</w:t>
            </w:r>
            <w:r w:rsidRPr="004E6A29">
              <w:tab/>
              <w:t>Define individual roles and responsibilities in quality system implementation.</w:t>
            </w:r>
          </w:p>
          <w:p w:rsidR="00000000" w:rsidRPr="004E6A29" w:rsidP="004E6A29">
            <w:pPr>
              <w:pStyle w:val="List"/>
            </w:pPr>
            <w:r w:rsidRPr="004E6A29">
              <w:t>2.2</w:t>
            </w:r>
            <w:r w:rsidRPr="004E6A29">
              <w:tab/>
              <w:t>Implement standard operating procedures to ensure compliance with quality systems.</w:t>
            </w:r>
          </w:p>
          <w:p w:rsidR="00000000" w:rsidRPr="004E6A29" w:rsidP="004E6A29">
            <w:pPr>
              <w:pStyle w:val="List"/>
            </w:pPr>
            <w:r w:rsidRPr="004E6A29">
              <w:t>2.3</w:t>
            </w:r>
            <w:r w:rsidRPr="004E6A29">
              <w:tab/>
              <w:t xml:space="preserve">Record relevant data for quality </w:t>
            </w:r>
            <w:r w:rsidRPr="004E6A29">
              <w:t>system monitoring.</w:t>
            </w:r>
          </w:p>
          <w:p w:rsidR="00000000" w:rsidP="004E6A29">
            <w:pPr>
              <w:pStyle w:val="List"/>
              <w:rPr>
                <w:lang w:val="en-NZ"/>
              </w:rPr>
            </w:pPr>
            <w:r w:rsidRPr="004E6A29">
              <w:t>2.4</w:t>
            </w:r>
            <w:r w:rsidRPr="004E6A29">
              <w:tab/>
              <w:t>Record and report observations of non-conformance with quality accreditation requirements.</w:t>
            </w:r>
          </w:p>
        </w:tc>
      </w:tr>
      <w:tr w:rsidTr="004E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29">
            <w:pPr>
              <w:pStyle w:val="List"/>
              <w:rPr>
                <w:lang w:val="en-NZ"/>
              </w:rPr>
            </w:pPr>
            <w:r w:rsidRPr="004E6A29">
              <w:rPr>
                <w:rStyle w:val="SpecialBold"/>
              </w:rPr>
              <w:t>3.</w:t>
            </w:r>
            <w:r w:rsidRPr="004E6A29">
              <w:rPr>
                <w:rStyle w:val="SpecialBold"/>
              </w:rPr>
              <w:tab/>
              <w:t>Identify and correct quality system implementation problems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A29" w:rsidP="004E6A29">
            <w:pPr>
              <w:pStyle w:val="List"/>
            </w:pPr>
            <w:r w:rsidRPr="004E6A29">
              <w:t>3.1</w:t>
            </w:r>
            <w:r w:rsidRPr="004E6A29">
              <w:tab/>
              <w:t>Analyse system monitoring data to identify variances that indicate abnorma</w:t>
            </w:r>
            <w:r w:rsidRPr="004E6A29">
              <w:t>l or sub-optimal performance.</w:t>
            </w:r>
          </w:p>
          <w:p w:rsidR="00000000" w:rsidRPr="004E6A29" w:rsidP="004E6A29">
            <w:pPr>
              <w:pStyle w:val="List"/>
            </w:pPr>
            <w:r w:rsidRPr="004E6A29">
              <w:t>3.2</w:t>
            </w:r>
            <w:r w:rsidRPr="004E6A29">
              <w:tab/>
              <w:t>Review non-conformance reports to identify contributing factors.</w:t>
            </w:r>
          </w:p>
          <w:p w:rsidR="00000000" w:rsidP="004E6A29">
            <w:pPr>
              <w:pStyle w:val="List"/>
              <w:rPr>
                <w:lang w:val="en-NZ"/>
              </w:rPr>
            </w:pPr>
            <w:r w:rsidRPr="004E6A29">
              <w:t>3.3</w:t>
            </w:r>
            <w:r w:rsidRPr="004E6A29">
              <w:tab/>
              <w:t>Identify corrective action to remove or control the risk of sub-optimal performance.</w:t>
            </w:r>
          </w:p>
        </w:tc>
      </w:tr>
      <w:tr w:rsidTr="004E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29">
            <w:pPr>
              <w:pStyle w:val="List"/>
              <w:rPr>
                <w:lang w:val="en-NZ"/>
              </w:rPr>
            </w:pPr>
            <w:r w:rsidRPr="004E6A29">
              <w:rPr>
                <w:rStyle w:val="SpecialBold"/>
              </w:rPr>
              <w:t>4.</w:t>
            </w:r>
            <w:r w:rsidRPr="004E6A29">
              <w:rPr>
                <w:rStyle w:val="SpecialBold"/>
              </w:rPr>
              <w:tab/>
              <w:t>Contribute to improvement of quality system implementation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A29" w:rsidP="004E6A29">
            <w:pPr>
              <w:pStyle w:val="List"/>
            </w:pPr>
            <w:r w:rsidRPr="004E6A29">
              <w:t>4.1</w:t>
            </w:r>
            <w:r w:rsidRPr="004E6A29">
              <w:tab/>
              <w:t>D</w:t>
            </w:r>
            <w:r w:rsidRPr="004E6A29">
              <w:t>evelop recommendations for continuous improvement of work practices, methods, equipment and procedures.</w:t>
            </w:r>
          </w:p>
          <w:p w:rsidR="00000000" w:rsidRPr="004E6A29" w:rsidP="004E6A29">
            <w:pPr>
              <w:pStyle w:val="List"/>
            </w:pPr>
            <w:r w:rsidRPr="004E6A29">
              <w:t>4.2</w:t>
            </w:r>
            <w:r w:rsidRPr="004E6A29">
              <w:tab/>
              <w:t>Consult all relevant work colleagues to refine recommendations.</w:t>
            </w:r>
          </w:p>
          <w:p w:rsidR="00000000" w:rsidRPr="004E6A29" w:rsidP="004E6A29">
            <w:pPr>
              <w:pStyle w:val="List"/>
            </w:pPr>
            <w:r w:rsidRPr="004E6A29">
              <w:t>4.3</w:t>
            </w:r>
            <w:r w:rsidRPr="004E6A29">
              <w:tab/>
              <w:t>Document recommendations for quality system implementation improvements and reco</w:t>
            </w:r>
            <w:r w:rsidRPr="004E6A29">
              <w:t>rd the required modifications in standard operating procedures.</w:t>
            </w:r>
          </w:p>
        </w:tc>
      </w:tr>
    </w:tbl>
    <w:p w:rsidR="00000000" w:rsidRPr="004E6A29" w:rsidP="004E6A29">
      <w:pPr>
        <w:pStyle w:val="BodyText"/>
      </w:pPr>
    </w:p>
    <w:p w:rsidR="00000000" w:rsidRPr="004E6A29" w:rsidP="004E6A29">
      <w:pPr>
        <w:pStyle w:val="AllowPageBreak"/>
      </w:pPr>
    </w:p>
    <w:p w:rsidR="00000000" w:rsidRPr="004E6A29" w:rsidP="004E6A29">
      <w:pPr>
        <w:pStyle w:val="Heading1"/>
      </w:pPr>
      <w:bookmarkStart w:id="5" w:name="O_742850"/>
      <w:bookmarkEnd w:id="5"/>
      <w:r w:rsidRPr="004E6A29">
        <w:t>Foundation Skills</w:t>
      </w:r>
    </w:p>
    <w:p w:rsidR="004C661C" w:rsidP="004C661C">
      <w:pPr>
        <w:pStyle w:val="BodyText"/>
      </w:pPr>
      <w:r w:rsidRPr="004E6A29">
        <w:t>The foundation skills demands of this unit have been mapp</w:t>
      </w:r>
      <w:r w:rsidRPr="004E6A29">
        <w:t>ed for alignment with the Australian Core Skills Framework (ACSF). The following tables outline the performance levels indicated for successful attainment of the unit.</w:t>
      </w:r>
    </w:p>
    <w:p w:rsidR="004C661C" w:rsidP="004E6A29">
      <w:pPr>
        <w:pStyle w:val="BodyText"/>
      </w:pPr>
    </w:p>
    <w:p w:rsidR="004C661C" w:rsidP="004E6A29">
      <w:pPr>
        <w:pStyle w:val="BodyText"/>
      </w:pPr>
      <w:bookmarkStart w:id="6" w:name="O_78023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8.5pt;width:463.5pt">
            <v:imagedata r:id="rId10" o:title=""/>
          </v:shape>
        </w:pict>
      </w:r>
      <w:bookmarkEnd w:id="6"/>
    </w:p>
    <w:p w:rsidR="004C661C" w:rsidP="004E6A29">
      <w:pPr>
        <w:pStyle w:val="BodyText"/>
      </w:pPr>
    </w:p>
    <w:p w:rsidR="00000000" w:rsidRPr="004E6A29" w:rsidP="004C661C">
      <w:pPr>
        <w:pStyle w:val="BodyText"/>
      </w:pPr>
      <w:r w:rsidRPr="004E6A29">
        <w:t>Further information on ACSF and the foundation skills underpinning this unit can be found in the Foundation Skills Guide on the GSA website.</w:t>
      </w:r>
    </w:p>
    <w:p w:rsidR="00000000" w:rsidRPr="004E6A29" w:rsidP="004E6A29">
      <w:pPr>
        <w:pStyle w:val="Heading1"/>
      </w:pPr>
      <w:bookmarkStart w:id="7" w:name="O_742852"/>
      <w:bookmarkEnd w:id="7"/>
      <w:r w:rsidRPr="004E6A29">
        <w:t>Unit Mapping Information</w:t>
      </w:r>
    </w:p>
    <w:p w:rsidR="00000000" w:rsidRPr="004E6A29" w:rsidP="004C661C">
      <w:pPr>
        <w:pStyle w:val="BodyText"/>
      </w:pPr>
      <w:r w:rsidRPr="004E6A29">
        <w:t>This unit supersede</w:t>
      </w:r>
      <w:r w:rsidRPr="004E6A29">
        <w:t>s and is equivalent to NWP432A Contribute to the continuous improvement of quality systems.</w:t>
      </w:r>
    </w:p>
    <w:p w:rsidR="00000000" w:rsidRPr="004E6A29" w:rsidP="004E6A29">
      <w:pPr>
        <w:pStyle w:val="Heading1"/>
      </w:pPr>
      <w:bookmarkStart w:id="8" w:name="O_742859"/>
      <w:bookmarkEnd w:id="8"/>
      <w:r w:rsidRPr="004E6A29">
        <w:t>Links</w:t>
      </w:r>
    </w:p>
    <w:p w:rsidR="00000000" w:rsidRPr="004E6A29" w:rsidP="004C661C">
      <w:pPr>
        <w:pStyle w:val="BodyText"/>
      </w:pPr>
      <w:r w:rsidRPr="004E6A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84C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E6A29" w:rsidP="004C661C">
      <w:pPr>
        <w:pStyle w:val="BodyText"/>
      </w:pPr>
      <w:r w:rsidRPr="004E6A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84C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E6A29" w:rsidP="004C661C">
      <w:pPr>
        <w:pStyle w:val="BodyText"/>
      </w:pPr>
      <w:r w:rsidRPr="004E6A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84C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E6A29" w:rsidP="004C661C">
      <w:pPr>
        <w:pStyle w:val="BodyText"/>
      </w:pPr>
      <w:r w:rsidRPr="004E6A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84C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E6A29" w:rsidP="004C661C">
      <w:pPr>
        <w:pStyle w:val="BodyText"/>
        <w:sectPr w:rsidSect="004E6A29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6A29" w:rsidP="004E6A29">
      <w:pPr>
        <w:pStyle w:val="SuperHeading"/>
      </w:pPr>
      <w:r w:rsidRPr="004E6A29">
        <w:t>Assessment Requirement</w:t>
      </w:r>
      <w:r w:rsidRPr="004E6A29">
        <w:t>s for NWPGEN010 Contribute to continuous improvement of quality systems</w:t>
      </w:r>
    </w:p>
    <w:p w:rsidR="00000000" w:rsidRPr="004E6A29" w:rsidP="004E6A29">
      <w:pPr>
        <w:pStyle w:val="Heading1"/>
      </w:pPr>
      <w:bookmarkStart w:id="9" w:name="O_742854"/>
      <w:bookmarkEnd w:id="9"/>
      <w:r w:rsidRPr="004E6A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C6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29">
            <w:pPr>
              <w:pStyle w:val="TableHeading"/>
              <w:rPr>
                <w:lang w:val="en-NZ"/>
              </w:rPr>
            </w:pPr>
            <w:r w:rsidRPr="004E6A2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29">
            <w:pPr>
              <w:pStyle w:val="TableHeading"/>
              <w:rPr>
                <w:lang w:val="en-NZ"/>
              </w:rPr>
            </w:pPr>
            <w:r w:rsidRPr="004E6A29">
              <w:t>Comments</w:t>
            </w:r>
          </w:p>
        </w:tc>
      </w:tr>
      <w:tr w:rsidTr="004C6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29">
            <w:pPr>
              <w:pStyle w:val="BodyText"/>
              <w:rPr>
                <w:lang w:val="en-NZ"/>
              </w:rPr>
            </w:pPr>
            <w:r w:rsidRPr="004E6A2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A29" w:rsidP="004E6A29">
            <w:pPr>
              <w:pStyle w:val="BodyText"/>
            </w:pPr>
            <w:r w:rsidRPr="004E6A29">
              <w:t>These Assessment Requirements were released in NWP Water Training Package releas</w:t>
            </w:r>
            <w:r w:rsidRPr="004E6A29">
              <w:t>e 1.0 and meet the Standards for Training Packages.</w:t>
            </w:r>
          </w:p>
          <w:p w:rsidR="00000000" w:rsidRPr="004E6A29" w:rsidP="004E6A29">
            <w:pPr>
              <w:pStyle w:val="BodyText"/>
            </w:pPr>
          </w:p>
          <w:p w:rsidR="00000000" w:rsidRPr="004E6A29" w:rsidP="004E6A29">
            <w:pPr>
              <w:pStyle w:val="ListBullet"/>
            </w:pPr>
            <w:r w:rsidRPr="004E6A29">
              <w:t>Assessment Requirements created drawing upon specified assessment information from superseded unit</w:t>
            </w:r>
          </w:p>
        </w:tc>
      </w:tr>
    </w:tbl>
    <w:p w:rsidR="00000000" w:rsidRPr="004E6A29" w:rsidP="004E6A29">
      <w:pPr>
        <w:pStyle w:val="BodyText"/>
      </w:pPr>
    </w:p>
    <w:p w:rsidR="00000000" w:rsidRPr="004E6A29" w:rsidP="004E6A29">
      <w:pPr>
        <w:pStyle w:val="AllowPageBreak"/>
      </w:pPr>
    </w:p>
    <w:p w:rsidR="00000000" w:rsidRPr="004E6A29" w:rsidP="004E6A29">
      <w:pPr>
        <w:pStyle w:val="Heading1"/>
      </w:pPr>
      <w:bookmarkStart w:id="10" w:name="O_742855"/>
      <w:bookmarkEnd w:id="10"/>
      <w:r w:rsidRPr="004E6A29">
        <w:t>Performance Evidence</w:t>
      </w:r>
    </w:p>
    <w:p w:rsidR="00000000" w:rsidRPr="004E6A29" w:rsidP="004C661C">
      <w:pPr>
        <w:pStyle w:val="BodyText"/>
      </w:pPr>
      <w:r w:rsidRPr="004E6A29">
        <w:t>Evidence required to demonstrate competence must satisfy all of</w:t>
      </w:r>
      <w:r w:rsidRPr="004E6A29">
        <w:t xml:space="preserve"> the requirements of the elements and performance criteria. If not otherwise specified the candidate must demonstrate evidence of performance of the following on at least one occasion.</w:t>
      </w:r>
    </w:p>
    <w:p w:rsidR="00000000" w:rsidRPr="004E6A29" w:rsidP="004E6A29">
      <w:pPr>
        <w:pStyle w:val="ListBullet"/>
      </w:pPr>
      <w:r w:rsidRPr="004E6A29">
        <w:t>interpreting a range of complex and technical documents, including relevant:</w:t>
      </w:r>
    </w:p>
    <w:p w:rsidR="00000000" w:rsidRPr="004E6A29" w:rsidP="004E6A29">
      <w:pPr>
        <w:pStyle w:val="ListBullet2"/>
      </w:pPr>
      <w:r w:rsidRPr="004E6A29">
        <w:t>regulatory, legislative, licensing and organisational requirements</w:t>
      </w:r>
    </w:p>
    <w:p w:rsidR="00000000" w:rsidRPr="004E6A29" w:rsidP="004E6A29">
      <w:pPr>
        <w:pStyle w:val="ListBullet2"/>
      </w:pPr>
      <w:r w:rsidRPr="004E6A29">
        <w:t>codes and standards</w:t>
      </w:r>
    </w:p>
    <w:p w:rsidR="00000000" w:rsidRPr="004E6A29" w:rsidP="004E6A29">
      <w:pPr>
        <w:pStyle w:val="ListBullet2"/>
      </w:pPr>
      <w:r w:rsidRPr="004E6A29">
        <w:t>specifications</w:t>
      </w:r>
    </w:p>
    <w:p w:rsidR="00000000" w:rsidRPr="004E6A29" w:rsidP="004E6A29">
      <w:pPr>
        <w:pStyle w:val="ListBullet2"/>
      </w:pPr>
      <w:r w:rsidRPr="004E6A29">
        <w:t>organisational policies</w:t>
      </w:r>
    </w:p>
    <w:p w:rsidR="00000000" w:rsidRPr="004E6A29" w:rsidP="004E6A29">
      <w:pPr>
        <w:pStyle w:val="ListBullet"/>
      </w:pPr>
      <w:r w:rsidRPr="004E6A29">
        <w:t xml:space="preserve">communicating effectively with a range of relevant </w:t>
      </w:r>
      <w:r w:rsidRPr="004E6A29">
        <w:t>parties to articulate complex ideas</w:t>
      </w:r>
    </w:p>
    <w:p w:rsidR="00000000" w:rsidRPr="004E6A29" w:rsidP="004E6A29">
      <w:pPr>
        <w:pStyle w:val="ListBullet"/>
      </w:pPr>
      <w:r w:rsidRPr="004E6A29">
        <w:t>analysing and evaluating reports</w:t>
      </w:r>
    </w:p>
    <w:p w:rsidR="00000000" w:rsidRPr="004E6A29" w:rsidP="004E6A29">
      <w:pPr>
        <w:pStyle w:val="ListBullet"/>
      </w:pPr>
      <w:r w:rsidRPr="004E6A29">
        <w:t>interpreting, maintaining and checking records and documents</w:t>
      </w:r>
    </w:p>
    <w:p w:rsidR="00000000" w:rsidRPr="004E6A29" w:rsidP="004E6A29">
      <w:pPr>
        <w:pStyle w:val="ListBullet"/>
      </w:pPr>
      <w:r w:rsidRPr="004E6A29">
        <w:t xml:space="preserve">identifying opportunities for improved water management </w:t>
      </w:r>
    </w:p>
    <w:p w:rsidR="00000000" w:rsidRPr="004E6A29" w:rsidP="004E6A29">
      <w:pPr>
        <w:pStyle w:val="ListBullet"/>
      </w:pPr>
      <w:r w:rsidRPr="004E6A29">
        <w:t>implementing operational plans collaboratively and effectively</w:t>
      </w:r>
    </w:p>
    <w:p w:rsidR="00000000" w:rsidRPr="004E6A29" w:rsidP="004E6A29">
      <w:pPr>
        <w:pStyle w:val="ListBullet"/>
      </w:pPr>
      <w:r w:rsidRPr="004E6A29">
        <w:t>monito</w:t>
      </w:r>
      <w:r w:rsidRPr="004E6A29">
        <w:t>ring assets to ensure performance meets specifications in management plans</w:t>
      </w:r>
    </w:p>
    <w:p w:rsidR="00000000" w:rsidRPr="004E6A29" w:rsidP="004E6A29">
      <w:pPr>
        <w:pStyle w:val="ListBullet"/>
      </w:pPr>
      <w:r w:rsidRPr="004E6A29">
        <w:t>analysing problems and applying appropriate remedial solutions</w:t>
      </w:r>
    </w:p>
    <w:p w:rsidR="00000000" w:rsidRPr="004E6A29" w:rsidP="004E6A29">
      <w:pPr>
        <w:pStyle w:val="ListBullet"/>
      </w:pPr>
      <w:r w:rsidRPr="004E6A29">
        <w:t>performing various calculations to provide data for the analysis and development of options and solutions</w:t>
      </w:r>
    </w:p>
    <w:p w:rsidR="00000000" w:rsidRPr="004E6A29" w:rsidP="004E6A29">
      <w:pPr>
        <w:pStyle w:val="ListBullet"/>
      </w:pPr>
      <w:r w:rsidRPr="004E6A29">
        <w:t>identifying hazards and developing appropriate responses to control and mitigate risks</w:t>
      </w:r>
    </w:p>
    <w:p w:rsidR="00000000" w:rsidRPr="004E6A29" w:rsidP="004E6A29">
      <w:pPr>
        <w:pStyle w:val="ListBullet"/>
      </w:pPr>
      <w:r w:rsidRPr="004E6A29">
        <w:t xml:space="preserve">interpreting and communicating the accreditation requirements for, and implications of non-conformance  </w:t>
      </w:r>
    </w:p>
    <w:p w:rsidR="00000000" w:rsidRPr="004E6A29" w:rsidP="004E6A29">
      <w:pPr>
        <w:pStyle w:val="ListBullet"/>
      </w:pPr>
      <w:r w:rsidRPr="004E6A29">
        <w:t xml:space="preserve">monitoring quality systems and reporting non-conformance </w:t>
      </w:r>
    </w:p>
    <w:p w:rsidR="00000000" w:rsidRPr="004E6A29" w:rsidP="004E6A29">
      <w:pPr>
        <w:pStyle w:val="ListBullet"/>
      </w:pPr>
      <w:r w:rsidRPr="004E6A29">
        <w:t>analys</w:t>
      </w:r>
      <w:r w:rsidRPr="004E6A29">
        <w:t xml:space="preserve">ing data and proposing improvements </w:t>
      </w:r>
    </w:p>
    <w:p w:rsidR="00000000" w:rsidRPr="004E6A29" w:rsidP="004E6A29">
      <w:pPr>
        <w:pStyle w:val="AllowPageBreak"/>
      </w:pPr>
    </w:p>
    <w:p w:rsidR="00000000" w:rsidRPr="004E6A29" w:rsidP="004E6A29">
      <w:pPr>
        <w:pStyle w:val="Heading1"/>
      </w:pPr>
      <w:bookmarkStart w:id="11" w:name="O_742856"/>
      <w:bookmarkEnd w:id="11"/>
      <w:r w:rsidRPr="004E6A29">
        <w:t>Knowledge Evidence</w:t>
      </w:r>
    </w:p>
    <w:p w:rsidR="00000000" w:rsidRPr="004E6A29" w:rsidP="004C661C">
      <w:pPr>
        <w:pStyle w:val="BodyText"/>
      </w:pPr>
      <w:r w:rsidRPr="004E6A29">
        <w:t>Evidence required to demonstrate competence must satisfy all of the requirements of the elements and performance criteria. If not otherwise specified the depth of knowledge demonstrat</w:t>
      </w:r>
      <w:r w:rsidRPr="004E6A29">
        <w:t>ed must be appropriate to the job context of the candidate.</w:t>
      </w:r>
    </w:p>
    <w:p w:rsidR="00000000" w:rsidRPr="004E6A29" w:rsidP="004E6A29">
      <w:pPr>
        <w:pStyle w:val="ListBullet"/>
      </w:pPr>
      <w:r w:rsidRPr="004E6A29">
        <w:t>relevant legislation, standards and workplace policies and procedures</w:t>
      </w:r>
    </w:p>
    <w:p w:rsidR="00000000" w:rsidRPr="004E6A29" w:rsidP="004E6A29">
      <w:pPr>
        <w:pStyle w:val="ListBullet"/>
      </w:pPr>
      <w:r w:rsidRPr="004E6A29">
        <w:t>relevant quality standards and systems, including:</w:t>
      </w:r>
    </w:p>
    <w:p w:rsidR="00000000" w:rsidRPr="004E6A29" w:rsidP="004E6A29">
      <w:pPr>
        <w:pStyle w:val="ListBullet2"/>
      </w:pPr>
      <w:r w:rsidRPr="004E6A29">
        <w:t>Australian Drinking Water Guidelines</w:t>
      </w:r>
    </w:p>
    <w:p w:rsidR="00000000" w:rsidRPr="004E6A29" w:rsidP="004E6A29">
      <w:pPr>
        <w:pStyle w:val="ListBullet2"/>
      </w:pPr>
      <w:r w:rsidRPr="004E6A29">
        <w:t>HACCP</w:t>
      </w:r>
    </w:p>
    <w:p w:rsidR="00000000" w:rsidRPr="004E6A29" w:rsidP="004E6A29">
      <w:pPr>
        <w:pStyle w:val="ListBullet2"/>
      </w:pPr>
      <w:r w:rsidRPr="004E6A29">
        <w:t>ISO 9000 series quality manage</w:t>
      </w:r>
      <w:r w:rsidRPr="004E6A29">
        <w:t>ment and quality assurance standards</w:t>
      </w:r>
    </w:p>
    <w:p w:rsidR="00000000" w:rsidRPr="004E6A29" w:rsidP="004E6A29">
      <w:pPr>
        <w:pStyle w:val="ListBullet2"/>
      </w:pPr>
      <w:r w:rsidRPr="004E6A29">
        <w:t>ISO 14001 environmental management systems</w:t>
      </w:r>
    </w:p>
    <w:p w:rsidR="00000000" w:rsidRPr="004E6A29" w:rsidP="004E6A29">
      <w:pPr>
        <w:pStyle w:val="ListBullet"/>
      </w:pPr>
      <w:r w:rsidRPr="004E6A29">
        <w:t>quality improvement tools and techniques including statistical process control</w:t>
      </w:r>
    </w:p>
    <w:p w:rsidR="00000000" w:rsidRPr="004E6A29" w:rsidP="004E6A29">
      <w:pPr>
        <w:pStyle w:val="ListBullet"/>
      </w:pPr>
      <w:r w:rsidRPr="004E6A29">
        <w:t>communication channels and consultative arrangements</w:t>
      </w:r>
    </w:p>
    <w:p w:rsidR="00000000" w:rsidRPr="004E6A29" w:rsidP="004E6A29">
      <w:pPr>
        <w:pStyle w:val="ListBullet"/>
      </w:pPr>
      <w:r w:rsidRPr="004E6A29">
        <w:t>procedures for addressing non-compliance</w:t>
      </w:r>
    </w:p>
    <w:p w:rsidR="00000000" w:rsidRPr="004E6A29" w:rsidP="004E6A29">
      <w:pPr>
        <w:pStyle w:val="ListBullet"/>
      </w:pPr>
      <w:r w:rsidRPr="004E6A29">
        <w:t>risk assessments</w:t>
      </w:r>
    </w:p>
    <w:p w:rsidR="00000000" w:rsidRPr="004E6A29" w:rsidP="004E6A29">
      <w:pPr>
        <w:pStyle w:val="ListBullet"/>
      </w:pPr>
      <w:r w:rsidRPr="004E6A29">
        <w:t>control charts and control limits</w:t>
      </w:r>
    </w:p>
    <w:p w:rsidR="00000000" w:rsidRPr="004E6A29" w:rsidP="004E6A29">
      <w:pPr>
        <w:pStyle w:val="AllowPageBreak"/>
      </w:pPr>
    </w:p>
    <w:p w:rsidR="00000000" w:rsidRPr="004E6A29" w:rsidP="004E6A29">
      <w:pPr>
        <w:pStyle w:val="Heading1"/>
      </w:pPr>
      <w:bookmarkStart w:id="12" w:name="O_742857"/>
      <w:bookmarkEnd w:id="12"/>
      <w:r w:rsidRPr="004E6A29">
        <w:t>Assessment Conditions</w:t>
      </w:r>
    </w:p>
    <w:p w:rsidR="00000000" w:rsidRPr="004E6A29" w:rsidP="004C661C">
      <w:pPr>
        <w:pStyle w:val="BodyText"/>
      </w:pPr>
      <w:r w:rsidRPr="004E6A29">
        <w:t>Competency should be assessed in an actual workplace or in a simulated environment, with access to equipment and infrastructure appropriate to the outcome. Competency</w:t>
      </w:r>
      <w:r w:rsidRPr="004E6A29">
        <w:t xml:space="preserve"> should be demonstrated over time to ensure the candidate is assessed across a variety of situations.</w:t>
      </w:r>
    </w:p>
    <w:p w:rsidR="00000000" w:rsidRPr="004E6A29" w:rsidP="004C661C">
      <w:pPr>
        <w:pStyle w:val="BodyText"/>
      </w:pPr>
      <w:r w:rsidRPr="004E6A29">
        <w:t>Assessors must satisfy the NVR/AQTF mandatory competency requirements for assessors.</w:t>
      </w:r>
    </w:p>
    <w:p w:rsidR="00000000" w:rsidRPr="004E6A29" w:rsidP="004E6A29">
      <w:pPr>
        <w:pStyle w:val="Heading1"/>
      </w:pPr>
      <w:bookmarkStart w:id="13" w:name="O_742860"/>
      <w:bookmarkEnd w:id="13"/>
      <w:r w:rsidRPr="004E6A29">
        <w:t>Links</w:t>
      </w:r>
    </w:p>
    <w:p w:rsidR="00000000" w:rsidRPr="004E6A29" w:rsidP="004C661C">
      <w:pPr>
        <w:pStyle w:val="BodyText"/>
      </w:pPr>
      <w:r w:rsidRPr="004E6A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84C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E6A29" w:rsidP="004C661C">
      <w:pPr>
        <w:pStyle w:val="BodyText"/>
      </w:pPr>
      <w:r w:rsidRPr="004E6A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84C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E6A29" w:rsidP="004C661C">
      <w:pPr>
        <w:pStyle w:val="BodyText"/>
      </w:pPr>
      <w:r w:rsidRPr="004E6A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84C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E6A29" w:rsidP="004C661C">
      <w:pPr>
        <w:pStyle w:val="BodyText"/>
      </w:pPr>
      <w:r w:rsidRPr="004E6A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84C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E6A29" w:rsidP="004E6A29"/>
    <w:sectPr w:rsidSect="004E6A29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29" w:rsidRPr="004C661C" w:rsidP="004C66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61C" w:rsidP="004E6A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661C" w:rsidP="004E6A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C661C" w:rsidP="004E6A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29" w:rsidP="004E6A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661C">
      <w:t>Approved</w:t>
    </w:r>
    <w:r w:rsidR="004C66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66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661C">
      <w:rPr>
        <w:noProof/>
      </w:rPr>
      <w:t>4</w:t>
    </w:r>
    <w:r>
      <w:rPr>
        <w:noProof/>
      </w:rPr>
      <w:fldChar w:fldCharType="end"/>
    </w:r>
  </w:p>
  <w:p w:rsidR="004E6A29" w:rsidP="004E6A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66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661C">
      <w:t>BuildSkills Australia</w:t>
    </w:r>
    <w:r w:rsidR="004C661C">
      <w:fldChar w:fldCharType="end"/>
    </w:r>
  </w:p>
  <w:p w:rsidR="004E6A29" w:rsidP="004E6A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6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A29" w:rsidRPr="004C661C" w:rsidP="004C66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61C" w:rsidRPr="002D2AF8" w:rsidP="004E6A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NWPGEN010 Contribute to continuous improvement of quality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661C" w:rsidP="004E6A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29" w:rsidRPr="002D2AF8" w:rsidP="004E6A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661C">
      <w:t>NWPGEN010 Contribute to continuous improvement of quality systems</w:t>
    </w:r>
    <w:r w:rsidR="004C66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661C">
      <w:rPr>
        <w:noProof/>
      </w:rPr>
      <w:t>2 March 2025</w:t>
    </w:r>
    <w:r>
      <w:fldChar w:fldCharType="end"/>
    </w:r>
  </w:p>
  <w:p w:rsidR="004E6A29" w:rsidP="004E6A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6EE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CC8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9450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A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A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A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A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A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A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A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A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A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A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A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A29"/>
  </w:style>
  <w:style w:type="character" w:customStyle="1" w:styleId="Heading1Char">
    <w:name w:val="Heading 1 Char"/>
    <w:basedOn w:val="DefaultParagraphFont"/>
    <w:link w:val="Heading1"/>
    <w:rsid w:val="004E6A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A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A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6A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6A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6A29"/>
    <w:rPr>
      <w:b/>
      <w:spacing w:val="0"/>
    </w:rPr>
  </w:style>
  <w:style w:type="paragraph" w:styleId="ListBullet2">
    <w:name w:val="List Bullet 2"/>
    <w:basedOn w:val="List2"/>
    <w:rsid w:val="004E6A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6A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E6A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E6A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A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A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A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A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A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A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A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A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A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A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A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A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A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A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A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A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A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A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6A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6A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A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A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A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A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A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A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A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A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A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A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A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A29"/>
    <w:rPr>
      <w:i/>
    </w:rPr>
  </w:style>
  <w:style w:type="paragraph" w:styleId="Caption">
    <w:name w:val="caption"/>
    <w:basedOn w:val="BodyText"/>
    <w:next w:val="Normal"/>
    <w:qFormat/>
    <w:rsid w:val="004E6A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A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A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A29"/>
  </w:style>
  <w:style w:type="paragraph" w:styleId="TableofFigures">
    <w:name w:val="table of figures"/>
    <w:basedOn w:val="Normal"/>
    <w:next w:val="Normal"/>
    <w:semiHidden/>
    <w:rsid w:val="004E6A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A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6A29"/>
    <w:rPr>
      <w:rFonts w:ascii="Wingdings" w:hAnsi="Wingdings"/>
    </w:rPr>
  </w:style>
  <w:style w:type="character" w:customStyle="1" w:styleId="HotSpot">
    <w:name w:val="HotSpot"/>
    <w:rsid w:val="004E6A29"/>
    <w:rPr>
      <w:color w:val="0033CC"/>
      <w:u w:val="none"/>
    </w:rPr>
  </w:style>
  <w:style w:type="paragraph" w:customStyle="1" w:styleId="BodyTextRight">
    <w:name w:val="Body Text Right"/>
    <w:basedOn w:val="BodyText"/>
    <w:rsid w:val="004E6A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A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A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A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A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A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A29"/>
    <w:rPr>
      <w:sz w:val="32"/>
    </w:rPr>
  </w:style>
  <w:style w:type="paragraph" w:customStyle="1" w:styleId="HeadingProcedure">
    <w:name w:val="Heading Procedure"/>
    <w:basedOn w:val="HeadingBase"/>
    <w:next w:val="Normal"/>
    <w:rsid w:val="004E6A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A29"/>
    <w:pPr>
      <w:spacing w:before="60" w:after="60"/>
    </w:pPr>
  </w:style>
  <w:style w:type="paragraph" w:styleId="ListContinue">
    <w:name w:val="List Continue"/>
    <w:basedOn w:val="List"/>
    <w:rsid w:val="004E6A29"/>
    <w:pPr>
      <w:ind w:firstLine="0"/>
    </w:pPr>
  </w:style>
  <w:style w:type="paragraph" w:customStyle="1" w:styleId="ListNote">
    <w:name w:val="List Note"/>
    <w:basedOn w:val="List"/>
    <w:rsid w:val="004E6A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A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A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A29"/>
    <w:rPr>
      <w:rFonts w:ascii="Courier New" w:hAnsi="Courier New"/>
    </w:rPr>
  </w:style>
  <w:style w:type="paragraph" w:customStyle="1" w:styleId="NoteBullet">
    <w:name w:val="Note Bullet"/>
    <w:basedOn w:val="Note"/>
    <w:rsid w:val="004E6A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A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A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A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A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6A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A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A29"/>
    <w:rPr>
      <w:b/>
      <w:smallCaps/>
    </w:rPr>
  </w:style>
  <w:style w:type="paragraph" w:customStyle="1" w:styleId="TableListNumber">
    <w:name w:val="Table List Number"/>
    <w:basedOn w:val="ListNumber"/>
    <w:rsid w:val="004E6A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A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A29"/>
    <w:pPr>
      <w:numPr>
        <w:numId w:val="9"/>
      </w:numPr>
    </w:pPr>
  </w:style>
  <w:style w:type="paragraph" w:customStyle="1" w:styleId="ListAlpha2">
    <w:name w:val="List Alpha 2"/>
    <w:basedOn w:val="List2"/>
    <w:rsid w:val="004E6A29"/>
    <w:pPr>
      <w:numPr>
        <w:numId w:val="8"/>
      </w:numPr>
    </w:pPr>
  </w:style>
  <w:style w:type="paragraph" w:styleId="List2">
    <w:name w:val="List 2"/>
    <w:basedOn w:val="BodyText"/>
    <w:rsid w:val="004E6A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A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A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A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A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A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6A29"/>
    <w:pPr>
      <w:numPr>
        <w:numId w:val="4"/>
      </w:numPr>
    </w:pPr>
  </w:style>
  <w:style w:type="paragraph" w:styleId="ListContinue2">
    <w:name w:val="List Continue 2"/>
    <w:basedOn w:val="List2"/>
    <w:rsid w:val="004E6A29"/>
    <w:pPr>
      <w:ind w:firstLine="0"/>
    </w:pPr>
  </w:style>
  <w:style w:type="paragraph" w:styleId="ListContinue3">
    <w:name w:val="List Continue 3"/>
    <w:basedOn w:val="List3"/>
    <w:rsid w:val="004E6A29"/>
    <w:pPr>
      <w:ind w:left="1021" w:firstLine="0"/>
    </w:pPr>
  </w:style>
  <w:style w:type="paragraph" w:styleId="ListContinue4">
    <w:name w:val="List Continue 4"/>
    <w:basedOn w:val="List4"/>
    <w:rsid w:val="004E6A29"/>
    <w:pPr>
      <w:ind w:firstLine="0"/>
    </w:pPr>
  </w:style>
  <w:style w:type="paragraph" w:styleId="ListContinue5">
    <w:name w:val="List Continue 5"/>
    <w:basedOn w:val="List5"/>
    <w:rsid w:val="004E6A29"/>
    <w:pPr>
      <w:ind w:firstLine="0"/>
    </w:pPr>
  </w:style>
  <w:style w:type="paragraph" w:styleId="ListNumber3">
    <w:name w:val="List Number 3"/>
    <w:basedOn w:val="List3"/>
    <w:rsid w:val="004E6A29"/>
    <w:pPr>
      <w:numPr>
        <w:numId w:val="5"/>
      </w:numPr>
    </w:pPr>
  </w:style>
  <w:style w:type="paragraph" w:styleId="ListNumber4">
    <w:name w:val="List Number 4"/>
    <w:basedOn w:val="List4"/>
    <w:rsid w:val="004E6A29"/>
    <w:pPr>
      <w:numPr>
        <w:numId w:val="6"/>
      </w:numPr>
    </w:pPr>
  </w:style>
  <w:style w:type="paragraph" w:styleId="ListNumber5">
    <w:name w:val="List Number 5"/>
    <w:basedOn w:val="List5"/>
    <w:rsid w:val="004E6A29"/>
    <w:pPr>
      <w:numPr>
        <w:numId w:val="7"/>
      </w:numPr>
    </w:pPr>
  </w:style>
  <w:style w:type="paragraph" w:styleId="BlockText">
    <w:name w:val="Block Text"/>
    <w:basedOn w:val="Normal"/>
    <w:rsid w:val="004E6A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A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A29"/>
    <w:rPr>
      <w:sz w:val="16"/>
      <w:vertAlign w:val="superscript"/>
    </w:rPr>
  </w:style>
  <w:style w:type="character" w:customStyle="1" w:styleId="Symbols">
    <w:name w:val="Symbols"/>
    <w:basedOn w:val="DefaultParagraphFont"/>
    <w:rsid w:val="004E6A29"/>
    <w:rPr>
      <w:rFonts w:ascii="Symbol" w:hAnsi="Symbol"/>
    </w:rPr>
  </w:style>
  <w:style w:type="character" w:customStyle="1" w:styleId="MenuOptions">
    <w:name w:val="Menu Options"/>
    <w:basedOn w:val="DefaultParagraphFont"/>
    <w:rsid w:val="004E6A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A29"/>
    <w:rPr>
      <w:b/>
    </w:rPr>
  </w:style>
  <w:style w:type="character" w:customStyle="1" w:styleId="Underlined">
    <w:name w:val="Underlined"/>
    <w:basedOn w:val="DefaultParagraphFont"/>
    <w:rsid w:val="004E6A29"/>
    <w:rPr>
      <w:u w:val="single"/>
    </w:rPr>
  </w:style>
  <w:style w:type="paragraph" w:customStyle="1" w:styleId="TableBodyTextRight">
    <w:name w:val="Table Body Text Right"/>
    <w:basedOn w:val="TableBodyText"/>
    <w:rsid w:val="004E6A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A29"/>
    <w:rPr>
      <w:sz w:val="18"/>
    </w:rPr>
  </w:style>
  <w:style w:type="paragraph" w:customStyle="1" w:styleId="BodySmallRight">
    <w:name w:val="Body Small Right"/>
    <w:basedOn w:val="BodyTextRight"/>
    <w:rsid w:val="004E6A29"/>
    <w:rPr>
      <w:sz w:val="18"/>
      <w:szCs w:val="18"/>
    </w:rPr>
  </w:style>
  <w:style w:type="paragraph" w:customStyle="1" w:styleId="MarginEdition">
    <w:name w:val="Margin Edition"/>
    <w:basedOn w:val="MarginNote"/>
    <w:rsid w:val="004E6A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A29"/>
    <w:rPr>
      <w:sz w:val="2"/>
      <w:szCs w:val="2"/>
    </w:rPr>
  </w:style>
  <w:style w:type="character" w:customStyle="1" w:styleId="Small">
    <w:name w:val="Small"/>
    <w:basedOn w:val="DefaultParagraphFont"/>
    <w:rsid w:val="004E6A29"/>
    <w:rPr>
      <w:sz w:val="16"/>
    </w:rPr>
  </w:style>
  <w:style w:type="paragraph" w:customStyle="1" w:styleId="WideTable">
    <w:name w:val="Wide Table"/>
    <w:basedOn w:val="Normal"/>
    <w:rsid w:val="004E6A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A29"/>
  </w:style>
  <w:style w:type="paragraph" w:styleId="Quote">
    <w:name w:val="Quote"/>
    <w:basedOn w:val="Heading1"/>
    <w:link w:val="QuoteChar"/>
    <w:qFormat/>
    <w:rsid w:val="004E6A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A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A29"/>
    <w:pPr>
      <w:pageBreakBefore/>
    </w:pPr>
  </w:style>
  <w:style w:type="paragraph" w:customStyle="1" w:styleId="Border">
    <w:name w:val="Border"/>
    <w:basedOn w:val="Normal"/>
    <w:qFormat/>
    <w:rsid w:val="004E6A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A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A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A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A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A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A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A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A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A29"/>
    <w:rPr>
      <w:u w:val="single"/>
    </w:rPr>
  </w:style>
  <w:style w:type="character" w:customStyle="1" w:styleId="BoldandItalics">
    <w:name w:val="Bold and Italics"/>
    <w:qFormat/>
    <w:rsid w:val="004E6A29"/>
    <w:rPr>
      <w:b/>
      <w:i/>
      <w:u w:val="none"/>
    </w:rPr>
  </w:style>
  <w:style w:type="paragraph" w:styleId="BalloonText">
    <w:name w:val="Balloon Text"/>
    <w:basedOn w:val="Normal"/>
    <w:link w:val="BalloonTextChar"/>
    <w:rsid w:val="004E6A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A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A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A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A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A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A29"/>
    <w:pPr>
      <w:spacing w:before="0" w:after="0"/>
    </w:pPr>
  </w:style>
  <w:style w:type="paragraph" w:customStyle="1" w:styleId="BodyTextBold">
    <w:name w:val="Body Text Bold"/>
    <w:basedOn w:val="BodyText"/>
    <w:qFormat/>
    <w:rsid w:val="004E6A29"/>
    <w:rPr>
      <w:b/>
    </w:rPr>
  </w:style>
  <w:style w:type="character" w:styleId="Hyperlink">
    <w:name w:val="Hyperlink"/>
    <w:basedOn w:val="DefaultParagraphFont"/>
    <w:uiPriority w:val="99"/>
    <w:unhideWhenUsed/>
    <w:rsid w:val="004C66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1060</Words>
  <Characters>7635</Characters>
  <Application>Microsoft Office Word</Application>
  <DocSecurity>0</DocSecurity>
  <Lines>212</Lines>
  <Paragraphs>129</Paragraphs>
  <ScaleCrop>false</ScaleCrop>
  <Company>Author-it Software Corporation Ltd.</Company>
  <LinksUpToDate>false</LinksUpToDate>
  <CharactersWithSpaces>8566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NWPGEN010 Contribute to continuous improvement of quality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2025-03-01T21:30:00Z</dcterms:created>
  <dcterms:modified xsi:type="dcterms:W3CDTF">2025-03-01T21:30:00Z</dcterms:modified>
</cp:coreProperties>
</file>