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64A" w:rsidP="00365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NWPGEN004 Assess, implement and report environmental procedures</w:t>
      </w:r>
      <w:r>
        <w:fldChar w:fldCharType="end"/>
      </w:r>
    </w:p>
    <w:p w:rsidR="0036564A" w:rsidP="0036564A">
      <w:pPr>
        <w:pStyle w:val="Version"/>
        <w:sectPr w:rsidSect="006F6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046" w:rsidP="006F6046">
      <w:pPr>
        <w:pStyle w:val="SuperHeading"/>
      </w:pPr>
      <w:r w:rsidRPr="006F6046">
        <w:t>NWPGEN004 Assess, implement and report environmental procedures</w:t>
      </w:r>
    </w:p>
    <w:p w:rsidR="00000000" w:rsidRPr="006F6046" w:rsidP="006F6046">
      <w:pPr>
        <w:pStyle w:val="Heading1"/>
      </w:pPr>
      <w:bookmarkStart w:id="1" w:name="O_742730"/>
      <w:bookmarkEnd w:id="1"/>
      <w:r w:rsidRPr="006F60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901"/>
      </w:tblGrid>
      <w:tr w:rsidTr="00365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6">
            <w:pPr>
              <w:pStyle w:val="TableHeading"/>
              <w:rPr>
                <w:lang w:val="en-NZ"/>
              </w:rPr>
            </w:pPr>
            <w:r w:rsidRPr="006F6046">
              <w:t>Release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6">
            <w:pPr>
              <w:pStyle w:val="TableHeading"/>
              <w:rPr>
                <w:lang w:val="en-NZ"/>
              </w:rPr>
            </w:pPr>
            <w:r w:rsidRPr="006F6046">
              <w:t>Comments</w:t>
            </w:r>
          </w:p>
        </w:tc>
      </w:tr>
      <w:tr w:rsidTr="00365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6">
            <w:pPr>
              <w:pStyle w:val="BodyText"/>
              <w:rPr>
                <w:lang w:val="en-NZ"/>
              </w:rPr>
            </w:pPr>
            <w:r w:rsidRPr="006F6046">
              <w:t>1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6" w:rsidP="006F6046">
            <w:pPr>
              <w:pStyle w:val="BodyText"/>
            </w:pPr>
            <w:r w:rsidRPr="006F6046">
              <w:t xml:space="preserve">This unit was released in NWP Water Training Package release 1.0 and meets the Standards for Training Packages. </w:t>
            </w:r>
          </w:p>
          <w:p w:rsidR="00000000" w:rsidRPr="006F6046" w:rsidP="006F6046">
            <w:pPr>
              <w:pStyle w:val="BodyText"/>
            </w:pPr>
          </w:p>
          <w:p w:rsidR="00000000" w:rsidRPr="006F6046" w:rsidP="006F6046">
            <w:pPr>
              <w:pStyle w:val="BodyText"/>
            </w:pPr>
            <w:r w:rsidRPr="006F6046">
              <w:t>This unit supersedes and is equivalent to NWP301B Implement, monitor and coordinate environmental procedures</w:t>
            </w:r>
          </w:p>
          <w:p w:rsidR="00000000" w:rsidRPr="006F6046" w:rsidP="006F6046">
            <w:pPr>
              <w:pStyle w:val="BodyText"/>
            </w:pPr>
          </w:p>
          <w:p w:rsidR="00000000" w:rsidRPr="006F6046" w:rsidP="006F6046">
            <w:pPr>
              <w:pStyle w:val="ListBullet"/>
            </w:pPr>
            <w:r w:rsidRPr="006F6046">
              <w:t>Unit code updated</w:t>
            </w:r>
          </w:p>
          <w:p w:rsidR="00000000" w:rsidRPr="006F6046" w:rsidP="006F6046">
            <w:pPr>
              <w:pStyle w:val="ListBullet"/>
            </w:pPr>
            <w:r w:rsidRPr="006F6046">
              <w:t>Content and formatting updated to comply with the new standards</w:t>
            </w:r>
          </w:p>
          <w:p w:rsidR="00000000" w:rsidRPr="006F6046" w:rsidP="006F6046">
            <w:pPr>
              <w:pStyle w:val="ListBullet"/>
            </w:pPr>
            <w:r w:rsidRPr="006F6046">
              <w:t>All PC transitioned from passive to active voice</w:t>
            </w:r>
          </w:p>
          <w:p w:rsidR="00000000" w:rsidRPr="006F6046" w:rsidP="006F6046">
            <w:pPr>
              <w:pStyle w:val="ListBullet"/>
            </w:pPr>
            <w:r w:rsidRPr="006F6046">
              <w:t>Unit title cha</w:t>
            </w:r>
            <w:r w:rsidRPr="006F6046">
              <w:t>nged to better reflect unit outcomes</w:t>
            </w:r>
          </w:p>
        </w:tc>
      </w:tr>
    </w:tbl>
    <w:p w:rsidR="00000000" w:rsidRPr="006F6046" w:rsidP="006F6046">
      <w:pPr>
        <w:pStyle w:val="BodyText"/>
      </w:pPr>
    </w:p>
    <w:p w:rsidR="00000000" w:rsidRPr="006F6046" w:rsidP="006F6046">
      <w:pPr>
        <w:pStyle w:val="AllowPageBreak"/>
      </w:pPr>
    </w:p>
    <w:p w:rsidR="00000000" w:rsidRPr="006F6046" w:rsidP="006F6046">
      <w:pPr>
        <w:pStyle w:val="Heading1"/>
      </w:pPr>
      <w:bookmarkStart w:id="2" w:name="O_742731"/>
      <w:bookmarkEnd w:id="2"/>
      <w:r w:rsidRPr="006F6046">
        <w:t>Application</w:t>
      </w:r>
    </w:p>
    <w:p w:rsidR="00000000" w:rsidRPr="006F6046" w:rsidP="0036564A">
      <w:pPr>
        <w:pStyle w:val="BodyText"/>
      </w:pPr>
      <w:r w:rsidRPr="006F6046">
        <w:t xml:space="preserve">This unit describes the skills required to identify and minimise the environmental impact of water industry work activities, to identify general </w:t>
      </w:r>
      <w:r w:rsidRPr="006F6046">
        <w:t>environmental risks and to implement and monitor environmental procedures.</w:t>
      </w:r>
    </w:p>
    <w:p w:rsidR="00000000" w:rsidRPr="006F6046" w:rsidP="0036564A">
      <w:pPr>
        <w:pStyle w:val="BodyText"/>
      </w:pPr>
      <w:r w:rsidRPr="006F6046">
        <w:t>This unit applies to those working in all roles in the water industry.</w:t>
      </w:r>
    </w:p>
    <w:p w:rsidR="00000000" w:rsidRPr="006F6046" w:rsidP="0036564A">
      <w:pPr>
        <w:pStyle w:val="BodyText"/>
      </w:pPr>
      <w:r w:rsidRPr="006F6046">
        <w:t>The skills and knowledge described in this unit must be applied within the legislative, regulatory and polic</w:t>
      </w:r>
      <w:r w:rsidRPr="006F6046">
        <w:t>y environment in which they are carried out. Organisational policies and procedures must be consulted and adhered to.</w:t>
      </w:r>
    </w:p>
    <w:p w:rsidR="00000000" w:rsidRPr="006F6046" w:rsidP="0036564A">
      <w:pPr>
        <w:pStyle w:val="BodyText"/>
      </w:pPr>
      <w:r w:rsidRPr="006F6046">
        <w:t>Those undertaking this unit would work under indirect supervision, while performing mostly specific tasks in a range of contexts.</w:t>
      </w:r>
    </w:p>
    <w:p w:rsidR="00000000" w:rsidRPr="006F6046" w:rsidP="0036564A">
      <w:pPr>
        <w:pStyle w:val="BodyText"/>
      </w:pPr>
      <w:r w:rsidRPr="006F6046">
        <w:t>No lic</w:t>
      </w:r>
      <w:r w:rsidRPr="006F6046">
        <w:t>ensing, legislative or certification requirements apply to unit at the time of publication.</w:t>
      </w:r>
    </w:p>
    <w:p w:rsidR="00000000" w:rsidRPr="006F6046" w:rsidP="006F6046">
      <w:pPr>
        <w:pStyle w:val="Heading1"/>
      </w:pPr>
      <w:bookmarkStart w:id="3" w:name="O_742733"/>
      <w:bookmarkEnd w:id="3"/>
      <w:r w:rsidRPr="006F6046">
        <w:t>Competency Field</w:t>
      </w:r>
    </w:p>
    <w:p w:rsidR="00000000" w:rsidRPr="006F6046" w:rsidP="0036564A">
      <w:pPr>
        <w:pStyle w:val="BodyText"/>
      </w:pPr>
      <w:r w:rsidRPr="006F6046">
        <w:t>General</w:t>
      </w:r>
    </w:p>
    <w:p w:rsidR="00000000" w:rsidRPr="006F6046" w:rsidP="006F6046">
      <w:pPr>
        <w:pStyle w:val="Heading1"/>
      </w:pPr>
      <w:bookmarkStart w:id="4" w:name="O_742735"/>
      <w:bookmarkEnd w:id="4"/>
      <w:r w:rsidRPr="006F60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6F6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6">
            <w:pPr>
              <w:pStyle w:val="TableHeading"/>
              <w:rPr>
                <w:lang w:val="en-NZ"/>
              </w:rPr>
            </w:pPr>
            <w:r w:rsidRPr="006F604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6">
            <w:pPr>
              <w:pStyle w:val="TableHeading"/>
              <w:rPr>
                <w:lang w:val="en-NZ"/>
              </w:rPr>
            </w:pPr>
            <w:r w:rsidRPr="006F6046">
              <w:t>PERFORMANCE CRITERIA</w:t>
            </w:r>
          </w:p>
        </w:tc>
      </w:tr>
      <w:tr w:rsidTr="006F6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6">
            <w:pPr>
              <w:pStyle w:val="BodyText"/>
              <w:rPr>
                <w:lang w:val="en-NZ"/>
              </w:rPr>
            </w:pPr>
            <w:r w:rsidRPr="006F604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6">
            <w:pPr>
              <w:pStyle w:val="BodyText"/>
              <w:rPr>
                <w:lang w:val="en-NZ"/>
              </w:rPr>
            </w:pPr>
            <w:r w:rsidRPr="006F604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6F6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6">
            <w:pPr>
              <w:pStyle w:val="List"/>
              <w:rPr>
                <w:lang w:val="en-NZ"/>
              </w:rPr>
            </w:pPr>
            <w:r w:rsidRPr="006F6046">
              <w:rPr>
                <w:rStyle w:val="SpecialBold"/>
              </w:rPr>
              <w:t>1.</w:t>
            </w:r>
            <w:r w:rsidRPr="006F6046">
              <w:rPr>
                <w:rStyle w:val="SpecialBold"/>
              </w:rPr>
              <w:tab/>
              <w:t>Assess the environmental requirements of a specific</w:t>
            </w:r>
            <w:r w:rsidRPr="006F6046">
              <w:rPr>
                <w:rStyle w:val="SpecialBold"/>
              </w:rPr>
              <w:t xml:space="preserve"> project or site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6" w:rsidP="006F6046">
            <w:pPr>
              <w:pStyle w:val="List"/>
            </w:pPr>
            <w:r w:rsidRPr="006F6046">
              <w:t>1.1</w:t>
            </w:r>
            <w:r w:rsidRPr="006F6046">
              <w:tab/>
              <w:t>Identify and investigate site-specific environmental issues with reference to relevant environmental legislation and standards.</w:t>
            </w:r>
          </w:p>
          <w:p w:rsidR="00000000" w:rsidRPr="006F6046" w:rsidP="006F6046">
            <w:pPr>
              <w:pStyle w:val="List"/>
            </w:pPr>
            <w:r w:rsidRPr="006F6046">
              <w:t>1.2</w:t>
            </w:r>
            <w:r w:rsidRPr="006F6046">
              <w:tab/>
              <w:t>Assess and record environmental risks and impacts.</w:t>
            </w:r>
          </w:p>
          <w:p w:rsidR="00000000" w:rsidP="006F6046">
            <w:pPr>
              <w:pStyle w:val="List"/>
              <w:rPr>
                <w:lang w:val="en-NZ"/>
              </w:rPr>
            </w:pPr>
            <w:r w:rsidRPr="006F6046">
              <w:t>1.3</w:t>
            </w:r>
            <w:r w:rsidRPr="006F6046">
              <w:tab/>
              <w:t>Relate relevant environmental procedures for eac</w:t>
            </w:r>
            <w:r w:rsidRPr="006F6046">
              <w:t>h environmental risk.</w:t>
            </w:r>
          </w:p>
        </w:tc>
      </w:tr>
      <w:tr w:rsidTr="006F6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6">
            <w:pPr>
              <w:pStyle w:val="List"/>
              <w:rPr>
                <w:lang w:val="en-NZ"/>
              </w:rPr>
            </w:pPr>
            <w:r w:rsidRPr="006F6046">
              <w:rPr>
                <w:rStyle w:val="SpecialBold"/>
              </w:rPr>
              <w:t>2.</w:t>
            </w:r>
            <w:r w:rsidRPr="006F6046">
              <w:rPr>
                <w:rStyle w:val="SpecialBold"/>
              </w:rPr>
              <w:tab/>
              <w:t>Implement environmental procedures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6" w:rsidP="006F6046">
            <w:pPr>
              <w:pStyle w:val="List"/>
            </w:pPr>
            <w:r w:rsidRPr="006F6046">
              <w:t>2.1</w:t>
            </w:r>
            <w:r w:rsidRPr="006F6046">
              <w:tab/>
              <w:t>Plan activities for the selected environmental procedures for the site and take relevant action.</w:t>
            </w:r>
          </w:p>
          <w:p w:rsidR="00000000" w:rsidP="006F6046">
            <w:pPr>
              <w:pStyle w:val="List"/>
              <w:rPr>
                <w:lang w:val="en-NZ"/>
              </w:rPr>
            </w:pPr>
            <w:r w:rsidRPr="006F6046">
              <w:t>2.2</w:t>
            </w:r>
            <w:r w:rsidRPr="006F6046">
              <w:tab/>
              <w:t>Record and report environmental incidents and emergency procedures.</w:t>
            </w:r>
          </w:p>
        </w:tc>
      </w:tr>
      <w:tr w:rsidTr="006F6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6">
            <w:pPr>
              <w:pStyle w:val="List"/>
              <w:rPr>
                <w:lang w:val="en-NZ"/>
              </w:rPr>
            </w:pPr>
            <w:r w:rsidRPr="006F6046">
              <w:rPr>
                <w:rStyle w:val="SpecialBold"/>
              </w:rPr>
              <w:t>3.</w:t>
            </w:r>
            <w:r w:rsidRPr="006F6046">
              <w:rPr>
                <w:rStyle w:val="SpecialBold"/>
              </w:rPr>
              <w:tab/>
            </w:r>
            <w:r w:rsidRPr="006F6046">
              <w:rPr>
                <w:rStyle w:val="SpecialBold"/>
              </w:rPr>
              <w:t>Report and review the application of environmental procedures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6" w:rsidP="006F6046">
            <w:pPr>
              <w:pStyle w:val="List"/>
            </w:pPr>
            <w:r w:rsidRPr="006F6046">
              <w:t>3.1</w:t>
            </w:r>
            <w:r w:rsidRPr="006F6046">
              <w:tab/>
              <w:t>Monitor the effects of selected environmental controls and report.</w:t>
            </w:r>
          </w:p>
          <w:p w:rsidR="00000000" w:rsidRPr="006F6046" w:rsidP="006F6046">
            <w:pPr>
              <w:pStyle w:val="List"/>
            </w:pPr>
            <w:r w:rsidRPr="006F6046">
              <w:t>3.2</w:t>
            </w:r>
            <w:r w:rsidRPr="006F6046">
              <w:tab/>
              <w:t>Complete environmental reporting procedures for the specific project or site.</w:t>
            </w:r>
          </w:p>
          <w:p w:rsidR="00000000" w:rsidRPr="006F6046" w:rsidP="006F6046">
            <w:pPr>
              <w:pStyle w:val="List"/>
            </w:pPr>
            <w:r w:rsidRPr="006F6046">
              <w:t>3.3</w:t>
            </w:r>
            <w:r w:rsidRPr="006F6046">
              <w:tab/>
              <w:t>Report environmental risks, potential</w:t>
            </w:r>
            <w:r w:rsidRPr="006F6046">
              <w:t xml:space="preserve"> impacts and incidents.</w:t>
            </w:r>
          </w:p>
          <w:p w:rsidR="00000000" w:rsidRPr="006F6046" w:rsidP="006F6046">
            <w:pPr>
              <w:pStyle w:val="List"/>
            </w:pPr>
            <w:r w:rsidRPr="006F6046">
              <w:t>3.4</w:t>
            </w:r>
            <w:r w:rsidRPr="006F6046">
              <w:tab/>
              <w:t>Contribute to regular reviews of environmental procedures for continuous improvement.</w:t>
            </w:r>
          </w:p>
        </w:tc>
      </w:tr>
    </w:tbl>
    <w:p w:rsidR="0036564A" w:rsidP="006F6046">
      <w:pPr>
        <w:pStyle w:val="BodyText"/>
      </w:pPr>
    </w:p>
    <w:p w:rsidR="0036564A" w:rsidP="006F6046">
      <w:pPr>
        <w:pStyle w:val="BodyText"/>
      </w:pPr>
    </w:p>
    <w:p w:rsidR="00000000" w:rsidRPr="006F6046" w:rsidP="006F6046">
      <w:pPr>
        <w:pStyle w:val="Heading1"/>
      </w:pPr>
      <w:bookmarkStart w:id="5" w:name="O_742736"/>
      <w:bookmarkEnd w:id="5"/>
      <w:r w:rsidRPr="006F6046">
        <w:t>Foundation Skills</w:t>
      </w:r>
    </w:p>
    <w:p w:rsidR="00000000" w:rsidRPr="006F6046" w:rsidP="0036564A">
      <w:pPr>
        <w:pStyle w:val="BodyText"/>
      </w:pPr>
      <w:r w:rsidRPr="006F6046">
        <w:t>The foundation skills demands of this unit have been mapped for alignment with the Australian Core Skill</w:t>
      </w:r>
      <w:r w:rsidRPr="006F6046">
        <w:t>s Framework (ACSF). The following tables outline the performance levels indicated for successful attainment of the unit.</w:t>
      </w:r>
    </w:p>
    <w:p w:rsidR="00000000" w:rsidRPr="006F6046" w:rsidP="006F6046">
      <w:pPr>
        <w:pStyle w:val="BodyText"/>
        <w:keepNext/>
      </w:pPr>
    </w:p>
    <w:p w:rsidR="0036564A" w:rsidP="006F6046">
      <w:pPr>
        <w:pStyle w:val="BodyText"/>
      </w:pPr>
      <w:bookmarkStart w:id="6" w:name="O_74326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75.5pt;width:489.75pt">
            <v:imagedata r:id="rId10" o:title=""/>
          </v:shape>
        </w:pict>
      </w:r>
      <w:bookmarkEnd w:id="6"/>
    </w:p>
    <w:p w:rsidR="0036564A" w:rsidP="006F6046">
      <w:pPr>
        <w:pStyle w:val="BodyText"/>
      </w:pPr>
    </w:p>
    <w:p w:rsidR="00000000" w:rsidRPr="006F6046" w:rsidP="0036564A">
      <w:pPr>
        <w:pStyle w:val="BodyText"/>
      </w:pPr>
      <w:r w:rsidRPr="006F6046">
        <w:t>Further information on ACSF and the foundation skills underpinning this unit can be found in the Foundation Skills Guide on the GSA website.</w:t>
      </w:r>
    </w:p>
    <w:p w:rsidR="00000000" w:rsidRPr="006F6046" w:rsidP="006F6046">
      <w:pPr>
        <w:pStyle w:val="Heading1"/>
      </w:pPr>
      <w:bookmarkStart w:id="7" w:name="O_742738"/>
      <w:bookmarkEnd w:id="7"/>
      <w:r w:rsidRPr="006F6046">
        <w:t>Unit Mapping Information</w:t>
      </w:r>
    </w:p>
    <w:p w:rsidR="00000000" w:rsidRPr="006F6046" w:rsidP="0036564A">
      <w:pPr>
        <w:pStyle w:val="BodyText"/>
      </w:pPr>
      <w:r w:rsidRPr="006F6046">
        <w:t>This unit supersedes and is equivalent to NWP301B Implement, monitor and coordinate environmental procedures</w:t>
      </w:r>
    </w:p>
    <w:p w:rsidR="00000000" w:rsidRPr="006F6046" w:rsidP="006F6046">
      <w:pPr>
        <w:pStyle w:val="Heading1"/>
      </w:pPr>
      <w:bookmarkStart w:id="8" w:name="O_742745"/>
      <w:bookmarkEnd w:id="8"/>
      <w:r w:rsidRPr="006F6046">
        <w:t>Links</w:t>
      </w:r>
    </w:p>
    <w:p w:rsidR="00000000" w:rsidRPr="006F6046" w:rsidP="0036564A">
      <w:pPr>
        <w:pStyle w:val="BodyText"/>
      </w:pPr>
      <w:r w:rsidRPr="006F60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12242F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F6046" w:rsidP="0036564A">
      <w:pPr>
        <w:pStyle w:val="BodyText"/>
      </w:pPr>
      <w:r w:rsidRPr="006F60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12242F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F6046" w:rsidP="0036564A">
      <w:pPr>
        <w:pStyle w:val="BodyText"/>
      </w:pPr>
      <w:r w:rsidRPr="006F60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12242F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F6046" w:rsidP="0036564A">
      <w:pPr>
        <w:pStyle w:val="BodyText"/>
      </w:pPr>
      <w:r w:rsidRPr="006F6046">
        <w:t>Companion Volume implementation guides are f</w:t>
      </w:r>
      <w:r w:rsidRPr="006F6046">
        <w:t xml:space="preserve">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12242F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6F6046" w:rsidP="006F6046"/>
    <w:sectPr w:rsidSect="006F6046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46" w:rsidRPr="0036564A" w:rsidP="00365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64A" w:rsidP="006F6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64A" w:rsidP="006F6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564A" w:rsidP="006F6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046" w:rsidRPr="0036564A" w:rsidP="00365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64A" w:rsidRPr="002D2AF8" w:rsidP="006F6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NWPGEN004 Assess, implement and report environmental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36564A" w:rsidP="006F6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8A7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3EA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046"/>
  </w:style>
  <w:style w:type="character" w:customStyle="1" w:styleId="Heading1Char">
    <w:name w:val="Heading 1 Char"/>
    <w:basedOn w:val="DefaultParagraphFont"/>
    <w:link w:val="Heading1"/>
    <w:rsid w:val="006F6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0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60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60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046"/>
    <w:rPr>
      <w:b/>
      <w:spacing w:val="0"/>
    </w:rPr>
  </w:style>
  <w:style w:type="paragraph" w:customStyle="1" w:styleId="SuperHeading">
    <w:name w:val="SuperHeading"/>
    <w:basedOn w:val="Normal"/>
    <w:rsid w:val="006F6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60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6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0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6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604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6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0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046"/>
    <w:rPr>
      <w:i/>
    </w:rPr>
  </w:style>
  <w:style w:type="paragraph" w:styleId="Caption">
    <w:name w:val="caption"/>
    <w:basedOn w:val="BodyText"/>
    <w:next w:val="Normal"/>
    <w:qFormat/>
    <w:rsid w:val="006F6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046"/>
  </w:style>
  <w:style w:type="paragraph" w:styleId="TableofFigures">
    <w:name w:val="table of figures"/>
    <w:basedOn w:val="Normal"/>
    <w:next w:val="Normal"/>
    <w:semiHidden/>
    <w:rsid w:val="006F6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046"/>
    <w:pPr>
      <w:numPr>
        <w:numId w:val="10"/>
      </w:numPr>
    </w:pPr>
  </w:style>
  <w:style w:type="character" w:customStyle="1" w:styleId="WingdingSymbols">
    <w:name w:val="Wingding Symbols"/>
    <w:rsid w:val="006F6046"/>
    <w:rPr>
      <w:rFonts w:ascii="Wingdings" w:hAnsi="Wingdings"/>
    </w:rPr>
  </w:style>
  <w:style w:type="character" w:customStyle="1" w:styleId="HotSpot">
    <w:name w:val="HotSpot"/>
    <w:rsid w:val="006F6046"/>
    <w:rPr>
      <w:color w:val="0033CC"/>
      <w:u w:val="none"/>
    </w:rPr>
  </w:style>
  <w:style w:type="paragraph" w:customStyle="1" w:styleId="BodyTextRight">
    <w:name w:val="Body Text Right"/>
    <w:basedOn w:val="BodyText"/>
    <w:rsid w:val="006F6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0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046"/>
    <w:rPr>
      <w:sz w:val="32"/>
    </w:rPr>
  </w:style>
  <w:style w:type="paragraph" w:customStyle="1" w:styleId="HeadingProcedure">
    <w:name w:val="Heading Procedure"/>
    <w:basedOn w:val="HeadingBase"/>
    <w:next w:val="Normal"/>
    <w:rsid w:val="006F6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046"/>
    <w:pPr>
      <w:spacing w:before="60" w:after="60"/>
    </w:pPr>
  </w:style>
  <w:style w:type="paragraph" w:styleId="ListContinue">
    <w:name w:val="List Continue"/>
    <w:basedOn w:val="List"/>
    <w:rsid w:val="006F6046"/>
    <w:pPr>
      <w:ind w:firstLine="0"/>
    </w:pPr>
  </w:style>
  <w:style w:type="paragraph" w:customStyle="1" w:styleId="ListNote">
    <w:name w:val="List Note"/>
    <w:basedOn w:val="List"/>
    <w:rsid w:val="006F6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046"/>
    <w:rPr>
      <w:rFonts w:ascii="Courier New" w:hAnsi="Courier New"/>
    </w:rPr>
  </w:style>
  <w:style w:type="paragraph" w:customStyle="1" w:styleId="NoteBullet">
    <w:name w:val="Note Bullet"/>
    <w:basedOn w:val="Note"/>
    <w:rsid w:val="006F6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0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6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046"/>
    <w:rPr>
      <w:b/>
      <w:smallCaps/>
    </w:rPr>
  </w:style>
  <w:style w:type="paragraph" w:customStyle="1" w:styleId="TableListNumber">
    <w:name w:val="Table List Number"/>
    <w:basedOn w:val="ListNumber"/>
    <w:rsid w:val="006F6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046"/>
    <w:pPr>
      <w:numPr>
        <w:numId w:val="8"/>
      </w:numPr>
    </w:pPr>
  </w:style>
  <w:style w:type="paragraph" w:customStyle="1" w:styleId="ListAlpha2">
    <w:name w:val="List Alpha 2"/>
    <w:basedOn w:val="List2"/>
    <w:rsid w:val="006F6046"/>
    <w:pPr>
      <w:numPr>
        <w:numId w:val="7"/>
      </w:numPr>
    </w:pPr>
  </w:style>
  <w:style w:type="paragraph" w:styleId="List2">
    <w:name w:val="List 2"/>
    <w:basedOn w:val="BodyText"/>
    <w:rsid w:val="006F6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0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0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0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6046"/>
    <w:pPr>
      <w:numPr>
        <w:numId w:val="3"/>
      </w:numPr>
    </w:pPr>
  </w:style>
  <w:style w:type="paragraph" w:styleId="ListContinue2">
    <w:name w:val="List Continue 2"/>
    <w:basedOn w:val="List2"/>
    <w:rsid w:val="006F6046"/>
    <w:pPr>
      <w:ind w:firstLine="0"/>
    </w:pPr>
  </w:style>
  <w:style w:type="paragraph" w:styleId="ListContinue3">
    <w:name w:val="List Continue 3"/>
    <w:basedOn w:val="List3"/>
    <w:rsid w:val="006F6046"/>
    <w:pPr>
      <w:ind w:left="1021" w:firstLine="0"/>
    </w:pPr>
  </w:style>
  <w:style w:type="paragraph" w:styleId="ListContinue4">
    <w:name w:val="List Continue 4"/>
    <w:basedOn w:val="List4"/>
    <w:rsid w:val="006F6046"/>
    <w:pPr>
      <w:ind w:firstLine="0"/>
    </w:pPr>
  </w:style>
  <w:style w:type="paragraph" w:styleId="ListContinue5">
    <w:name w:val="List Continue 5"/>
    <w:basedOn w:val="List5"/>
    <w:rsid w:val="006F6046"/>
    <w:pPr>
      <w:ind w:firstLine="0"/>
    </w:pPr>
  </w:style>
  <w:style w:type="paragraph" w:styleId="ListNumber3">
    <w:name w:val="List Number 3"/>
    <w:basedOn w:val="List3"/>
    <w:rsid w:val="006F6046"/>
    <w:pPr>
      <w:numPr>
        <w:numId w:val="4"/>
      </w:numPr>
    </w:pPr>
  </w:style>
  <w:style w:type="paragraph" w:styleId="ListNumber4">
    <w:name w:val="List Number 4"/>
    <w:basedOn w:val="List4"/>
    <w:rsid w:val="006F6046"/>
    <w:pPr>
      <w:numPr>
        <w:numId w:val="5"/>
      </w:numPr>
    </w:pPr>
  </w:style>
  <w:style w:type="paragraph" w:styleId="ListNumber5">
    <w:name w:val="List Number 5"/>
    <w:basedOn w:val="List5"/>
    <w:rsid w:val="006F6046"/>
    <w:pPr>
      <w:numPr>
        <w:numId w:val="6"/>
      </w:numPr>
    </w:pPr>
  </w:style>
  <w:style w:type="paragraph" w:styleId="BlockText">
    <w:name w:val="Block Text"/>
    <w:basedOn w:val="Normal"/>
    <w:rsid w:val="006F6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046"/>
    <w:rPr>
      <w:sz w:val="16"/>
      <w:vertAlign w:val="superscript"/>
    </w:rPr>
  </w:style>
  <w:style w:type="character" w:customStyle="1" w:styleId="Symbols">
    <w:name w:val="Symbols"/>
    <w:basedOn w:val="DefaultParagraphFont"/>
    <w:rsid w:val="006F6046"/>
    <w:rPr>
      <w:rFonts w:ascii="Symbol" w:hAnsi="Symbol"/>
    </w:rPr>
  </w:style>
  <w:style w:type="character" w:customStyle="1" w:styleId="MenuOptions">
    <w:name w:val="Menu Options"/>
    <w:basedOn w:val="DefaultParagraphFont"/>
    <w:rsid w:val="006F6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046"/>
    <w:rPr>
      <w:b/>
    </w:rPr>
  </w:style>
  <w:style w:type="character" w:customStyle="1" w:styleId="Underlined">
    <w:name w:val="Underlined"/>
    <w:basedOn w:val="DefaultParagraphFont"/>
    <w:rsid w:val="006F6046"/>
    <w:rPr>
      <w:u w:val="single"/>
    </w:rPr>
  </w:style>
  <w:style w:type="paragraph" w:customStyle="1" w:styleId="TableBodyTextRight">
    <w:name w:val="Table Body Text Right"/>
    <w:basedOn w:val="TableBodyText"/>
    <w:rsid w:val="006F6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046"/>
    <w:rPr>
      <w:sz w:val="18"/>
    </w:rPr>
  </w:style>
  <w:style w:type="paragraph" w:customStyle="1" w:styleId="BodySmallRight">
    <w:name w:val="Body Small Right"/>
    <w:basedOn w:val="BodyTextRight"/>
    <w:rsid w:val="006F6046"/>
    <w:rPr>
      <w:sz w:val="18"/>
      <w:szCs w:val="18"/>
    </w:rPr>
  </w:style>
  <w:style w:type="paragraph" w:customStyle="1" w:styleId="MarginEdition">
    <w:name w:val="Margin Edition"/>
    <w:basedOn w:val="MarginNote"/>
    <w:rsid w:val="006F6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046"/>
    <w:rPr>
      <w:sz w:val="2"/>
      <w:szCs w:val="2"/>
    </w:rPr>
  </w:style>
  <w:style w:type="character" w:customStyle="1" w:styleId="Small">
    <w:name w:val="Small"/>
    <w:basedOn w:val="DefaultParagraphFont"/>
    <w:rsid w:val="006F6046"/>
    <w:rPr>
      <w:sz w:val="16"/>
    </w:rPr>
  </w:style>
  <w:style w:type="paragraph" w:customStyle="1" w:styleId="WideTable">
    <w:name w:val="Wide Table"/>
    <w:basedOn w:val="Normal"/>
    <w:rsid w:val="006F6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046"/>
  </w:style>
  <w:style w:type="paragraph" w:styleId="Quote">
    <w:name w:val="Quote"/>
    <w:basedOn w:val="Heading1"/>
    <w:link w:val="QuoteChar"/>
    <w:qFormat/>
    <w:rsid w:val="006F6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046"/>
    <w:pPr>
      <w:pageBreakBefore/>
    </w:pPr>
  </w:style>
  <w:style w:type="paragraph" w:customStyle="1" w:styleId="Border">
    <w:name w:val="Border"/>
    <w:basedOn w:val="Normal"/>
    <w:qFormat/>
    <w:rsid w:val="006F6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046"/>
    <w:rPr>
      <w:u w:val="single"/>
    </w:rPr>
  </w:style>
  <w:style w:type="character" w:customStyle="1" w:styleId="BoldandItalics">
    <w:name w:val="Bold and Italics"/>
    <w:qFormat/>
    <w:rsid w:val="006F6046"/>
    <w:rPr>
      <w:b/>
      <w:i/>
      <w:u w:val="none"/>
    </w:rPr>
  </w:style>
  <w:style w:type="paragraph" w:styleId="BalloonText">
    <w:name w:val="Balloon Text"/>
    <w:basedOn w:val="Normal"/>
    <w:link w:val="BalloonTextChar"/>
    <w:rsid w:val="006F6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0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5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3726</Characters>
  <Application>Microsoft Office Word</Application>
  <DocSecurity>0</DocSecurity>
  <Lines>124</Lines>
  <Paragraphs>61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NWPGEN004 Assess, implement and report environmental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2018-12-21T01:57:00Z</dcterms:created>
  <dcterms:modified xsi:type="dcterms:W3CDTF">2018-12-21T01:57:00Z</dcterms:modified>
</cp:coreProperties>
</file>