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578" w:rsidP="00740578">
      <w:pPr>
        <w:pStyle w:val="Title"/>
      </w:pPr>
      <w:r>
        <w:fldChar w:fldCharType="begin"/>
      </w:r>
      <w:r>
        <w:instrText xml:space="preserve"> TITLE   \* MERGEFORMAT </w:instrText>
      </w:r>
      <w:r>
        <w:fldChar w:fldCharType="separate"/>
      </w:r>
      <w:r>
        <w:t>NWPGEN003 Apply environmental and licensing procedures of the water industry</w:t>
      </w:r>
      <w:r>
        <w:fldChar w:fldCharType="end"/>
      </w:r>
    </w:p>
    <w:p w:rsidR="00740578" w:rsidP="00740578">
      <w:pPr>
        <w:pStyle w:val="Version"/>
        <w:sectPr w:rsidSect="00A62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F0D" w:rsidP="00A62F0D">
      <w:pPr>
        <w:pStyle w:val="SuperHeading"/>
      </w:pPr>
      <w:r w:rsidRPr="00A62F0D">
        <w:t>NWPGEN003 Apply environmental and licensing procedures of the water industry</w:t>
      </w:r>
    </w:p>
    <w:p w:rsidR="00000000" w:rsidRPr="00A62F0D" w:rsidP="00A62F0D">
      <w:pPr>
        <w:pStyle w:val="Heading1"/>
      </w:pPr>
      <w:bookmarkStart w:id="1" w:name="O_742711"/>
      <w:bookmarkEnd w:id="1"/>
      <w:r w:rsidRPr="00A62F0D">
        <w:t>Modification History</w:t>
      </w:r>
    </w:p>
    <w:tbl>
      <w:tblPr>
        <w:tblW w:w="0" w:type="auto"/>
        <w:tblLayout w:type="fixed"/>
        <w:tblCellMar>
          <w:left w:w="62" w:type="dxa"/>
          <w:right w:w="62" w:type="dxa"/>
        </w:tblCellMar>
        <w:tblLook w:val="0000"/>
      </w:tblPr>
      <w:tblGrid>
        <w:gridCol w:w="1134"/>
        <w:gridCol w:w="7937"/>
      </w:tblGrid>
      <w:tr w:rsidTr="007405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Comments</w:t>
            </w:r>
          </w:p>
        </w:tc>
      </w:tr>
      <w:tr w:rsidTr="007405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BodyText"/>
              <w:rPr>
                <w:lang w:val="en-NZ"/>
              </w:rPr>
            </w:pPr>
            <w:r w:rsidRPr="00A62F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F0D" w:rsidP="00A62F0D">
            <w:pPr>
              <w:pStyle w:val="BodyText"/>
            </w:pPr>
            <w:r w:rsidRPr="00A62F0D">
              <w:t xml:space="preserve">This unit was released in NWP Water Training Package release 1.0 and meets the Standards for Training Packages. </w:t>
            </w:r>
          </w:p>
          <w:p w:rsidR="00000000" w:rsidRPr="00A62F0D" w:rsidP="00A62F0D">
            <w:pPr>
              <w:pStyle w:val="BodyText"/>
            </w:pPr>
          </w:p>
          <w:p w:rsidR="00000000" w:rsidRPr="00A62F0D" w:rsidP="00A62F0D">
            <w:pPr>
              <w:pStyle w:val="BodyText"/>
            </w:pPr>
            <w:r w:rsidRPr="00A62F0D">
              <w:t xml:space="preserve">This unit supersedes and is equivalent to NWP202B Apply environmental and licensing procedures. </w:t>
            </w:r>
          </w:p>
          <w:p w:rsidR="00000000" w:rsidRPr="00A62F0D" w:rsidP="00A62F0D">
            <w:pPr>
              <w:pStyle w:val="BodyText"/>
            </w:pPr>
          </w:p>
          <w:p w:rsidR="00000000" w:rsidRPr="00A62F0D" w:rsidP="00A62F0D">
            <w:pPr>
              <w:pStyle w:val="ListBullet"/>
            </w:pPr>
            <w:r w:rsidRPr="00A62F0D">
              <w:t>Unit code updated</w:t>
            </w:r>
          </w:p>
          <w:p w:rsidR="00000000" w:rsidRPr="00A62F0D" w:rsidP="00A62F0D">
            <w:pPr>
              <w:pStyle w:val="ListBullet"/>
            </w:pPr>
            <w:r w:rsidRPr="00A62F0D">
              <w:t>Content and formatting updated to comply with the new standards</w:t>
            </w:r>
          </w:p>
          <w:p w:rsidR="00000000" w:rsidRPr="00A62F0D" w:rsidP="00A62F0D">
            <w:pPr>
              <w:pStyle w:val="ListBullet"/>
            </w:pPr>
            <w:r w:rsidRPr="00A62F0D">
              <w:t>All PC transitioned from passive to active voice</w:t>
            </w:r>
          </w:p>
          <w:p w:rsidR="00000000" w:rsidRPr="00A62F0D" w:rsidP="00A62F0D">
            <w:pPr>
              <w:pStyle w:val="ListBullet"/>
            </w:pPr>
            <w:r w:rsidRPr="00A62F0D">
              <w:t>Unit title changed to better reflect unit outcomes</w:t>
            </w:r>
          </w:p>
        </w:tc>
      </w:tr>
    </w:tbl>
    <w:p w:rsidR="00000000" w:rsidRPr="00A62F0D" w:rsidP="00A62F0D">
      <w:pPr>
        <w:pStyle w:val="BodyText"/>
      </w:pPr>
    </w:p>
    <w:p w:rsidR="00000000" w:rsidRPr="00A62F0D" w:rsidP="00A62F0D">
      <w:pPr>
        <w:pStyle w:val="AllowPageBreak"/>
      </w:pPr>
    </w:p>
    <w:p w:rsidR="00000000" w:rsidRPr="00A62F0D" w:rsidP="00A62F0D">
      <w:pPr>
        <w:pStyle w:val="Heading1"/>
      </w:pPr>
      <w:bookmarkStart w:id="2" w:name="O_742712"/>
      <w:bookmarkEnd w:id="2"/>
      <w:r w:rsidRPr="00A62F0D">
        <w:t>Application</w:t>
      </w:r>
    </w:p>
    <w:p w:rsidR="00000000" w:rsidRPr="00A62F0D" w:rsidP="00740578">
      <w:pPr>
        <w:pStyle w:val="BodyText"/>
      </w:pPr>
      <w:r w:rsidRPr="00A62F0D">
        <w:t>This unit describes the skills required to implement established environmental and licensing procedures and contribute to improving environmental practices in the water indus</w:t>
      </w:r>
      <w:r w:rsidRPr="00A62F0D">
        <w:t>try, and identify and minimise environmental risks and the impact of work-related activities on the local environment.</w:t>
      </w:r>
    </w:p>
    <w:p w:rsidR="00000000" w:rsidRPr="00A62F0D" w:rsidP="00740578">
      <w:pPr>
        <w:pStyle w:val="BodyText"/>
      </w:pPr>
      <w:r w:rsidRPr="00A62F0D">
        <w:t>This unit applies to those working in a range of roles within the water industry.</w:t>
      </w:r>
    </w:p>
    <w:p w:rsidR="00000000" w:rsidRPr="00A62F0D" w:rsidP="00740578">
      <w:pPr>
        <w:pStyle w:val="BodyText"/>
      </w:pPr>
      <w:r w:rsidRPr="00A62F0D">
        <w:t xml:space="preserve">The skills and knowledge described in this unit must </w:t>
      </w:r>
      <w:r w:rsidRPr="00A62F0D">
        <w:t>be applied within the legislative, regulatory and policy environment in which they are carried out. Organisational policies and procedures must be consulted and adhered to.</w:t>
      </w:r>
    </w:p>
    <w:p w:rsidR="00000000" w:rsidRPr="00A62F0D" w:rsidP="00740578">
      <w:pPr>
        <w:pStyle w:val="BodyText"/>
      </w:pPr>
      <w:r w:rsidRPr="00A62F0D">
        <w:t>Those undertaking this unit would work under indirect supervision while performing</w:t>
      </w:r>
      <w:r w:rsidRPr="00A62F0D">
        <w:t xml:space="preserve"> specific tasks in a broad range of contexts.</w:t>
      </w:r>
    </w:p>
    <w:p w:rsidR="00740578" w:rsidP="00740578">
      <w:pPr>
        <w:pStyle w:val="BodyText"/>
      </w:pPr>
      <w:r w:rsidRPr="00A62F0D">
        <w:t>No licensing, legislative or certification requirements apply to unit at the time of publication.</w:t>
      </w:r>
    </w:p>
    <w:p w:rsidR="00000000" w:rsidRPr="00A62F0D" w:rsidP="00A62F0D">
      <w:pPr>
        <w:pStyle w:val="Heading1"/>
      </w:pPr>
      <w:bookmarkStart w:id="3" w:name="O_742714"/>
      <w:bookmarkEnd w:id="3"/>
      <w:r w:rsidRPr="00A62F0D">
        <w:t>Competency Field</w:t>
      </w:r>
    </w:p>
    <w:p w:rsidR="00000000" w:rsidRPr="00A62F0D" w:rsidP="00740578">
      <w:pPr>
        <w:pStyle w:val="BodyText"/>
      </w:pPr>
      <w:r w:rsidRPr="00A62F0D">
        <w:t>General</w:t>
      </w:r>
    </w:p>
    <w:p w:rsidR="00000000" w:rsidRPr="00A62F0D" w:rsidP="00A62F0D">
      <w:pPr>
        <w:pStyle w:val="Heading1"/>
      </w:pPr>
      <w:bookmarkStart w:id="4" w:name="O_742716"/>
      <w:bookmarkEnd w:id="4"/>
      <w:r w:rsidRPr="00A62F0D">
        <w:t>Elements and Performance Criteria</w:t>
      </w:r>
    </w:p>
    <w:tbl>
      <w:tblPr>
        <w:tblW w:w="0" w:type="auto"/>
        <w:tblLayout w:type="fixed"/>
        <w:tblCellMar>
          <w:left w:w="62" w:type="dxa"/>
          <w:right w:w="62" w:type="dxa"/>
        </w:tblCellMar>
        <w:tblLook w:val="0000"/>
      </w:tblPr>
      <w:tblGrid>
        <w:gridCol w:w="2268"/>
        <w:gridCol w:w="6804"/>
      </w:tblGrid>
      <w:tr w:rsidTr="00A62F0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PERFORMANCE CRITERIA</w:t>
            </w:r>
          </w:p>
        </w:tc>
      </w:tr>
      <w:tr w:rsidTr="00A62F0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BodyText"/>
              <w:rPr>
                <w:lang w:val="en-NZ"/>
              </w:rPr>
            </w:pPr>
            <w:r w:rsidRPr="00A62F0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BodyText"/>
              <w:rPr>
                <w:lang w:val="en-NZ"/>
              </w:rPr>
            </w:pPr>
            <w:r w:rsidRPr="00A62F0D">
              <w:t>Performance criteria describe the performance needed to demonstrate achievement of the element. Where bold italicised text is used, further information is detailed in the range of conditions se</w:t>
            </w:r>
            <w:r w:rsidRPr="00A62F0D">
              <w:t>ction.</w:t>
            </w:r>
          </w:p>
        </w:tc>
      </w:tr>
      <w:tr w:rsidTr="00A62F0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List"/>
              <w:rPr>
                <w:lang w:val="en-NZ"/>
              </w:rPr>
            </w:pPr>
            <w:r w:rsidRPr="00A62F0D">
              <w:rPr>
                <w:rStyle w:val="SpecialBold"/>
              </w:rPr>
              <w:t>1.</w:t>
            </w:r>
            <w:r w:rsidRPr="00A62F0D">
              <w:rPr>
                <w:rStyle w:val="SpecialBold"/>
              </w:rPr>
              <w:tab/>
              <w:t>Relate environmental procedures to specific project or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F0D" w:rsidP="00A62F0D">
            <w:pPr>
              <w:pStyle w:val="List"/>
            </w:pPr>
            <w:r w:rsidRPr="00A62F0D">
              <w:t>1.1</w:t>
            </w:r>
            <w:r w:rsidRPr="00A62F0D">
              <w:tab/>
              <w:t>Identify and apply organisation environmental procedures and relevant legislative, regulatory and licensing requirements.</w:t>
            </w:r>
          </w:p>
          <w:p w:rsidR="00000000" w:rsidRPr="00A62F0D" w:rsidP="00A62F0D">
            <w:pPr>
              <w:pStyle w:val="List"/>
            </w:pPr>
            <w:r w:rsidRPr="00A62F0D">
              <w:t>1.2</w:t>
            </w:r>
            <w:r w:rsidRPr="00A62F0D">
              <w:tab/>
              <w:t xml:space="preserve">Identify and record environmental risks and impacts at </w:t>
            </w:r>
            <w:r w:rsidRPr="00A62F0D">
              <w:t>particular job sites.</w:t>
            </w:r>
          </w:p>
          <w:p w:rsidR="00000000" w:rsidRPr="00A62F0D" w:rsidP="00A62F0D">
            <w:pPr>
              <w:pStyle w:val="List"/>
            </w:pPr>
            <w:r w:rsidRPr="00A62F0D">
              <w:t>1.3</w:t>
            </w:r>
            <w:r w:rsidRPr="00A62F0D">
              <w:tab/>
              <w:t>Plan work incorporating appropriate control measures to overcome identified risks and meet required environmental outcomes, on specific project or site.</w:t>
            </w:r>
          </w:p>
          <w:p w:rsidR="00000000" w:rsidP="00A62F0D">
            <w:pPr>
              <w:pStyle w:val="List"/>
              <w:rPr>
                <w:lang w:val="en-NZ"/>
              </w:rPr>
            </w:pPr>
            <w:r w:rsidRPr="00A62F0D">
              <w:t>1.4</w:t>
            </w:r>
            <w:r w:rsidRPr="00A62F0D">
              <w:tab/>
            </w:r>
            <w:r w:rsidRPr="00A62F0D">
              <w:t>Undertake work on project or site applying organisational procedures for dealing with potential environmental incidents.</w:t>
            </w:r>
          </w:p>
        </w:tc>
      </w:tr>
      <w:tr w:rsidTr="00A62F0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List"/>
              <w:rPr>
                <w:lang w:val="en-NZ"/>
              </w:rPr>
            </w:pPr>
            <w:r w:rsidRPr="00A62F0D">
              <w:rPr>
                <w:rStyle w:val="SpecialBold"/>
              </w:rPr>
              <w:t>2.</w:t>
            </w:r>
            <w:r w:rsidRPr="00A62F0D">
              <w:rPr>
                <w:rStyle w:val="SpecialBold"/>
              </w:rPr>
              <w:tab/>
              <w:t>Report on environmental processes and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F0D" w:rsidP="00A62F0D">
            <w:pPr>
              <w:pStyle w:val="List"/>
            </w:pPr>
            <w:r w:rsidRPr="00A62F0D">
              <w:t>2.1</w:t>
            </w:r>
            <w:r w:rsidRPr="00A62F0D">
              <w:tab/>
              <w:t>Access and maintain documentation relating to environmental management.</w:t>
            </w:r>
          </w:p>
          <w:p w:rsidR="00000000" w:rsidRPr="00A62F0D" w:rsidP="00A62F0D">
            <w:pPr>
              <w:pStyle w:val="List"/>
            </w:pPr>
            <w:r w:rsidRPr="00A62F0D">
              <w:t>2.2</w:t>
            </w:r>
            <w:r w:rsidRPr="00A62F0D">
              <w:tab/>
              <w:t>Ide</w:t>
            </w:r>
            <w:r w:rsidRPr="00A62F0D">
              <w:t>ntify environmental risks.</w:t>
            </w:r>
          </w:p>
          <w:p w:rsidR="00000000" w:rsidRPr="00A62F0D" w:rsidP="00A62F0D">
            <w:pPr>
              <w:pStyle w:val="List"/>
            </w:pPr>
            <w:r w:rsidRPr="00A62F0D">
              <w:t>2.3</w:t>
            </w:r>
            <w:r w:rsidRPr="00A62F0D">
              <w:tab/>
              <w:t>Record and report incidents while monitoring conformity.</w:t>
            </w:r>
          </w:p>
        </w:tc>
      </w:tr>
    </w:tbl>
    <w:p w:rsidR="00000000" w:rsidRPr="00A62F0D" w:rsidP="00A62F0D">
      <w:pPr>
        <w:pStyle w:val="BodyText"/>
      </w:pPr>
    </w:p>
    <w:p w:rsidR="00000000" w:rsidRPr="00A62F0D" w:rsidP="00A62F0D">
      <w:pPr>
        <w:pStyle w:val="AllowPageBreak"/>
      </w:pPr>
    </w:p>
    <w:p w:rsidR="00000000" w:rsidRPr="00A62F0D" w:rsidP="00A62F0D">
      <w:pPr>
        <w:pStyle w:val="Heading1"/>
      </w:pPr>
      <w:bookmarkStart w:id="5" w:name="O_742717"/>
      <w:bookmarkEnd w:id="5"/>
      <w:r w:rsidRPr="00A62F0D">
        <w:t>Foundation Skills</w:t>
      </w:r>
    </w:p>
    <w:p w:rsidR="00000000" w:rsidRPr="00A62F0D" w:rsidP="00740578">
      <w:pPr>
        <w:pStyle w:val="BodyText"/>
      </w:pPr>
      <w:r w:rsidRPr="00A62F0D">
        <w:t>The foundation skills demands of this unit have been mapped for alignment with the Australian Core Skills Framework (ACSF). The fol</w:t>
      </w:r>
      <w:r w:rsidRPr="00A62F0D">
        <w:t>lowing tables outline the performance levels indicated for successful attainment of the unit.</w:t>
      </w:r>
    </w:p>
    <w:p w:rsidR="00000000" w:rsidRPr="00A62F0D" w:rsidP="00A62F0D">
      <w:pPr>
        <w:pStyle w:val="BodyText"/>
      </w:pPr>
      <w:bookmarkStart w:id="6" w:name="O_7796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72.5pt">
            <v:imagedata r:id="rId10" o:title=""/>
          </v:shape>
        </w:pict>
      </w:r>
      <w:bookmarkEnd w:id="6"/>
    </w:p>
    <w:p w:rsidR="00000000" w:rsidRPr="00A62F0D" w:rsidP="00A62F0D">
      <w:pPr>
        <w:pStyle w:val="BodyText"/>
      </w:pPr>
    </w:p>
    <w:p w:rsidR="00000000" w:rsidRPr="00A62F0D" w:rsidP="00740578">
      <w:pPr>
        <w:pStyle w:val="BodyText"/>
      </w:pPr>
      <w:r w:rsidRPr="00A62F0D">
        <w:t xml:space="preserve">Further information on </w:t>
      </w:r>
      <w:r w:rsidRPr="00A62F0D">
        <w:t>ACSF and the foundation skills underpinning this unit can be found in the Foundation Skills Guide on the GSA website.</w:t>
      </w:r>
    </w:p>
    <w:p w:rsidR="00000000" w:rsidRPr="00A62F0D" w:rsidP="00A62F0D">
      <w:pPr>
        <w:pStyle w:val="Heading1"/>
      </w:pPr>
      <w:bookmarkStart w:id="7" w:name="O_742719"/>
      <w:bookmarkEnd w:id="7"/>
      <w:r w:rsidRPr="00A62F0D">
        <w:t>Unit Mapping Information</w:t>
      </w:r>
    </w:p>
    <w:p w:rsidR="00000000" w:rsidRPr="00A62F0D" w:rsidP="00740578">
      <w:pPr>
        <w:pStyle w:val="BodyText"/>
      </w:pPr>
      <w:r w:rsidRPr="00A62F0D">
        <w:t xml:space="preserve">This unit supersedes and is equivalent to NWP202B Apply environmental and licensing procedures. </w:t>
      </w:r>
    </w:p>
    <w:p w:rsidR="00000000" w:rsidRPr="00A62F0D" w:rsidP="00A62F0D">
      <w:pPr>
        <w:pStyle w:val="Heading1"/>
      </w:pPr>
      <w:bookmarkStart w:id="8" w:name="O_742726"/>
      <w:bookmarkEnd w:id="8"/>
      <w:r w:rsidRPr="00A62F0D">
        <w:t>Links</w:t>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sectPr w:rsidSect="00A62F0D">
          <w:headerReference w:type="default" r:id="rId11"/>
          <w:footerReference w:type="default" r:id="rId12"/>
          <w:pgSz w:w="11908" w:h="16833"/>
          <w:pgMar w:top="1702" w:right="1418" w:bottom="1702" w:left="1418" w:header="992" w:footer="992" w:gutter="0"/>
          <w:cols w:space="720"/>
          <w:noEndnote/>
          <w:docGrid w:linePitch="299"/>
        </w:sectPr>
      </w:pPr>
    </w:p>
    <w:p w:rsidR="00000000" w:rsidRPr="00A62F0D" w:rsidP="00A62F0D">
      <w:pPr>
        <w:pStyle w:val="SuperHeading"/>
      </w:pPr>
      <w:r w:rsidRPr="00A62F0D">
        <w:t>Assessment Requirements for</w:t>
      </w:r>
      <w:r w:rsidRPr="00A62F0D">
        <w:t xml:space="preserve"> NWPGEN003 Apply environmental and licensing procedures of the water industry</w:t>
      </w:r>
    </w:p>
    <w:p w:rsidR="00000000" w:rsidRPr="00A62F0D" w:rsidP="00A62F0D">
      <w:pPr>
        <w:pStyle w:val="Heading1"/>
      </w:pPr>
      <w:bookmarkStart w:id="9" w:name="O_742721"/>
      <w:bookmarkEnd w:id="9"/>
      <w:r w:rsidRPr="00A62F0D">
        <w:t>Modification History</w:t>
      </w:r>
    </w:p>
    <w:tbl>
      <w:tblPr>
        <w:tblW w:w="0" w:type="auto"/>
        <w:tblLayout w:type="fixed"/>
        <w:tblCellMar>
          <w:left w:w="62" w:type="dxa"/>
          <w:right w:w="62" w:type="dxa"/>
        </w:tblCellMar>
        <w:tblLook w:val="0000"/>
      </w:tblPr>
      <w:tblGrid>
        <w:gridCol w:w="1134"/>
        <w:gridCol w:w="7937"/>
      </w:tblGrid>
      <w:tr w:rsidTr="007405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TableHeading"/>
              <w:rPr>
                <w:lang w:val="en-NZ"/>
              </w:rPr>
            </w:pPr>
            <w:r w:rsidRPr="00A62F0D">
              <w:t>Comments</w:t>
            </w:r>
          </w:p>
        </w:tc>
      </w:tr>
      <w:tr w:rsidTr="007405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F0D">
            <w:pPr>
              <w:pStyle w:val="BodyText"/>
              <w:rPr>
                <w:lang w:val="en-NZ"/>
              </w:rPr>
            </w:pPr>
            <w:r w:rsidRPr="00A62F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F0D" w:rsidP="00A62F0D">
            <w:pPr>
              <w:pStyle w:val="BodyText"/>
            </w:pPr>
            <w:r w:rsidRPr="00A62F0D">
              <w:t>These Assessment Requirements were released in NWP Water Training Package release 1.0 and meet the Standards for Training</w:t>
            </w:r>
            <w:r w:rsidRPr="00A62F0D">
              <w:t xml:space="preserve"> Packages. </w:t>
            </w:r>
          </w:p>
          <w:p w:rsidR="00000000" w:rsidRPr="00A62F0D" w:rsidP="00A62F0D">
            <w:pPr>
              <w:pStyle w:val="BodyText"/>
            </w:pPr>
          </w:p>
          <w:p w:rsidR="00000000" w:rsidRPr="00A62F0D" w:rsidP="00A62F0D">
            <w:pPr>
              <w:pStyle w:val="ListBullet"/>
            </w:pPr>
            <w:r w:rsidRPr="00A62F0D">
              <w:t>Assessment Requirements created drawing upon specified assessment information from superseded unit</w:t>
            </w:r>
          </w:p>
        </w:tc>
      </w:tr>
    </w:tbl>
    <w:p w:rsidR="00000000" w:rsidRPr="00A62F0D" w:rsidP="00A62F0D">
      <w:pPr>
        <w:pStyle w:val="BodyText"/>
      </w:pPr>
    </w:p>
    <w:p w:rsidR="00000000" w:rsidRPr="00A62F0D" w:rsidP="00A62F0D">
      <w:pPr>
        <w:pStyle w:val="AllowPageBreak"/>
      </w:pPr>
    </w:p>
    <w:p w:rsidR="00000000" w:rsidRPr="00A62F0D" w:rsidP="00A62F0D">
      <w:pPr>
        <w:pStyle w:val="Heading1"/>
      </w:pPr>
      <w:bookmarkStart w:id="10" w:name="O_742722"/>
      <w:bookmarkEnd w:id="10"/>
      <w:r w:rsidRPr="00A62F0D">
        <w:t>Performance Evidence</w:t>
      </w:r>
    </w:p>
    <w:p w:rsidR="00000000" w:rsidRPr="00A62F0D" w:rsidP="00740578">
      <w:pPr>
        <w:pStyle w:val="BodyText"/>
      </w:pPr>
      <w:r w:rsidRPr="00A62F0D">
        <w:t>Evidence required to demonstrate competence must satisfy all of the requirements of the elements an</w:t>
      </w:r>
      <w:r w:rsidRPr="00A62F0D">
        <w:t>d performance criteria. If not otherwise specified the candidate must demonstrate evidence of performance of the following on at least one occasion.</w:t>
      </w:r>
    </w:p>
    <w:p w:rsidR="00000000" w:rsidRPr="00A62F0D" w:rsidP="00A62F0D">
      <w:pPr>
        <w:pStyle w:val="ListBullet"/>
      </w:pPr>
      <w:r w:rsidRPr="00A62F0D">
        <w:t>interpreting and applying relevant legislative responsibilities</w:t>
      </w:r>
    </w:p>
    <w:p w:rsidR="00000000" w:rsidRPr="00A62F0D" w:rsidP="00A62F0D">
      <w:pPr>
        <w:pStyle w:val="ListBullet"/>
      </w:pPr>
      <w:r w:rsidRPr="00A62F0D">
        <w:t>applying control procedures to environmental risks and incidents</w:t>
      </w:r>
    </w:p>
    <w:p w:rsidR="00000000" w:rsidRPr="00A62F0D" w:rsidP="00A62F0D">
      <w:pPr>
        <w:pStyle w:val="ListBullet"/>
      </w:pPr>
      <w:r w:rsidRPr="00A62F0D">
        <w:t>assessing environmental risks at local work site</w:t>
      </w:r>
    </w:p>
    <w:p w:rsidR="00000000" w:rsidRPr="00A62F0D" w:rsidP="00A62F0D">
      <w:pPr>
        <w:pStyle w:val="ListBullet"/>
      </w:pPr>
      <w:r w:rsidRPr="00A62F0D">
        <w:t>completing basic workplace records and reports</w:t>
      </w:r>
    </w:p>
    <w:p w:rsidR="00000000" w:rsidRPr="00A62F0D" w:rsidP="00A62F0D">
      <w:pPr>
        <w:pStyle w:val="ListBullet"/>
      </w:pPr>
      <w:r w:rsidRPr="00A62F0D">
        <w:t>implementing established environmental and licensing procedures</w:t>
      </w:r>
    </w:p>
    <w:p w:rsidR="00000000" w:rsidRPr="00A62F0D" w:rsidP="00A62F0D">
      <w:pPr>
        <w:pStyle w:val="ListBullet"/>
      </w:pPr>
      <w:r w:rsidRPr="00A62F0D">
        <w:t>contributing to improved enviro</w:t>
      </w:r>
      <w:r w:rsidRPr="00A62F0D">
        <w:t>nmental practices</w:t>
      </w:r>
    </w:p>
    <w:p w:rsidR="00000000" w:rsidRPr="00A62F0D" w:rsidP="00A62F0D">
      <w:pPr>
        <w:pStyle w:val="ListBullet"/>
      </w:pPr>
      <w:r w:rsidRPr="00A62F0D">
        <w:t>identifying and minimising environmental risks and the impact of work-related activities on the local environment</w:t>
      </w:r>
    </w:p>
    <w:p w:rsidR="00000000" w:rsidRPr="00A62F0D" w:rsidP="00A62F0D">
      <w:pPr>
        <w:pStyle w:val="ListBullet"/>
      </w:pPr>
      <w:r w:rsidRPr="00A62F0D">
        <w:t>assessing environmental protection requirements of a work site</w:t>
      </w:r>
    </w:p>
    <w:p w:rsidR="00000000" w:rsidRPr="00A62F0D" w:rsidP="00A62F0D">
      <w:pPr>
        <w:pStyle w:val="AllowPageBreak"/>
      </w:pPr>
    </w:p>
    <w:p w:rsidR="00000000" w:rsidRPr="00A62F0D" w:rsidP="00A62F0D">
      <w:pPr>
        <w:pStyle w:val="Heading1"/>
      </w:pPr>
      <w:bookmarkStart w:id="11" w:name="O_742723"/>
      <w:bookmarkEnd w:id="11"/>
      <w:r w:rsidRPr="00A62F0D">
        <w:t>Knowledge Evidence</w:t>
      </w:r>
    </w:p>
    <w:p w:rsidR="00000000" w:rsidRPr="00A62F0D" w:rsidP="00740578">
      <w:pPr>
        <w:pStyle w:val="BodyText"/>
      </w:pPr>
      <w:r w:rsidRPr="00A62F0D">
        <w:t>Evidence required to demo</w:t>
      </w:r>
      <w:r w:rsidRPr="00A62F0D">
        <w:t>nstrate competence must satisfy all of the requirements of the elements and performance criteria. If not otherwise specified the depth of knowledge demonstrated must be appropriate to the job context of the candidate.</w:t>
      </w:r>
    </w:p>
    <w:p w:rsidR="00000000" w:rsidRPr="00A62F0D" w:rsidP="00A62F0D">
      <w:pPr>
        <w:pStyle w:val="ListBullet"/>
      </w:pPr>
      <w:r w:rsidRPr="00A62F0D">
        <w:t>relevant legislative requirements, re</w:t>
      </w:r>
      <w:r w:rsidRPr="00A62F0D">
        <w:t>sponsibilities, policies and procedures</w:t>
      </w:r>
    </w:p>
    <w:p w:rsidR="00000000" w:rsidRPr="00A62F0D" w:rsidP="00A62F0D">
      <w:pPr>
        <w:pStyle w:val="ListBullet"/>
      </w:pPr>
      <w:r w:rsidRPr="00A62F0D">
        <w:t>environmental impact assessment techniques</w:t>
      </w:r>
    </w:p>
    <w:p w:rsidR="00000000" w:rsidRPr="00A62F0D" w:rsidP="00A62F0D">
      <w:pPr>
        <w:pStyle w:val="ListBullet"/>
      </w:pPr>
      <w:r w:rsidRPr="00A62F0D">
        <w:t>the water cycle</w:t>
      </w:r>
    </w:p>
    <w:p w:rsidR="00000000" w:rsidRPr="00A62F0D" w:rsidP="00A62F0D">
      <w:pPr>
        <w:pStyle w:val="ListBullet"/>
      </w:pPr>
      <w:r w:rsidRPr="00A62F0D">
        <w:t>ecologically sustainable development</w:t>
      </w:r>
    </w:p>
    <w:p w:rsidR="00000000" w:rsidRPr="00A62F0D" w:rsidP="00A62F0D">
      <w:pPr>
        <w:pStyle w:val="ListBullet"/>
      </w:pPr>
      <w:r w:rsidRPr="00A62F0D">
        <w:t>heritage conservation</w:t>
      </w:r>
    </w:p>
    <w:p w:rsidR="00000000" w:rsidRPr="00A62F0D" w:rsidP="00A62F0D">
      <w:pPr>
        <w:pStyle w:val="ListBullet"/>
      </w:pPr>
      <w:r w:rsidRPr="00A62F0D">
        <w:t>primary agencies involved in drinking water quality management</w:t>
      </w:r>
    </w:p>
    <w:p w:rsidR="00000000" w:rsidRPr="00A62F0D" w:rsidP="00A62F0D">
      <w:pPr>
        <w:pStyle w:val="ListBullet"/>
      </w:pPr>
      <w:r w:rsidRPr="00A62F0D">
        <w:t>water quality performance indicator</w:t>
      </w:r>
      <w:r w:rsidRPr="00A62F0D">
        <w:t>s</w:t>
      </w:r>
    </w:p>
    <w:p w:rsidR="00000000" w:rsidRPr="00A62F0D" w:rsidP="00A62F0D">
      <w:pPr>
        <w:pStyle w:val="ListBullet"/>
      </w:pPr>
      <w:r w:rsidRPr="00A62F0D">
        <w:t>overview of water supply system</w:t>
      </w:r>
    </w:p>
    <w:p w:rsidR="00000000" w:rsidRPr="00A62F0D" w:rsidP="00A62F0D">
      <w:pPr>
        <w:pStyle w:val="ListBullet"/>
      </w:pPr>
      <w:r w:rsidRPr="00A62F0D">
        <w:t>water hazardous agents and preventative strategies</w:t>
      </w:r>
    </w:p>
    <w:p w:rsidR="00000000" w:rsidRPr="00A62F0D" w:rsidP="00A62F0D">
      <w:pPr>
        <w:pStyle w:val="ListBullet"/>
      </w:pPr>
      <w:r w:rsidRPr="00A62F0D">
        <w:t>community and agency roles and responsibilities in monitoring water quality</w:t>
      </w:r>
    </w:p>
    <w:p w:rsidR="00000000" w:rsidRPr="00A62F0D" w:rsidP="00A62F0D">
      <w:pPr>
        <w:pStyle w:val="AllowPageBreak"/>
      </w:pPr>
    </w:p>
    <w:p w:rsidR="00000000" w:rsidRPr="00A62F0D" w:rsidP="00A62F0D">
      <w:pPr>
        <w:pStyle w:val="Heading1"/>
      </w:pPr>
      <w:bookmarkStart w:id="12" w:name="O_742724"/>
      <w:bookmarkEnd w:id="12"/>
      <w:r w:rsidRPr="00A62F0D">
        <w:t>Assessment Conditions</w:t>
      </w:r>
    </w:p>
    <w:p w:rsidR="00000000" w:rsidRPr="00A62F0D" w:rsidP="00740578">
      <w:pPr>
        <w:pStyle w:val="BodyText"/>
      </w:pPr>
      <w:r w:rsidRPr="00A62F0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62F0D">
        <w:t>situations.</w:t>
      </w:r>
    </w:p>
    <w:p w:rsidR="00000000" w:rsidRPr="00A62F0D" w:rsidP="00740578">
      <w:pPr>
        <w:pStyle w:val="BodyText"/>
      </w:pPr>
      <w:r w:rsidRPr="00A62F0D">
        <w:t>Assessors must satisfy the NVR/AQTF mandatory competency requirements for assessors.</w:t>
      </w:r>
    </w:p>
    <w:p w:rsidR="00000000" w:rsidRPr="00A62F0D" w:rsidP="00A62F0D">
      <w:pPr>
        <w:pStyle w:val="Heading1"/>
      </w:pPr>
      <w:bookmarkStart w:id="13" w:name="O_742727"/>
      <w:bookmarkEnd w:id="13"/>
      <w:r w:rsidRPr="00A62F0D">
        <w:t>Links</w:t>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740578">
      <w:pPr>
        <w:pStyle w:val="BodyText"/>
      </w:pPr>
      <w:r w:rsidRPr="00A62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04D98">
        <w:rPr>
          <w:rStyle w:val="Hyperlink"/>
        </w:rPr>
        <w:t>https://vetnet.gov.au/Pages/TrainingDocs.aspx?q=26336bc0-04e5-49d9-8c31-46c49b6a0037</w:t>
      </w:r>
      <w:r>
        <w:fldChar w:fldCharType="end"/>
      </w:r>
    </w:p>
    <w:p w:rsidR="00000000" w:rsidRPr="00A62F0D" w:rsidP="00A62F0D"/>
    <w:sectPr w:rsidSect="00A62F0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rsidRPr="00740578" w:rsidP="00740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78" w:rsidP="00A62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578" w:rsidP="00A62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40578" w:rsidP="00A62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rsidP="00A62F0D">
    <w:pPr>
      <w:pStyle w:val="Footer"/>
      <w:framePr w:wrap="around"/>
    </w:pPr>
    <w:r>
      <w:fldChar w:fldCharType="begin"/>
    </w:r>
    <w:r>
      <w:instrText xml:space="preserve"> DOCPROPERTY  Subject  \* MERGEFORMAT </w:instrText>
    </w:r>
    <w:r>
      <w:fldChar w:fldCharType="separate"/>
    </w:r>
    <w:r w:rsidR="00740578">
      <w:t>Approved</w:t>
    </w:r>
    <w:r w:rsidR="00740578">
      <w:fldChar w:fldCharType="end"/>
    </w:r>
    <w:r>
      <w:tab/>
      <w:t xml:space="preserve">Page </w:t>
    </w:r>
    <w:r>
      <w:fldChar w:fldCharType="begin"/>
    </w:r>
    <w:r>
      <w:instrText xml:space="preserve"> PAGE  \* Arabic  \* MERGEFORMAT </w:instrText>
    </w:r>
    <w:r>
      <w:fldChar w:fldCharType="separate"/>
    </w:r>
    <w:r w:rsidR="00740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578">
      <w:rPr>
        <w:noProof/>
      </w:rPr>
      <w:t>4</w:t>
    </w:r>
    <w:r>
      <w:rPr>
        <w:noProof/>
      </w:rPr>
      <w:fldChar w:fldCharType="end"/>
    </w:r>
  </w:p>
  <w:p w:rsidR="00A62F0D" w:rsidP="00A62F0D">
    <w:pPr>
      <w:pStyle w:val="Footer"/>
      <w:framePr w:wrap="around"/>
    </w:pPr>
    <w:r>
      <w:t xml:space="preserve">© Commonwealth of Australia, </w:t>
    </w:r>
    <w:r>
      <w:fldChar w:fldCharType="begin"/>
    </w:r>
    <w:r>
      <w:instrText xml:space="preserve"> DATE  \@ "yyyy"  \* MERGEFORMAT </w:instrText>
    </w:r>
    <w:r>
      <w:fldChar w:fldCharType="separate"/>
    </w:r>
    <w:r w:rsidR="00740578">
      <w:rPr>
        <w:noProof/>
      </w:rPr>
      <w:t>2025</w:t>
    </w:r>
    <w:r>
      <w:fldChar w:fldCharType="end"/>
    </w:r>
    <w:r>
      <w:tab/>
    </w:r>
    <w:r>
      <w:fldChar w:fldCharType="begin"/>
    </w:r>
    <w:r>
      <w:instrText xml:space="preserve"> DOCPROPERTY  Author  \* MERGEFORMAT </w:instrText>
    </w:r>
    <w:r>
      <w:fldChar w:fldCharType="separate"/>
    </w:r>
    <w:r w:rsidR="00740578">
      <w:t>BuildSkills Australia</w:t>
    </w:r>
    <w:r w:rsidR="00740578">
      <w:fldChar w:fldCharType="end"/>
    </w:r>
  </w:p>
  <w:p w:rsidR="00A62F0D" w:rsidP="00A62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F0D" w:rsidRPr="00740578" w:rsidP="00740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78" w:rsidRPr="002D2AF8" w:rsidP="00A62F0D">
    <w:pPr>
      <w:pStyle w:val="Header"/>
      <w:framePr w:wrap="around"/>
    </w:pPr>
    <w:r>
      <w:fldChar w:fldCharType="begin"/>
    </w:r>
    <w:r>
      <w:instrText xml:space="preserve"> TITLE   \* MERGEFORMAT </w:instrText>
    </w:r>
    <w:r>
      <w:fldChar w:fldCharType="separate"/>
    </w:r>
    <w:r>
      <w:t>NWPGEN003 Apply environmental and licensing procedures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0578" w:rsidP="00A62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0D" w:rsidRPr="002D2AF8" w:rsidP="00A62F0D">
    <w:pPr>
      <w:pStyle w:val="Header"/>
      <w:framePr w:wrap="around"/>
    </w:pPr>
    <w:r>
      <w:fldChar w:fldCharType="begin"/>
    </w:r>
    <w:r>
      <w:instrText xml:space="preserve"> TITLE   \* MERGEFORMAT </w:instrText>
    </w:r>
    <w:r>
      <w:fldChar w:fldCharType="separate"/>
    </w:r>
    <w:r w:rsidR="00740578">
      <w:t>NWPGEN003 Apply environmental and licensing procedures of the water industry</w:t>
    </w:r>
    <w:r w:rsidR="00740578">
      <w:fldChar w:fldCharType="end"/>
    </w:r>
    <w:r>
      <w:tab/>
      <w:t xml:space="preserve">Date this document was generated: </w:t>
    </w:r>
    <w:r>
      <w:fldChar w:fldCharType="begin"/>
    </w:r>
    <w:r>
      <w:instrText xml:space="preserve"> CREATEDATE  \@ "d MMMM yyyy"  \* MERGEFORMAT </w:instrText>
    </w:r>
    <w:r>
      <w:fldChar w:fldCharType="separate"/>
    </w:r>
    <w:r w:rsidR="00740578">
      <w:rPr>
        <w:noProof/>
      </w:rPr>
      <w:t>2 March 2025</w:t>
    </w:r>
    <w:r>
      <w:fldChar w:fldCharType="end"/>
    </w:r>
  </w:p>
  <w:p w:rsidR="00A62F0D" w:rsidP="00A62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5A9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00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F0D"/>
    <w:pPr>
      <w:spacing w:before="360" w:after="60"/>
      <w:outlineLvl w:val="0"/>
    </w:pPr>
    <w:rPr>
      <w:sz w:val="32"/>
    </w:rPr>
  </w:style>
  <w:style w:type="paragraph" w:styleId="Heading2">
    <w:name w:val="heading 2"/>
    <w:basedOn w:val="HeadingBase"/>
    <w:next w:val="BodyText"/>
    <w:link w:val="Heading2Char"/>
    <w:qFormat/>
    <w:rsid w:val="00A62F0D"/>
    <w:pPr>
      <w:keepLines/>
      <w:spacing w:before="240" w:after="120"/>
      <w:outlineLvl w:val="1"/>
    </w:pPr>
    <w:rPr>
      <w:sz w:val="28"/>
      <w:szCs w:val="40"/>
    </w:rPr>
  </w:style>
  <w:style w:type="paragraph" w:styleId="Heading3">
    <w:name w:val="heading 3"/>
    <w:basedOn w:val="HeadingBase"/>
    <w:next w:val="BodyText"/>
    <w:link w:val="Heading3Char"/>
    <w:qFormat/>
    <w:rsid w:val="00A62F0D"/>
    <w:pPr>
      <w:spacing w:before="180" w:after="120"/>
      <w:outlineLvl w:val="2"/>
    </w:pPr>
    <w:rPr>
      <w:spacing w:val="-10"/>
      <w:kern w:val="32"/>
    </w:rPr>
  </w:style>
  <w:style w:type="paragraph" w:styleId="Heading4">
    <w:name w:val="heading 4"/>
    <w:basedOn w:val="HeadingBase"/>
    <w:next w:val="BodyText"/>
    <w:link w:val="Heading4Char"/>
    <w:qFormat/>
    <w:rsid w:val="00A62F0D"/>
    <w:pPr>
      <w:spacing w:before="160" w:after="120"/>
      <w:outlineLvl w:val="3"/>
    </w:pPr>
    <w:rPr>
      <w:sz w:val="22"/>
    </w:rPr>
  </w:style>
  <w:style w:type="paragraph" w:styleId="Heading5">
    <w:name w:val="heading 5"/>
    <w:basedOn w:val="HeadingBase"/>
    <w:next w:val="Normal"/>
    <w:link w:val="Heading5Char"/>
    <w:qFormat/>
    <w:rsid w:val="00A62F0D"/>
    <w:pPr>
      <w:spacing w:before="80"/>
      <w:outlineLvl w:val="4"/>
    </w:pPr>
    <w:rPr>
      <w:color w:val="918585"/>
      <w:sz w:val="20"/>
    </w:rPr>
  </w:style>
  <w:style w:type="paragraph" w:styleId="Heading6">
    <w:name w:val="heading 6"/>
    <w:basedOn w:val="HeadingBase"/>
    <w:next w:val="Normal"/>
    <w:link w:val="Heading6Char"/>
    <w:qFormat/>
    <w:rsid w:val="00A62F0D"/>
    <w:pPr>
      <w:spacing w:before="60"/>
      <w:outlineLvl w:val="5"/>
    </w:pPr>
    <w:rPr>
      <w:color w:val="918585"/>
      <w:sz w:val="20"/>
    </w:rPr>
  </w:style>
  <w:style w:type="paragraph" w:styleId="Heading7">
    <w:name w:val="heading 7"/>
    <w:basedOn w:val="Normal"/>
    <w:next w:val="Normal"/>
    <w:link w:val="Heading7Char"/>
    <w:qFormat/>
    <w:rsid w:val="00A62F0D"/>
    <w:pPr>
      <w:ind w:left="720"/>
      <w:outlineLvl w:val="6"/>
    </w:pPr>
    <w:rPr>
      <w:i/>
    </w:rPr>
  </w:style>
  <w:style w:type="paragraph" w:styleId="Heading8">
    <w:name w:val="heading 8"/>
    <w:basedOn w:val="Normal"/>
    <w:next w:val="Normal"/>
    <w:link w:val="Heading8Char"/>
    <w:qFormat/>
    <w:rsid w:val="00A62F0D"/>
    <w:pPr>
      <w:ind w:left="720"/>
      <w:outlineLvl w:val="7"/>
    </w:pPr>
    <w:rPr>
      <w:i/>
    </w:rPr>
  </w:style>
  <w:style w:type="paragraph" w:styleId="Heading9">
    <w:name w:val="heading 9"/>
    <w:basedOn w:val="Normal"/>
    <w:next w:val="Normal"/>
    <w:link w:val="Heading9Char"/>
    <w:qFormat/>
    <w:rsid w:val="00A62F0D"/>
    <w:pPr>
      <w:ind w:left="720"/>
      <w:outlineLvl w:val="8"/>
    </w:pPr>
    <w:rPr>
      <w:i/>
    </w:rPr>
  </w:style>
  <w:style w:type="character" w:default="1" w:styleId="DefaultParagraphFont">
    <w:name w:val="Default Paragraph Font"/>
    <w:uiPriority w:val="1"/>
    <w:unhideWhenUsed/>
    <w:rsid w:val="00A62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F0D"/>
  </w:style>
  <w:style w:type="character" w:customStyle="1" w:styleId="Heading1Char">
    <w:name w:val="Heading 1 Char"/>
    <w:basedOn w:val="DefaultParagraphFont"/>
    <w:link w:val="Heading1"/>
    <w:rsid w:val="00A62F0D"/>
    <w:rPr>
      <w:rFonts w:ascii="Times New Roman" w:eastAsia="Times New Roman" w:hAnsi="Times New Roman" w:cs="Times New Roman"/>
      <w:b/>
      <w:sz w:val="32"/>
      <w:szCs w:val="20"/>
      <w:lang w:eastAsia="en-US"/>
    </w:rPr>
  </w:style>
  <w:style w:type="paragraph" w:styleId="BodyText">
    <w:name w:val="Body Text"/>
    <w:basedOn w:val="Normal"/>
    <w:link w:val="BodyTextChar"/>
    <w:rsid w:val="00A62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F0D"/>
    <w:rPr>
      <w:rFonts w:ascii="Times New Roman" w:eastAsia="Times New Roman" w:hAnsi="Times New Roman" w:cs="Times New Roman"/>
      <w:sz w:val="24"/>
      <w:lang w:eastAsia="en-US"/>
    </w:rPr>
  </w:style>
  <w:style w:type="paragraph" w:styleId="List">
    <w:name w:val="List"/>
    <w:basedOn w:val="BodyText"/>
    <w:next w:val="BodyText"/>
    <w:rsid w:val="00A62F0D"/>
    <w:pPr>
      <w:tabs>
        <w:tab w:val="left" w:pos="340"/>
      </w:tabs>
      <w:spacing w:before="60" w:after="60"/>
      <w:ind w:left="340" w:hanging="340"/>
    </w:pPr>
  </w:style>
  <w:style w:type="paragraph" w:styleId="ListBullet">
    <w:name w:val="List Bullet"/>
    <w:basedOn w:val="List"/>
    <w:rsid w:val="00A62F0D"/>
    <w:pPr>
      <w:numPr>
        <w:numId w:val="11"/>
      </w:numPr>
      <w:tabs>
        <w:tab w:val="clear" w:pos="340"/>
      </w:tabs>
      <w:spacing w:before="40" w:after="40"/>
    </w:pPr>
  </w:style>
  <w:style w:type="character" w:customStyle="1" w:styleId="SpecialBold">
    <w:name w:val="Special Bold"/>
    <w:basedOn w:val="DefaultParagraphFont"/>
    <w:rsid w:val="00A62F0D"/>
    <w:rPr>
      <w:b/>
      <w:spacing w:val="0"/>
    </w:rPr>
  </w:style>
  <w:style w:type="paragraph" w:customStyle="1" w:styleId="SuperHeading">
    <w:name w:val="SuperHeading"/>
    <w:basedOn w:val="Normal"/>
    <w:rsid w:val="00A62F0D"/>
    <w:pPr>
      <w:spacing w:before="240" w:after="120"/>
      <w:outlineLvl w:val="0"/>
    </w:pPr>
    <w:rPr>
      <w:rFonts w:ascii="Times New Roman" w:hAnsi="Times New Roman"/>
      <w:b/>
      <w:sz w:val="32"/>
    </w:rPr>
  </w:style>
  <w:style w:type="paragraph" w:customStyle="1" w:styleId="TableHeading">
    <w:name w:val="Table Heading"/>
    <w:basedOn w:val="HeadingBase"/>
    <w:rsid w:val="00A62F0D"/>
    <w:pPr>
      <w:keepLines/>
      <w:pBdr>
        <w:bottom w:val="single" w:sz="6" w:space="1" w:color="918585"/>
      </w:pBdr>
      <w:spacing w:before="240"/>
    </w:pPr>
  </w:style>
  <w:style w:type="paragraph" w:customStyle="1" w:styleId="AllowPageBreak">
    <w:name w:val="AllowPageBreak"/>
    <w:rsid w:val="00A62F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F0D"/>
    <w:rPr>
      <w:rFonts w:ascii="Courier New" w:eastAsia="Times New Roman" w:hAnsi="Courier New" w:cs="Times New Roman"/>
      <w:i/>
      <w:szCs w:val="20"/>
      <w:lang w:eastAsia="en-US"/>
    </w:rPr>
  </w:style>
  <w:style w:type="paragraph" w:customStyle="1" w:styleId="HeadingBase">
    <w:name w:val="Heading Base"/>
    <w:rsid w:val="00A62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F0D"/>
    <w:pPr>
      <w:tabs>
        <w:tab w:val="right" w:leader="dot" w:pos="9072"/>
      </w:tabs>
      <w:ind w:left="567"/>
    </w:pPr>
    <w:rPr>
      <w:szCs w:val="22"/>
    </w:rPr>
  </w:style>
  <w:style w:type="paragraph" w:customStyle="1" w:styleId="TOCBase">
    <w:name w:val="TOC Base"/>
    <w:rsid w:val="00A62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F0D"/>
    <w:pPr>
      <w:tabs>
        <w:tab w:val="right" w:leader="dot" w:pos="9072"/>
      </w:tabs>
      <w:spacing w:before="40" w:after="40"/>
      <w:ind w:left="284"/>
    </w:pPr>
    <w:rPr>
      <w:rFonts w:ascii="Times New Roman" w:hAnsi="Times New Roman"/>
    </w:rPr>
  </w:style>
  <w:style w:type="paragraph" w:styleId="TOC1">
    <w:name w:val="toc 1"/>
    <w:basedOn w:val="TOCBase"/>
    <w:next w:val="Normal"/>
    <w:rsid w:val="00A62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F0D"/>
    <w:rPr>
      <w:rFonts w:ascii="Times New Roman" w:eastAsia="Times New Roman" w:hAnsi="Times New Roman" w:cs="Times New Roman"/>
      <w:sz w:val="16"/>
      <w:lang w:eastAsia="en-US"/>
    </w:rPr>
  </w:style>
  <w:style w:type="paragraph" w:styleId="Title">
    <w:name w:val="Title"/>
    <w:basedOn w:val="HeadingBase"/>
    <w:link w:val="TitleChar"/>
    <w:qFormat/>
    <w:rsid w:val="00A62F0D"/>
    <w:pPr>
      <w:spacing w:before="5040"/>
      <w:jc w:val="center"/>
    </w:pPr>
    <w:rPr>
      <w:sz w:val="48"/>
      <w:szCs w:val="72"/>
      <w:lang w:val="en-US"/>
    </w:rPr>
  </w:style>
  <w:style w:type="character" w:customStyle="1" w:styleId="TitleChar">
    <w:name w:val="Title Char"/>
    <w:basedOn w:val="DefaultParagraphFont"/>
    <w:link w:val="Title"/>
    <w:rsid w:val="00A62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F0D"/>
    <w:pPr>
      <w:tabs>
        <w:tab w:val="left" w:pos="3600"/>
        <w:tab w:val="left" w:pos="3958"/>
      </w:tabs>
    </w:pPr>
  </w:style>
  <w:style w:type="paragraph" w:customStyle="1" w:styleId="Note">
    <w:name w:val="Note"/>
    <w:basedOn w:val="BodyText"/>
    <w:rsid w:val="00A62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F0D"/>
    <w:pPr>
      <w:framePr w:wrap="auto" w:hAnchor="text" w:y="6049"/>
    </w:pPr>
    <w:rPr>
      <w:color w:val="000000"/>
      <w:sz w:val="40"/>
    </w:rPr>
  </w:style>
  <w:style w:type="paragraph" w:customStyle="1" w:styleId="TOCTitle">
    <w:name w:val="TOCTitle"/>
    <w:basedOn w:val="Heading1"/>
    <w:rsid w:val="00A62F0D"/>
    <w:pPr>
      <w:spacing w:after="240"/>
      <w:jc w:val="center"/>
      <w:outlineLvl w:val="9"/>
    </w:pPr>
    <w:rPr>
      <w:caps/>
    </w:rPr>
  </w:style>
  <w:style w:type="paragraph" w:customStyle="1" w:styleId="Version">
    <w:name w:val="Version"/>
    <w:rsid w:val="00A62F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F0D"/>
    <w:pPr>
      <w:numPr>
        <w:numId w:val="12"/>
      </w:numPr>
      <w:tabs>
        <w:tab w:val="clear" w:pos="680"/>
      </w:tabs>
    </w:pPr>
  </w:style>
  <w:style w:type="paragraph" w:styleId="Index1">
    <w:name w:val="index 1"/>
    <w:basedOn w:val="Normal"/>
    <w:next w:val="Normal"/>
    <w:semiHidden/>
    <w:rsid w:val="00A62F0D"/>
    <w:pPr>
      <w:keepNext w:val="0"/>
      <w:tabs>
        <w:tab w:val="right" w:pos="4176"/>
      </w:tabs>
      <w:ind w:left="198" w:hanging="198"/>
    </w:pPr>
    <w:rPr>
      <w:rFonts w:ascii="Garamond" w:hAnsi="Garamond"/>
    </w:rPr>
  </w:style>
  <w:style w:type="paragraph" w:styleId="IndexHeading">
    <w:name w:val="index heading"/>
    <w:basedOn w:val="Normal"/>
    <w:next w:val="Index1"/>
    <w:semiHidden/>
    <w:rsid w:val="00A62F0D"/>
    <w:pPr>
      <w:spacing w:before="120" w:after="120"/>
    </w:pPr>
    <w:rPr>
      <w:rFonts w:ascii="Arial" w:hAnsi="Arial"/>
      <w:b/>
      <w:color w:val="918585"/>
      <w:sz w:val="24"/>
    </w:rPr>
  </w:style>
  <w:style w:type="paragraph" w:styleId="Header">
    <w:name w:val="header"/>
    <w:basedOn w:val="Normal"/>
    <w:link w:val="HeaderChar"/>
    <w:rsid w:val="00A62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F0D"/>
    <w:rPr>
      <w:rFonts w:ascii="Times New Roman" w:eastAsia="Times New Roman" w:hAnsi="Times New Roman" w:cs="Times New Roman"/>
      <w:sz w:val="16"/>
      <w:szCs w:val="20"/>
      <w:lang w:val="en-GB" w:eastAsia="en-US"/>
    </w:rPr>
  </w:style>
  <w:style w:type="paragraph" w:customStyle="1" w:styleId="Chapter">
    <w:name w:val="Chapter"/>
    <w:basedOn w:val="Normal"/>
    <w:rsid w:val="00A62F0D"/>
    <w:pPr>
      <w:spacing w:before="240"/>
    </w:pPr>
    <w:rPr>
      <w:rFonts w:ascii="Times New Roman" w:hAnsi="Times New Roman"/>
      <w:smallCaps/>
      <w:spacing w:val="80"/>
      <w:sz w:val="28"/>
    </w:rPr>
  </w:style>
  <w:style w:type="paragraph" w:customStyle="1" w:styleId="InChapter">
    <w:name w:val="InChapter"/>
    <w:basedOn w:val="Heading3"/>
    <w:rsid w:val="00A62F0D"/>
    <w:pPr>
      <w:spacing w:after="240"/>
      <w:outlineLvl w:val="9"/>
    </w:pPr>
    <w:rPr>
      <w:noProof/>
    </w:rPr>
  </w:style>
  <w:style w:type="paragraph" w:styleId="Index2">
    <w:name w:val="index 2"/>
    <w:basedOn w:val="Normal"/>
    <w:next w:val="Normal"/>
    <w:semiHidden/>
    <w:rsid w:val="00A62F0D"/>
    <w:pPr>
      <w:tabs>
        <w:tab w:val="right" w:pos="4176"/>
      </w:tabs>
      <w:ind w:left="568" w:hanging="284"/>
    </w:pPr>
    <w:rPr>
      <w:rFonts w:ascii="Garamond" w:hAnsi="Garamond"/>
    </w:rPr>
  </w:style>
  <w:style w:type="paragraph" w:customStyle="1" w:styleId="Byline">
    <w:name w:val="Byline"/>
    <w:rsid w:val="00A62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F0D"/>
    <w:pPr>
      <w:tabs>
        <w:tab w:val="clear" w:pos="3600"/>
        <w:tab w:val="clear" w:pos="3958"/>
      </w:tabs>
      <w:jc w:val="right"/>
    </w:pPr>
  </w:style>
  <w:style w:type="character" w:styleId="Emphasis">
    <w:name w:val="Emphasis"/>
    <w:basedOn w:val="DefaultParagraphFont"/>
    <w:qFormat/>
    <w:rsid w:val="00A62F0D"/>
    <w:rPr>
      <w:i/>
    </w:rPr>
  </w:style>
  <w:style w:type="paragraph" w:styleId="Caption">
    <w:name w:val="caption"/>
    <w:basedOn w:val="BodyText"/>
    <w:next w:val="Normal"/>
    <w:qFormat/>
    <w:rsid w:val="00A62F0D"/>
    <w:pPr>
      <w:framePr w:w="2268" w:hSpace="181" w:vSpace="181" w:wrap="around" w:vAnchor="text" w:hAnchor="page" w:x="1135" w:y="285" w:anchorLock="1"/>
    </w:pPr>
    <w:rPr>
      <w:i/>
    </w:rPr>
  </w:style>
  <w:style w:type="paragraph" w:customStyle="1" w:styleId="MiniTOCTitle">
    <w:name w:val="MiniTOCTitle"/>
    <w:basedOn w:val="Heading4"/>
    <w:rsid w:val="00A62F0D"/>
    <w:pPr>
      <w:spacing w:before="240"/>
      <w:outlineLvl w:val="9"/>
    </w:pPr>
    <w:rPr>
      <w:noProof/>
      <w:sz w:val="24"/>
    </w:rPr>
  </w:style>
  <w:style w:type="paragraph" w:customStyle="1" w:styleId="MiniTOCItem">
    <w:name w:val="MiniTOCItem"/>
    <w:basedOn w:val="ListBullet"/>
    <w:rsid w:val="00A62F0D"/>
    <w:pPr>
      <w:numPr>
        <w:numId w:val="0"/>
      </w:numPr>
      <w:tabs>
        <w:tab w:val="right" w:leader="dot" w:pos="6521"/>
      </w:tabs>
      <w:spacing w:before="0" w:after="0"/>
    </w:pPr>
  </w:style>
  <w:style w:type="paragraph" w:customStyle="1" w:styleId="TOFTitle">
    <w:name w:val="TOFTitle"/>
    <w:basedOn w:val="TOCTitle"/>
    <w:rsid w:val="00A62F0D"/>
  </w:style>
  <w:style w:type="paragraph" w:styleId="TableofFigures">
    <w:name w:val="table of figures"/>
    <w:basedOn w:val="Normal"/>
    <w:next w:val="Normal"/>
    <w:semiHidden/>
    <w:rsid w:val="00A62F0D"/>
    <w:pPr>
      <w:tabs>
        <w:tab w:val="right" w:leader="dot" w:pos="9072"/>
      </w:tabs>
      <w:ind w:left="970" w:hanging="403"/>
    </w:pPr>
    <w:rPr>
      <w:rFonts w:ascii="Times New Roman" w:hAnsi="Times New Roman"/>
      <w:b/>
    </w:rPr>
  </w:style>
  <w:style w:type="paragraph" w:styleId="ListNumber">
    <w:name w:val="List Number"/>
    <w:basedOn w:val="List"/>
    <w:rsid w:val="00A62F0D"/>
    <w:pPr>
      <w:numPr>
        <w:numId w:val="14"/>
      </w:numPr>
      <w:tabs>
        <w:tab w:val="clear" w:pos="340"/>
      </w:tabs>
    </w:pPr>
  </w:style>
  <w:style w:type="character" w:customStyle="1" w:styleId="WingdingSymbols">
    <w:name w:val="Wingding Symbols"/>
    <w:rsid w:val="00A62F0D"/>
    <w:rPr>
      <w:rFonts w:ascii="Wingdings" w:hAnsi="Wingdings"/>
    </w:rPr>
  </w:style>
  <w:style w:type="character" w:customStyle="1" w:styleId="HotSpot">
    <w:name w:val="HotSpot"/>
    <w:rsid w:val="00A62F0D"/>
    <w:rPr>
      <w:color w:val="0033CC"/>
      <w:u w:val="none"/>
    </w:rPr>
  </w:style>
  <w:style w:type="paragraph" w:customStyle="1" w:styleId="BodyTextRight">
    <w:name w:val="Body Text Right"/>
    <w:basedOn w:val="BodyText"/>
    <w:rsid w:val="00A62F0D"/>
    <w:pPr>
      <w:spacing w:before="0" w:after="0"/>
      <w:jc w:val="right"/>
    </w:pPr>
  </w:style>
  <w:style w:type="paragraph" w:styleId="Index3">
    <w:name w:val="index 3"/>
    <w:basedOn w:val="ListNumber2"/>
    <w:next w:val="Normal"/>
    <w:semiHidden/>
    <w:rsid w:val="00A62F0D"/>
    <w:pPr>
      <w:numPr>
        <w:numId w:val="0"/>
      </w:numPr>
      <w:tabs>
        <w:tab w:val="right" w:leader="dot" w:pos="4176"/>
      </w:tabs>
    </w:pPr>
  </w:style>
  <w:style w:type="paragraph" w:styleId="ListNumber2">
    <w:name w:val="List Number 2"/>
    <w:basedOn w:val="List2"/>
    <w:rsid w:val="00A62F0D"/>
    <w:pPr>
      <w:numPr>
        <w:numId w:val="9"/>
      </w:numPr>
      <w:tabs>
        <w:tab w:val="clear" w:pos="1060"/>
      </w:tabs>
    </w:pPr>
  </w:style>
  <w:style w:type="paragraph" w:customStyle="1" w:styleId="MarginNote">
    <w:name w:val="Margin Note"/>
    <w:basedOn w:val="BodyText"/>
    <w:rsid w:val="00A62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F0D"/>
    <w:rPr>
      <w:sz w:val="32"/>
    </w:rPr>
  </w:style>
  <w:style w:type="paragraph" w:customStyle="1" w:styleId="HeadingProcedure">
    <w:name w:val="Heading Procedure"/>
    <w:basedOn w:val="HeadingBase"/>
    <w:next w:val="Normal"/>
    <w:rsid w:val="00A62F0D"/>
    <w:pPr>
      <w:tabs>
        <w:tab w:val="left" w:pos="0"/>
      </w:tabs>
      <w:spacing w:before="120" w:after="60"/>
    </w:pPr>
    <w:rPr>
      <w:i/>
      <w:color w:val="918585"/>
      <w:sz w:val="22"/>
    </w:rPr>
  </w:style>
  <w:style w:type="paragraph" w:customStyle="1" w:styleId="TableBodyText">
    <w:name w:val="Table Body Text"/>
    <w:basedOn w:val="BodyText"/>
    <w:rsid w:val="00A62F0D"/>
    <w:pPr>
      <w:spacing w:before="60" w:after="60"/>
    </w:pPr>
  </w:style>
  <w:style w:type="paragraph" w:styleId="ListContinue">
    <w:name w:val="List Continue"/>
    <w:basedOn w:val="List"/>
    <w:rsid w:val="00A62F0D"/>
    <w:pPr>
      <w:ind w:firstLine="0"/>
    </w:pPr>
  </w:style>
  <w:style w:type="paragraph" w:customStyle="1" w:styleId="ListNote">
    <w:name w:val="List Note"/>
    <w:basedOn w:val="List"/>
    <w:rsid w:val="00A62F0D"/>
    <w:pPr>
      <w:pBdr>
        <w:top w:val="single" w:sz="6" w:space="2" w:color="918585"/>
        <w:bottom w:val="single" w:sz="6" w:space="2" w:color="918585"/>
      </w:pBdr>
      <w:tabs>
        <w:tab w:val="left" w:pos="1021"/>
      </w:tabs>
      <w:ind w:firstLine="0"/>
    </w:pPr>
  </w:style>
  <w:style w:type="paragraph" w:customStyle="1" w:styleId="Warning">
    <w:name w:val="Warning"/>
    <w:basedOn w:val="BodyText"/>
    <w:rsid w:val="00A62F0D"/>
    <w:pPr>
      <w:shd w:val="clear" w:color="auto" w:fill="D9D9D9"/>
      <w:tabs>
        <w:tab w:val="left" w:pos="992"/>
      </w:tabs>
      <w:ind w:left="119" w:right="119"/>
    </w:pPr>
    <w:rPr>
      <w:sz w:val="20"/>
    </w:rPr>
  </w:style>
  <w:style w:type="paragraph" w:customStyle="1" w:styleId="MarginIcons">
    <w:name w:val="Margin Icons"/>
    <w:basedOn w:val="BodyText"/>
    <w:rsid w:val="00A62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F0D"/>
    <w:rPr>
      <w:rFonts w:ascii="Courier New" w:hAnsi="Courier New"/>
    </w:rPr>
  </w:style>
  <w:style w:type="paragraph" w:customStyle="1" w:styleId="NoteBullet">
    <w:name w:val="Note Bullet"/>
    <w:basedOn w:val="Note"/>
    <w:rsid w:val="00A62F0D"/>
    <w:pPr>
      <w:tabs>
        <w:tab w:val="clear" w:pos="680"/>
      </w:tabs>
      <w:spacing w:before="60" w:after="60"/>
    </w:pPr>
  </w:style>
  <w:style w:type="paragraph" w:customStyle="1" w:styleId="SubHeading2">
    <w:name w:val="SubHeading2"/>
    <w:basedOn w:val="HeadingBase"/>
    <w:rsid w:val="00A62F0D"/>
    <w:pPr>
      <w:spacing w:before="240" w:after="60"/>
    </w:pPr>
    <w:rPr>
      <w:sz w:val="20"/>
    </w:rPr>
  </w:style>
  <w:style w:type="paragraph" w:customStyle="1" w:styleId="SubHeading1">
    <w:name w:val="SubHeading1"/>
    <w:basedOn w:val="HeadingBase"/>
    <w:rsid w:val="00A62F0D"/>
    <w:pPr>
      <w:spacing w:before="240" w:after="60"/>
    </w:pPr>
    <w:rPr>
      <w:color w:val="918585"/>
      <w:sz w:val="22"/>
    </w:rPr>
  </w:style>
  <w:style w:type="paragraph" w:customStyle="1" w:styleId="SideHeading">
    <w:name w:val="Side Heading"/>
    <w:basedOn w:val="HeadingBase"/>
    <w:rsid w:val="00A62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F0D"/>
    <w:pPr>
      <w:numPr>
        <w:numId w:val="10"/>
      </w:numPr>
    </w:pPr>
  </w:style>
  <w:style w:type="paragraph" w:styleId="PlainText">
    <w:name w:val="Plain Text"/>
    <w:basedOn w:val="Normal"/>
    <w:link w:val="PlainTextChar"/>
    <w:rsid w:val="00A62F0D"/>
    <w:rPr>
      <w:sz w:val="20"/>
    </w:rPr>
  </w:style>
  <w:style w:type="character" w:customStyle="1" w:styleId="PlainTextChar">
    <w:name w:val="Plain Text Char"/>
    <w:basedOn w:val="DefaultParagraphFont"/>
    <w:link w:val="PlainText"/>
    <w:rsid w:val="00A62F0D"/>
    <w:rPr>
      <w:rFonts w:ascii="Courier New" w:eastAsia="Times New Roman" w:hAnsi="Courier New" w:cs="Times New Roman"/>
      <w:sz w:val="20"/>
      <w:szCs w:val="20"/>
      <w:lang w:eastAsia="en-US"/>
    </w:rPr>
  </w:style>
  <w:style w:type="character" w:customStyle="1" w:styleId="MenuOption">
    <w:name w:val="Menu Option"/>
    <w:basedOn w:val="DefaultParagraphFont"/>
    <w:rsid w:val="00A62F0D"/>
    <w:rPr>
      <w:b/>
      <w:smallCaps/>
    </w:rPr>
  </w:style>
  <w:style w:type="paragraph" w:customStyle="1" w:styleId="TableListNumber">
    <w:name w:val="Table List Number"/>
    <w:basedOn w:val="ListNumber"/>
    <w:rsid w:val="00A62F0D"/>
    <w:pPr>
      <w:numPr>
        <w:numId w:val="0"/>
      </w:numPr>
    </w:pPr>
  </w:style>
  <w:style w:type="paragraph" w:styleId="TOC4">
    <w:name w:val="toc 4"/>
    <w:basedOn w:val="TOCBase"/>
    <w:next w:val="Normal"/>
    <w:semiHidden/>
    <w:rsid w:val="00A62F0D"/>
    <w:pPr>
      <w:tabs>
        <w:tab w:val="right" w:leader="dot" w:pos="9071"/>
      </w:tabs>
      <w:ind w:left="1701"/>
    </w:pPr>
  </w:style>
  <w:style w:type="paragraph" w:customStyle="1" w:styleId="ListAlpha">
    <w:name w:val="List Alpha"/>
    <w:basedOn w:val="List"/>
    <w:rsid w:val="00A62F0D"/>
    <w:pPr>
      <w:numPr>
        <w:numId w:val="8"/>
      </w:numPr>
    </w:pPr>
  </w:style>
  <w:style w:type="paragraph" w:customStyle="1" w:styleId="ListAlpha2">
    <w:name w:val="List Alpha 2"/>
    <w:basedOn w:val="List2"/>
    <w:rsid w:val="00A62F0D"/>
    <w:pPr>
      <w:numPr>
        <w:numId w:val="7"/>
      </w:numPr>
    </w:pPr>
  </w:style>
  <w:style w:type="paragraph" w:styleId="List2">
    <w:name w:val="List 2"/>
    <w:basedOn w:val="BodyText"/>
    <w:rsid w:val="00A62F0D"/>
    <w:pPr>
      <w:tabs>
        <w:tab w:val="left" w:pos="680"/>
      </w:tabs>
      <w:spacing w:before="60" w:after="60"/>
      <w:ind w:left="680" w:hanging="340"/>
    </w:pPr>
  </w:style>
  <w:style w:type="paragraph" w:styleId="List3">
    <w:name w:val="List 3"/>
    <w:basedOn w:val="BodyText"/>
    <w:rsid w:val="00A62F0D"/>
    <w:pPr>
      <w:tabs>
        <w:tab w:val="left" w:pos="1021"/>
      </w:tabs>
      <w:spacing w:before="60" w:after="60"/>
      <w:ind w:left="1020" w:hanging="340"/>
    </w:pPr>
  </w:style>
  <w:style w:type="paragraph" w:styleId="List4">
    <w:name w:val="List 4"/>
    <w:basedOn w:val="BodyText"/>
    <w:rsid w:val="00A62F0D"/>
    <w:pPr>
      <w:tabs>
        <w:tab w:val="left" w:pos="1361"/>
      </w:tabs>
      <w:spacing w:before="60" w:after="60"/>
      <w:ind w:left="1361" w:hanging="340"/>
    </w:pPr>
  </w:style>
  <w:style w:type="paragraph" w:styleId="List5">
    <w:name w:val="List 5"/>
    <w:basedOn w:val="BodyText"/>
    <w:rsid w:val="00A62F0D"/>
    <w:pPr>
      <w:tabs>
        <w:tab w:val="left" w:pos="1701"/>
      </w:tabs>
      <w:spacing w:before="60" w:after="60"/>
      <w:ind w:left="1701" w:hanging="340"/>
    </w:pPr>
  </w:style>
  <w:style w:type="paragraph" w:styleId="ListBullet3">
    <w:name w:val="List Bullet 3"/>
    <w:basedOn w:val="List3"/>
    <w:rsid w:val="00A62F0D"/>
    <w:pPr>
      <w:numPr>
        <w:numId w:val="13"/>
      </w:numPr>
      <w:tabs>
        <w:tab w:val="clear" w:pos="1021"/>
      </w:tabs>
      <w:ind w:left="1037" w:hanging="357"/>
    </w:pPr>
  </w:style>
  <w:style w:type="paragraph" w:styleId="ListBullet4">
    <w:name w:val="List Bullet 4"/>
    <w:basedOn w:val="List4"/>
    <w:rsid w:val="00A62F0D"/>
    <w:pPr>
      <w:numPr>
        <w:numId w:val="2"/>
      </w:numPr>
      <w:tabs>
        <w:tab w:val="clear" w:pos="1361"/>
      </w:tabs>
    </w:pPr>
  </w:style>
  <w:style w:type="paragraph" w:styleId="ListBullet5">
    <w:name w:val="List Bullet 5"/>
    <w:basedOn w:val="List5"/>
    <w:rsid w:val="00A62F0D"/>
    <w:pPr>
      <w:numPr>
        <w:numId w:val="3"/>
      </w:numPr>
    </w:pPr>
  </w:style>
  <w:style w:type="paragraph" w:styleId="ListContinue2">
    <w:name w:val="List Continue 2"/>
    <w:basedOn w:val="List2"/>
    <w:rsid w:val="00A62F0D"/>
    <w:pPr>
      <w:ind w:firstLine="0"/>
    </w:pPr>
  </w:style>
  <w:style w:type="paragraph" w:styleId="ListContinue3">
    <w:name w:val="List Continue 3"/>
    <w:basedOn w:val="List3"/>
    <w:rsid w:val="00A62F0D"/>
    <w:pPr>
      <w:ind w:left="1021" w:firstLine="0"/>
    </w:pPr>
  </w:style>
  <w:style w:type="paragraph" w:styleId="ListContinue4">
    <w:name w:val="List Continue 4"/>
    <w:basedOn w:val="List4"/>
    <w:rsid w:val="00A62F0D"/>
    <w:pPr>
      <w:ind w:firstLine="0"/>
    </w:pPr>
  </w:style>
  <w:style w:type="paragraph" w:styleId="ListContinue5">
    <w:name w:val="List Continue 5"/>
    <w:basedOn w:val="List5"/>
    <w:rsid w:val="00A62F0D"/>
    <w:pPr>
      <w:ind w:firstLine="0"/>
    </w:pPr>
  </w:style>
  <w:style w:type="paragraph" w:styleId="ListNumber3">
    <w:name w:val="List Number 3"/>
    <w:basedOn w:val="List3"/>
    <w:rsid w:val="00A62F0D"/>
    <w:pPr>
      <w:numPr>
        <w:numId w:val="4"/>
      </w:numPr>
    </w:pPr>
  </w:style>
  <w:style w:type="paragraph" w:styleId="ListNumber4">
    <w:name w:val="List Number 4"/>
    <w:basedOn w:val="List4"/>
    <w:rsid w:val="00A62F0D"/>
    <w:pPr>
      <w:numPr>
        <w:numId w:val="5"/>
      </w:numPr>
    </w:pPr>
  </w:style>
  <w:style w:type="paragraph" w:styleId="ListNumber5">
    <w:name w:val="List Number 5"/>
    <w:basedOn w:val="List5"/>
    <w:rsid w:val="00A62F0D"/>
    <w:pPr>
      <w:numPr>
        <w:numId w:val="6"/>
      </w:numPr>
    </w:pPr>
  </w:style>
  <w:style w:type="paragraph" w:styleId="BlockText">
    <w:name w:val="Block Text"/>
    <w:basedOn w:val="Normal"/>
    <w:rsid w:val="00A62F0D"/>
    <w:pPr>
      <w:spacing w:after="120"/>
      <w:ind w:left="1440" w:right="1440"/>
    </w:pPr>
  </w:style>
  <w:style w:type="character" w:customStyle="1" w:styleId="Subscript">
    <w:name w:val="Subscript"/>
    <w:basedOn w:val="DefaultParagraphFont"/>
    <w:rsid w:val="00A62F0D"/>
    <w:rPr>
      <w:sz w:val="16"/>
      <w:vertAlign w:val="subscript"/>
    </w:rPr>
  </w:style>
  <w:style w:type="character" w:customStyle="1" w:styleId="Superscript">
    <w:name w:val="Superscript"/>
    <w:basedOn w:val="DefaultParagraphFont"/>
    <w:rsid w:val="00A62F0D"/>
    <w:rPr>
      <w:sz w:val="16"/>
      <w:vertAlign w:val="superscript"/>
    </w:rPr>
  </w:style>
  <w:style w:type="character" w:customStyle="1" w:styleId="Symbols">
    <w:name w:val="Symbols"/>
    <w:basedOn w:val="DefaultParagraphFont"/>
    <w:rsid w:val="00A62F0D"/>
    <w:rPr>
      <w:rFonts w:ascii="Symbol" w:hAnsi="Symbol"/>
    </w:rPr>
  </w:style>
  <w:style w:type="character" w:customStyle="1" w:styleId="MenuOptions">
    <w:name w:val="Menu Options"/>
    <w:basedOn w:val="DefaultParagraphFont"/>
    <w:rsid w:val="00A62F0D"/>
    <w:rPr>
      <w:rFonts w:ascii="Arial Narrow" w:hAnsi="Arial Narrow"/>
      <w:smallCaps/>
    </w:rPr>
  </w:style>
  <w:style w:type="character" w:customStyle="1" w:styleId="Buttons">
    <w:name w:val="Buttons"/>
    <w:basedOn w:val="DefaultParagraphFont"/>
    <w:rsid w:val="00A62F0D"/>
    <w:rPr>
      <w:b/>
    </w:rPr>
  </w:style>
  <w:style w:type="character" w:customStyle="1" w:styleId="Underlined">
    <w:name w:val="Underlined"/>
    <w:basedOn w:val="DefaultParagraphFont"/>
    <w:rsid w:val="00A62F0D"/>
    <w:rPr>
      <w:u w:val="single"/>
    </w:rPr>
  </w:style>
  <w:style w:type="paragraph" w:customStyle="1" w:styleId="TableBodyTextRight">
    <w:name w:val="Table Body Text Right"/>
    <w:basedOn w:val="TableBodyText"/>
    <w:rsid w:val="00A62F0D"/>
    <w:pPr>
      <w:widowControl w:val="0"/>
      <w:autoSpaceDE w:val="0"/>
      <w:autoSpaceDN w:val="0"/>
      <w:adjustRightInd w:val="0"/>
      <w:jc w:val="right"/>
    </w:pPr>
    <w:rPr>
      <w:rFonts w:cs="Arial"/>
      <w:szCs w:val="18"/>
    </w:rPr>
  </w:style>
  <w:style w:type="paragraph" w:customStyle="1" w:styleId="CopyrightText">
    <w:name w:val="Copyright Text"/>
    <w:basedOn w:val="BodyText"/>
    <w:rsid w:val="00A62F0D"/>
    <w:rPr>
      <w:sz w:val="18"/>
    </w:rPr>
  </w:style>
  <w:style w:type="paragraph" w:customStyle="1" w:styleId="BodySmallRight">
    <w:name w:val="Body Small Right"/>
    <w:basedOn w:val="BodyTextRight"/>
    <w:rsid w:val="00A62F0D"/>
    <w:rPr>
      <w:sz w:val="18"/>
      <w:szCs w:val="18"/>
    </w:rPr>
  </w:style>
  <w:style w:type="paragraph" w:customStyle="1" w:styleId="MarginEdition">
    <w:name w:val="Margin Edition"/>
    <w:basedOn w:val="MarginNote"/>
    <w:rsid w:val="00A62F0D"/>
    <w:pPr>
      <w:spacing w:before="0" w:after="0"/>
    </w:pPr>
    <w:rPr>
      <w:rFonts w:ascii="Times New Roman" w:hAnsi="Times New Roman"/>
      <w:color w:val="999999"/>
    </w:rPr>
  </w:style>
  <w:style w:type="paragraph" w:customStyle="1" w:styleId="Spacer">
    <w:name w:val="Spacer"/>
    <w:basedOn w:val="Normal"/>
    <w:rsid w:val="00A62F0D"/>
    <w:rPr>
      <w:sz w:val="2"/>
      <w:szCs w:val="2"/>
    </w:rPr>
  </w:style>
  <w:style w:type="character" w:customStyle="1" w:styleId="Small">
    <w:name w:val="Small"/>
    <w:basedOn w:val="DefaultParagraphFont"/>
    <w:rsid w:val="00A62F0D"/>
    <w:rPr>
      <w:sz w:val="16"/>
    </w:rPr>
  </w:style>
  <w:style w:type="paragraph" w:customStyle="1" w:styleId="WideTable">
    <w:name w:val="Wide Table"/>
    <w:basedOn w:val="Normal"/>
    <w:rsid w:val="00A62F0D"/>
    <w:pPr>
      <w:ind w:left="-1418"/>
    </w:pPr>
    <w:rPr>
      <w:sz w:val="2"/>
      <w:szCs w:val="2"/>
    </w:rPr>
  </w:style>
  <w:style w:type="character" w:styleId="PageNumber">
    <w:name w:val="page number"/>
    <w:basedOn w:val="DefaultParagraphFont"/>
    <w:rsid w:val="00A62F0D"/>
  </w:style>
  <w:style w:type="paragraph" w:styleId="Quote">
    <w:name w:val="Quote"/>
    <w:basedOn w:val="Heading1"/>
    <w:link w:val="QuoteChar"/>
    <w:qFormat/>
    <w:rsid w:val="00A62F0D"/>
    <w:rPr>
      <w:b w:val="0"/>
      <w:sz w:val="72"/>
      <w:szCs w:val="72"/>
      <w:lang w:val="en-NZ"/>
    </w:rPr>
  </w:style>
  <w:style w:type="character" w:customStyle="1" w:styleId="QuoteChar">
    <w:name w:val="Quote Char"/>
    <w:basedOn w:val="DefaultParagraphFont"/>
    <w:link w:val="Quote"/>
    <w:rsid w:val="00A62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F0D"/>
    <w:pPr>
      <w:pageBreakBefore/>
    </w:pPr>
  </w:style>
  <w:style w:type="paragraph" w:customStyle="1" w:styleId="Border">
    <w:name w:val="Border"/>
    <w:basedOn w:val="Normal"/>
    <w:qFormat/>
    <w:rsid w:val="00A62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F0D"/>
    <w:rPr>
      <w:b/>
      <w:bCs/>
      <w:i/>
      <w:iCs/>
      <w:color w:val="auto"/>
    </w:rPr>
  </w:style>
  <w:style w:type="paragraph" w:styleId="IntenseQuote">
    <w:name w:val="Intense Quote"/>
    <w:basedOn w:val="Normal"/>
    <w:next w:val="Normal"/>
    <w:link w:val="IntenseQuoteChar"/>
    <w:uiPriority w:val="30"/>
    <w:qFormat/>
    <w:rsid w:val="00A62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F0D"/>
    <w:rPr>
      <w:smallCaps/>
      <w:color w:val="auto"/>
      <w:u w:val="single"/>
    </w:rPr>
  </w:style>
  <w:style w:type="character" w:styleId="IntenseReference">
    <w:name w:val="Intense Reference"/>
    <w:basedOn w:val="DefaultParagraphFont"/>
    <w:uiPriority w:val="32"/>
    <w:qFormat/>
    <w:rsid w:val="00A62F0D"/>
    <w:rPr>
      <w:b/>
      <w:bCs/>
      <w:smallCaps/>
      <w:color w:val="auto"/>
      <w:spacing w:val="5"/>
      <w:u w:val="single"/>
    </w:rPr>
  </w:style>
  <w:style w:type="paragraph" w:customStyle="1" w:styleId="2ColumnHeading">
    <w:name w:val="2Column Heading"/>
    <w:basedOn w:val="BodyText"/>
    <w:qFormat/>
    <w:rsid w:val="00A62F0D"/>
    <w:pPr>
      <w:spacing w:after="60"/>
      <w:ind w:left="-2268"/>
    </w:pPr>
    <w:rPr>
      <w:b/>
    </w:rPr>
  </w:style>
  <w:style w:type="paragraph" w:customStyle="1" w:styleId="Heading1TOC">
    <w:name w:val="Heading1 TOC"/>
    <w:basedOn w:val="Normal"/>
    <w:qFormat/>
    <w:rsid w:val="00A62F0D"/>
    <w:pPr>
      <w:spacing w:before="240" w:after="120"/>
    </w:pPr>
    <w:rPr>
      <w:rFonts w:ascii="Times New Roman" w:hAnsi="Times New Roman"/>
      <w:b/>
      <w:sz w:val="32"/>
    </w:rPr>
  </w:style>
  <w:style w:type="paragraph" w:customStyle="1" w:styleId="Heading2TOC">
    <w:name w:val="Heading2 TOC"/>
    <w:basedOn w:val="Normal"/>
    <w:qFormat/>
    <w:rsid w:val="00A62F0D"/>
    <w:pPr>
      <w:spacing w:before="240" w:after="60"/>
    </w:pPr>
    <w:rPr>
      <w:rFonts w:ascii="Times New Roman" w:hAnsi="Times New Roman"/>
      <w:b/>
      <w:sz w:val="28"/>
    </w:rPr>
  </w:style>
  <w:style w:type="character" w:customStyle="1" w:styleId="Underline">
    <w:name w:val="Underline"/>
    <w:basedOn w:val="DefaultParagraphFont"/>
    <w:qFormat/>
    <w:rsid w:val="00A62F0D"/>
    <w:rPr>
      <w:u w:val="single"/>
    </w:rPr>
  </w:style>
  <w:style w:type="character" w:customStyle="1" w:styleId="BoldandItalics">
    <w:name w:val="Bold and Italics"/>
    <w:qFormat/>
    <w:rsid w:val="00A62F0D"/>
    <w:rPr>
      <w:b/>
      <w:i/>
      <w:u w:val="none"/>
    </w:rPr>
  </w:style>
  <w:style w:type="paragraph" w:styleId="BalloonText">
    <w:name w:val="Balloon Text"/>
    <w:basedOn w:val="Normal"/>
    <w:link w:val="BalloonTextChar"/>
    <w:rsid w:val="00A62F0D"/>
    <w:rPr>
      <w:rFonts w:ascii="Tahoma" w:hAnsi="Tahoma" w:cs="Tahoma"/>
      <w:sz w:val="16"/>
      <w:szCs w:val="16"/>
    </w:rPr>
  </w:style>
  <w:style w:type="character" w:customStyle="1" w:styleId="BalloonTextChar">
    <w:name w:val="Balloon Text Char"/>
    <w:basedOn w:val="DefaultParagraphFont"/>
    <w:link w:val="BalloonText"/>
    <w:rsid w:val="00A62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F0D"/>
    <w:rPr>
      <w:b/>
      <w:color w:val="660033"/>
      <w:spacing w:val="0"/>
    </w:rPr>
  </w:style>
  <w:style w:type="paragraph" w:customStyle="1" w:styleId="Nameditemlist">
    <w:name w:val="Named item list"/>
    <w:basedOn w:val="BodyText"/>
    <w:qFormat/>
    <w:rsid w:val="00A62F0D"/>
    <w:pPr>
      <w:tabs>
        <w:tab w:val="left" w:pos="2835"/>
      </w:tabs>
      <w:ind w:left="2835" w:hanging="2835"/>
    </w:pPr>
  </w:style>
  <w:style w:type="paragraph" w:customStyle="1" w:styleId="BodyTextnopadding">
    <w:name w:val="Body Text no padding"/>
    <w:basedOn w:val="BodyText"/>
    <w:qFormat/>
    <w:rsid w:val="00A62F0D"/>
    <w:pPr>
      <w:spacing w:before="0" w:after="0"/>
    </w:pPr>
  </w:style>
  <w:style w:type="paragraph" w:customStyle="1" w:styleId="BodyTextBold">
    <w:name w:val="Body Text Bold"/>
    <w:basedOn w:val="BodyText"/>
    <w:qFormat/>
    <w:rsid w:val="00A62F0D"/>
    <w:rPr>
      <w:b/>
    </w:rPr>
  </w:style>
  <w:style w:type="character" w:styleId="Hyperlink">
    <w:name w:val="Hyperlink"/>
    <w:basedOn w:val="DefaultParagraphFont"/>
    <w:uiPriority w:val="99"/>
    <w:unhideWhenUsed/>
    <w:rsid w:val="00740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6474</Characters>
  <Application>Microsoft Office Word</Application>
  <DocSecurity>0</DocSecurity>
  <Lines>179</Lines>
  <Paragraphs>105</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NWPGEN003 Apply environmental and licensing procedures of the water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