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3D2" w:rsidP="00116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NWPGEN003 Apply environmental and licensing procedures of the water industry</w:t>
      </w:r>
      <w:r>
        <w:fldChar w:fldCharType="end"/>
      </w:r>
    </w:p>
    <w:p w:rsidR="001163D2" w:rsidP="001163D2">
      <w:pPr>
        <w:pStyle w:val="Version"/>
        <w:sectPr w:rsidSect="006F2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0F4" w:rsidP="006F20F4">
      <w:pPr>
        <w:pStyle w:val="SuperHeading"/>
      </w:pPr>
      <w:r w:rsidRPr="006F20F4">
        <w:t>Assessment Requirements for NWPGEN003 Apply environmental and licensing procedures of the water industry</w:t>
      </w:r>
    </w:p>
    <w:p w:rsidR="00000000" w:rsidRPr="006F20F4" w:rsidP="006F20F4">
      <w:pPr>
        <w:pStyle w:val="Heading1"/>
      </w:pPr>
      <w:bookmarkStart w:id="1" w:name="O_742721"/>
      <w:bookmarkEnd w:id="1"/>
      <w:r w:rsidRPr="006F20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16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0F4">
            <w:pPr>
              <w:pStyle w:val="TableHeading"/>
              <w:rPr>
                <w:lang w:val="en-NZ"/>
              </w:rPr>
            </w:pPr>
            <w:r w:rsidRPr="006F20F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0F4">
            <w:pPr>
              <w:pStyle w:val="TableHeading"/>
              <w:rPr>
                <w:lang w:val="en-NZ"/>
              </w:rPr>
            </w:pPr>
            <w:r w:rsidRPr="006F20F4">
              <w:t>Comments</w:t>
            </w:r>
          </w:p>
        </w:tc>
      </w:tr>
      <w:tr w:rsidTr="00116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0F4">
            <w:pPr>
              <w:pStyle w:val="BodyText"/>
              <w:rPr>
                <w:lang w:val="en-NZ"/>
              </w:rPr>
            </w:pPr>
            <w:r w:rsidRPr="006F20F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0F4" w:rsidP="006F20F4">
            <w:pPr>
              <w:pStyle w:val="BodyText"/>
            </w:pPr>
            <w:r w:rsidRPr="006F20F4">
              <w:t xml:space="preserve">These Assessment Requirements were released in NWP Water Training Package release 1.0 and meet the Standards for Training Packages. </w:t>
            </w:r>
          </w:p>
          <w:p w:rsidR="00000000" w:rsidRPr="006F20F4" w:rsidP="006F20F4">
            <w:pPr>
              <w:pStyle w:val="BodyText"/>
            </w:pPr>
          </w:p>
          <w:p w:rsidR="00000000" w:rsidRPr="006F20F4" w:rsidP="006F20F4">
            <w:pPr>
              <w:pStyle w:val="ListBullet"/>
            </w:pPr>
            <w:r w:rsidRPr="006F20F4">
              <w:t>Assessment Requirements created drawing upon specified assessment information from superseded unit</w:t>
            </w:r>
          </w:p>
        </w:tc>
      </w:tr>
    </w:tbl>
    <w:p w:rsidR="00000000" w:rsidRPr="006F20F4" w:rsidP="006F20F4">
      <w:pPr>
        <w:pStyle w:val="BodyText"/>
      </w:pPr>
    </w:p>
    <w:p w:rsidR="00000000" w:rsidRPr="006F20F4" w:rsidP="006F20F4">
      <w:pPr>
        <w:pStyle w:val="AllowPageBreak"/>
      </w:pPr>
    </w:p>
    <w:p w:rsidR="00000000" w:rsidRPr="006F20F4" w:rsidP="006F20F4">
      <w:pPr>
        <w:pStyle w:val="Heading1"/>
      </w:pPr>
      <w:bookmarkStart w:id="2" w:name="O_742722"/>
      <w:bookmarkEnd w:id="2"/>
      <w:r w:rsidRPr="006F20F4">
        <w:t>Per</w:t>
      </w:r>
      <w:r w:rsidRPr="006F20F4">
        <w:t>formance Evidence</w:t>
      </w:r>
    </w:p>
    <w:p w:rsidR="00000000" w:rsidRPr="006F20F4" w:rsidP="001163D2">
      <w:pPr>
        <w:pStyle w:val="BodyText"/>
      </w:pPr>
      <w:r w:rsidRPr="006F20F4">
        <w:t xml:space="preserve">Evidence required to demonstrate competence must satisfy all of the requirements of the elements and performance criteria. If not otherwise specified the candidate must demonstrate evidence of performance of </w:t>
      </w:r>
      <w:r w:rsidRPr="006F20F4">
        <w:t>the following on at least one occasion.</w:t>
      </w:r>
    </w:p>
    <w:p w:rsidR="00000000" w:rsidRPr="006F20F4" w:rsidP="006F20F4">
      <w:pPr>
        <w:pStyle w:val="ListBullet"/>
      </w:pPr>
      <w:r w:rsidRPr="006F20F4">
        <w:t>interpreting and applying relevant legislative responsibilities</w:t>
      </w:r>
    </w:p>
    <w:p w:rsidR="00000000" w:rsidRPr="006F20F4" w:rsidP="006F20F4">
      <w:pPr>
        <w:pStyle w:val="ListBullet"/>
      </w:pPr>
      <w:r w:rsidRPr="006F20F4">
        <w:t>applying control procedures to environmental risks and incidents</w:t>
      </w:r>
    </w:p>
    <w:p w:rsidR="00000000" w:rsidRPr="006F20F4" w:rsidP="006F20F4">
      <w:pPr>
        <w:pStyle w:val="ListBullet"/>
      </w:pPr>
      <w:r w:rsidRPr="006F20F4">
        <w:t>assessing environmental risks at local work site</w:t>
      </w:r>
    </w:p>
    <w:p w:rsidR="00000000" w:rsidRPr="006F20F4" w:rsidP="006F20F4">
      <w:pPr>
        <w:pStyle w:val="ListBullet"/>
      </w:pPr>
      <w:r w:rsidRPr="006F20F4">
        <w:t>completing basic workplace records an</w:t>
      </w:r>
      <w:r w:rsidRPr="006F20F4">
        <w:t>d reports</w:t>
      </w:r>
    </w:p>
    <w:p w:rsidR="00000000" w:rsidRPr="006F20F4" w:rsidP="006F20F4">
      <w:pPr>
        <w:pStyle w:val="ListBullet"/>
      </w:pPr>
      <w:r w:rsidRPr="006F20F4">
        <w:t>implementing established environmental and licensing procedures</w:t>
      </w:r>
    </w:p>
    <w:p w:rsidR="00000000" w:rsidRPr="006F20F4" w:rsidP="006F20F4">
      <w:pPr>
        <w:pStyle w:val="ListBullet"/>
      </w:pPr>
      <w:r w:rsidRPr="006F20F4">
        <w:t>contributing to improved environmental practices</w:t>
      </w:r>
    </w:p>
    <w:p w:rsidR="00000000" w:rsidRPr="006F20F4" w:rsidP="006F20F4">
      <w:pPr>
        <w:pStyle w:val="ListBullet"/>
      </w:pPr>
      <w:r w:rsidRPr="006F20F4">
        <w:t>identifying and minimising environmental risks and the impact of work-related activities on the local environment</w:t>
      </w:r>
    </w:p>
    <w:p w:rsidR="00000000" w:rsidRPr="006F20F4" w:rsidP="006F20F4">
      <w:pPr>
        <w:pStyle w:val="ListBullet"/>
      </w:pPr>
      <w:r w:rsidRPr="006F20F4">
        <w:t>assessing environme</w:t>
      </w:r>
      <w:r w:rsidRPr="006F20F4">
        <w:t>ntal protection requirements of a work site</w:t>
      </w:r>
    </w:p>
    <w:p w:rsidR="00000000" w:rsidRPr="006F20F4" w:rsidP="006F20F4">
      <w:pPr>
        <w:pStyle w:val="AllowPageBreak"/>
      </w:pPr>
    </w:p>
    <w:p w:rsidR="00000000" w:rsidRPr="006F20F4" w:rsidP="006F20F4">
      <w:pPr>
        <w:pStyle w:val="Heading1"/>
      </w:pPr>
      <w:bookmarkStart w:id="3" w:name="O_742723"/>
      <w:bookmarkEnd w:id="3"/>
      <w:r w:rsidRPr="006F20F4">
        <w:t>Knowledge Evidence</w:t>
      </w:r>
    </w:p>
    <w:p w:rsidR="00000000" w:rsidRPr="006F20F4" w:rsidP="001163D2">
      <w:pPr>
        <w:pStyle w:val="BodyText"/>
      </w:pPr>
      <w:r w:rsidRPr="006F20F4">
        <w:t>Evidence required to demonstrate competence must satisfy all of the requirements of the elements and performance criteria. If not otherwise specified the depth of knowledge dem</w:t>
      </w:r>
      <w:r w:rsidRPr="006F20F4">
        <w:t>onstrated must be appropriate to the job context of the candidate.</w:t>
      </w:r>
    </w:p>
    <w:p w:rsidR="00000000" w:rsidRPr="006F20F4" w:rsidP="006F20F4">
      <w:pPr>
        <w:pStyle w:val="ListBullet"/>
      </w:pPr>
      <w:r w:rsidRPr="006F20F4">
        <w:t>relevant legislative requirements, responsibilities, policies and procedures</w:t>
      </w:r>
    </w:p>
    <w:p w:rsidR="00000000" w:rsidRPr="006F20F4" w:rsidP="006F20F4">
      <w:pPr>
        <w:pStyle w:val="ListBullet"/>
      </w:pPr>
      <w:r w:rsidRPr="006F20F4">
        <w:t>environmental impact assessment techniques</w:t>
      </w:r>
    </w:p>
    <w:p w:rsidR="00000000" w:rsidRPr="006F20F4" w:rsidP="006F20F4">
      <w:pPr>
        <w:pStyle w:val="ListBullet"/>
      </w:pPr>
      <w:r w:rsidRPr="006F20F4">
        <w:t>the water cycle</w:t>
      </w:r>
    </w:p>
    <w:p w:rsidR="00000000" w:rsidRPr="006F20F4" w:rsidP="006F20F4">
      <w:pPr>
        <w:pStyle w:val="ListBullet"/>
      </w:pPr>
      <w:r w:rsidRPr="006F20F4">
        <w:t>ecologically sustainable development</w:t>
      </w:r>
    </w:p>
    <w:p w:rsidR="00000000" w:rsidRPr="006F20F4" w:rsidP="006F20F4">
      <w:pPr>
        <w:pStyle w:val="ListBullet"/>
      </w:pPr>
      <w:r w:rsidRPr="006F20F4">
        <w:t>heritage conser</w:t>
      </w:r>
      <w:r w:rsidRPr="006F20F4">
        <w:t>vation</w:t>
      </w:r>
    </w:p>
    <w:p w:rsidR="00000000" w:rsidRPr="006F20F4" w:rsidP="006F20F4">
      <w:pPr>
        <w:pStyle w:val="ListBullet"/>
      </w:pPr>
      <w:r w:rsidRPr="006F20F4">
        <w:t>primary agencies involved in drinking water quality management</w:t>
      </w:r>
    </w:p>
    <w:p w:rsidR="00000000" w:rsidRPr="006F20F4" w:rsidP="006F20F4">
      <w:pPr>
        <w:pStyle w:val="ListBullet"/>
      </w:pPr>
      <w:r w:rsidRPr="006F20F4">
        <w:t>water quality performance indicators</w:t>
      </w:r>
    </w:p>
    <w:p w:rsidR="00000000" w:rsidRPr="006F20F4" w:rsidP="006F20F4">
      <w:pPr>
        <w:pStyle w:val="ListBullet"/>
      </w:pPr>
      <w:r w:rsidRPr="006F20F4">
        <w:t>overview of water supply system</w:t>
      </w:r>
    </w:p>
    <w:p w:rsidR="00000000" w:rsidRPr="006F20F4" w:rsidP="006F20F4">
      <w:pPr>
        <w:pStyle w:val="ListBullet"/>
      </w:pPr>
      <w:r w:rsidRPr="006F20F4">
        <w:t>water hazardous agents and preventative strategies</w:t>
      </w:r>
    </w:p>
    <w:p w:rsidR="00000000" w:rsidRPr="006F20F4" w:rsidP="006F20F4">
      <w:pPr>
        <w:pStyle w:val="ListBullet"/>
      </w:pPr>
      <w:r w:rsidRPr="006F20F4">
        <w:t>commun</w:t>
      </w:r>
      <w:r w:rsidRPr="006F20F4">
        <w:t>ity and agency roles and responsibilities in monitoring water quality</w:t>
      </w:r>
    </w:p>
    <w:p w:rsidR="00000000" w:rsidRPr="006F20F4" w:rsidP="006F20F4">
      <w:pPr>
        <w:pStyle w:val="AllowPageBreak"/>
      </w:pPr>
    </w:p>
    <w:p w:rsidR="00000000" w:rsidRPr="006F20F4" w:rsidP="006F20F4">
      <w:pPr>
        <w:pStyle w:val="Heading1"/>
      </w:pPr>
      <w:bookmarkStart w:id="4" w:name="O_742724"/>
      <w:bookmarkEnd w:id="4"/>
      <w:r w:rsidRPr="006F20F4">
        <w:t>Assessment Conditions</w:t>
      </w:r>
    </w:p>
    <w:p w:rsidR="00000000" w:rsidRPr="006F20F4" w:rsidP="001163D2">
      <w:pPr>
        <w:pStyle w:val="BodyText"/>
      </w:pPr>
      <w:r w:rsidRPr="006F20F4">
        <w:t xml:space="preserve">Competency should be assessed in an actual workplace or in a simulated environment, with access to equipment and infrastructure appropriate to the </w:t>
      </w:r>
      <w:r w:rsidRPr="006F20F4">
        <w:t>outcome. Competency should be demonstrated over time to ensure the candidate is assessed across a variety of situations.</w:t>
      </w:r>
    </w:p>
    <w:p w:rsidR="00000000" w:rsidRPr="006F20F4" w:rsidP="001163D2">
      <w:pPr>
        <w:pStyle w:val="BodyText"/>
      </w:pPr>
      <w:r w:rsidRPr="006F20F4">
        <w:t>Assessors must satisfy the NVR/AQTF mandatory competency requirements for assessors.</w:t>
      </w:r>
    </w:p>
    <w:p w:rsidR="00000000" w:rsidRPr="006F20F4" w:rsidP="006F20F4">
      <w:pPr>
        <w:pStyle w:val="Heading1"/>
      </w:pPr>
      <w:bookmarkStart w:id="5" w:name="O_742727"/>
      <w:bookmarkEnd w:id="5"/>
      <w:r w:rsidRPr="006F20F4">
        <w:t>Links</w:t>
      </w:r>
    </w:p>
    <w:p w:rsidR="00000000" w:rsidRPr="006F20F4" w:rsidP="001163D2">
      <w:pPr>
        <w:pStyle w:val="BodyText"/>
      </w:pPr>
      <w:r w:rsidRPr="006F20F4">
        <w:t>Companion Volume implement</w:t>
      </w:r>
      <w:r w:rsidRPr="006F20F4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561D2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20F4" w:rsidP="001163D2">
      <w:pPr>
        <w:pStyle w:val="BodyText"/>
      </w:pPr>
      <w:r w:rsidRPr="006F20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561D2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20F4" w:rsidP="001163D2">
      <w:pPr>
        <w:pStyle w:val="BodyText"/>
      </w:pPr>
      <w:r w:rsidRPr="006F20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561D2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20F4" w:rsidP="001163D2">
      <w:pPr>
        <w:pStyle w:val="BodyText"/>
      </w:pPr>
      <w:r w:rsidRPr="006F20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561D2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20F4" w:rsidP="006F20F4"/>
    <w:sectPr w:rsidSect="006F20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4" w:rsidRPr="001163D2" w:rsidP="00116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D2" w:rsidP="006F2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3D2" w:rsidP="006F2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63D2" w:rsidP="006F2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0F4" w:rsidRPr="001163D2" w:rsidP="00116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D2" w:rsidRPr="002D2AF8" w:rsidP="006F2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NWPGEN003 Apply environmental and licensing procedures of the water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1163D2" w:rsidP="006F2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BEF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0ED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0F4"/>
  </w:style>
  <w:style w:type="character" w:customStyle="1" w:styleId="Heading1Char">
    <w:name w:val="Heading 1 Char"/>
    <w:basedOn w:val="DefaultParagraphFont"/>
    <w:link w:val="Heading1"/>
    <w:rsid w:val="006F2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0F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F2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20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2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20F4"/>
    <w:rPr>
      <w:b/>
      <w:spacing w:val="0"/>
    </w:rPr>
  </w:style>
  <w:style w:type="paragraph" w:customStyle="1" w:styleId="SuperTitle">
    <w:name w:val="SuperTitle"/>
    <w:basedOn w:val="Title"/>
    <w:rsid w:val="006F2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0F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0F4"/>
    <w:rPr>
      <w:i/>
    </w:rPr>
  </w:style>
  <w:style w:type="paragraph" w:styleId="Caption">
    <w:name w:val="caption"/>
    <w:basedOn w:val="BodyText"/>
    <w:next w:val="Normal"/>
    <w:qFormat/>
    <w:rsid w:val="006F2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0F4"/>
  </w:style>
  <w:style w:type="paragraph" w:styleId="TableofFigures">
    <w:name w:val="table of figures"/>
    <w:basedOn w:val="Normal"/>
    <w:next w:val="Normal"/>
    <w:semiHidden/>
    <w:rsid w:val="006F2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0F4"/>
    <w:pPr>
      <w:numPr>
        <w:numId w:val="10"/>
      </w:numPr>
    </w:pPr>
  </w:style>
  <w:style w:type="character" w:customStyle="1" w:styleId="WingdingSymbols">
    <w:name w:val="Wingding Symbols"/>
    <w:rsid w:val="006F20F4"/>
    <w:rPr>
      <w:rFonts w:ascii="Wingdings" w:hAnsi="Wingdings"/>
    </w:rPr>
  </w:style>
  <w:style w:type="character" w:customStyle="1" w:styleId="HotSpot">
    <w:name w:val="HotSpot"/>
    <w:rsid w:val="006F20F4"/>
    <w:rPr>
      <w:color w:val="0033CC"/>
      <w:u w:val="none"/>
    </w:rPr>
  </w:style>
  <w:style w:type="paragraph" w:customStyle="1" w:styleId="BodyTextRight">
    <w:name w:val="Body Text Right"/>
    <w:basedOn w:val="BodyText"/>
    <w:rsid w:val="006F2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0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0F4"/>
    <w:rPr>
      <w:sz w:val="32"/>
    </w:rPr>
  </w:style>
  <w:style w:type="paragraph" w:customStyle="1" w:styleId="HeadingProcedure">
    <w:name w:val="Heading Procedure"/>
    <w:basedOn w:val="HeadingBase"/>
    <w:next w:val="Normal"/>
    <w:rsid w:val="006F2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0F4"/>
    <w:pPr>
      <w:spacing w:before="60" w:after="60"/>
    </w:pPr>
  </w:style>
  <w:style w:type="paragraph" w:styleId="ListContinue">
    <w:name w:val="List Continue"/>
    <w:basedOn w:val="List"/>
    <w:rsid w:val="006F20F4"/>
    <w:pPr>
      <w:ind w:firstLine="0"/>
    </w:pPr>
  </w:style>
  <w:style w:type="paragraph" w:customStyle="1" w:styleId="ListNote">
    <w:name w:val="List Note"/>
    <w:basedOn w:val="List"/>
    <w:rsid w:val="006F2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0F4"/>
    <w:rPr>
      <w:rFonts w:ascii="Courier New" w:hAnsi="Courier New"/>
    </w:rPr>
  </w:style>
  <w:style w:type="paragraph" w:customStyle="1" w:styleId="NoteBullet">
    <w:name w:val="Note Bullet"/>
    <w:basedOn w:val="Note"/>
    <w:rsid w:val="006F2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0F4"/>
    <w:rPr>
      <w:b/>
      <w:smallCaps/>
    </w:rPr>
  </w:style>
  <w:style w:type="paragraph" w:customStyle="1" w:styleId="TableListNumber">
    <w:name w:val="Table List Number"/>
    <w:basedOn w:val="ListNumber"/>
    <w:rsid w:val="006F2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0F4"/>
    <w:pPr>
      <w:numPr>
        <w:numId w:val="8"/>
      </w:numPr>
    </w:pPr>
  </w:style>
  <w:style w:type="paragraph" w:customStyle="1" w:styleId="ListAlpha2">
    <w:name w:val="List Alpha 2"/>
    <w:basedOn w:val="List2"/>
    <w:rsid w:val="006F20F4"/>
    <w:pPr>
      <w:numPr>
        <w:numId w:val="7"/>
      </w:numPr>
    </w:pPr>
  </w:style>
  <w:style w:type="paragraph" w:styleId="List2">
    <w:name w:val="List 2"/>
    <w:basedOn w:val="BodyText"/>
    <w:rsid w:val="006F2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0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20F4"/>
    <w:pPr>
      <w:numPr>
        <w:numId w:val="3"/>
      </w:numPr>
    </w:pPr>
  </w:style>
  <w:style w:type="paragraph" w:styleId="ListContinue2">
    <w:name w:val="List Continue 2"/>
    <w:basedOn w:val="List2"/>
    <w:rsid w:val="006F20F4"/>
    <w:pPr>
      <w:ind w:firstLine="0"/>
    </w:pPr>
  </w:style>
  <w:style w:type="paragraph" w:styleId="ListContinue3">
    <w:name w:val="List Continue 3"/>
    <w:basedOn w:val="List3"/>
    <w:rsid w:val="006F20F4"/>
    <w:pPr>
      <w:ind w:left="1021" w:firstLine="0"/>
    </w:pPr>
  </w:style>
  <w:style w:type="paragraph" w:styleId="ListContinue4">
    <w:name w:val="List Continue 4"/>
    <w:basedOn w:val="List4"/>
    <w:rsid w:val="006F20F4"/>
    <w:pPr>
      <w:ind w:firstLine="0"/>
    </w:pPr>
  </w:style>
  <w:style w:type="paragraph" w:styleId="ListContinue5">
    <w:name w:val="List Continue 5"/>
    <w:basedOn w:val="List5"/>
    <w:rsid w:val="006F20F4"/>
    <w:pPr>
      <w:ind w:firstLine="0"/>
    </w:pPr>
  </w:style>
  <w:style w:type="paragraph" w:styleId="ListNumber3">
    <w:name w:val="List Number 3"/>
    <w:basedOn w:val="List3"/>
    <w:rsid w:val="006F20F4"/>
    <w:pPr>
      <w:numPr>
        <w:numId w:val="4"/>
      </w:numPr>
    </w:pPr>
  </w:style>
  <w:style w:type="paragraph" w:styleId="ListNumber4">
    <w:name w:val="List Number 4"/>
    <w:basedOn w:val="List4"/>
    <w:rsid w:val="006F20F4"/>
    <w:pPr>
      <w:numPr>
        <w:numId w:val="5"/>
      </w:numPr>
    </w:pPr>
  </w:style>
  <w:style w:type="paragraph" w:styleId="ListNumber5">
    <w:name w:val="List Number 5"/>
    <w:basedOn w:val="List5"/>
    <w:rsid w:val="006F20F4"/>
    <w:pPr>
      <w:numPr>
        <w:numId w:val="6"/>
      </w:numPr>
    </w:pPr>
  </w:style>
  <w:style w:type="paragraph" w:styleId="BlockText">
    <w:name w:val="Block Text"/>
    <w:basedOn w:val="Normal"/>
    <w:rsid w:val="006F2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0F4"/>
    <w:rPr>
      <w:sz w:val="16"/>
      <w:vertAlign w:val="superscript"/>
    </w:rPr>
  </w:style>
  <w:style w:type="character" w:customStyle="1" w:styleId="Symbols">
    <w:name w:val="Symbols"/>
    <w:basedOn w:val="DefaultParagraphFont"/>
    <w:rsid w:val="006F20F4"/>
    <w:rPr>
      <w:rFonts w:ascii="Symbol" w:hAnsi="Symbol"/>
    </w:rPr>
  </w:style>
  <w:style w:type="character" w:customStyle="1" w:styleId="MenuOptions">
    <w:name w:val="Menu Options"/>
    <w:basedOn w:val="DefaultParagraphFont"/>
    <w:rsid w:val="006F2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0F4"/>
    <w:rPr>
      <w:b/>
    </w:rPr>
  </w:style>
  <w:style w:type="character" w:customStyle="1" w:styleId="Underlined">
    <w:name w:val="Underlined"/>
    <w:basedOn w:val="DefaultParagraphFont"/>
    <w:rsid w:val="006F20F4"/>
    <w:rPr>
      <w:u w:val="single"/>
    </w:rPr>
  </w:style>
  <w:style w:type="paragraph" w:customStyle="1" w:styleId="TableBodyTextRight">
    <w:name w:val="Table Body Text Right"/>
    <w:basedOn w:val="TableBodyText"/>
    <w:rsid w:val="006F2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0F4"/>
    <w:rPr>
      <w:sz w:val="18"/>
    </w:rPr>
  </w:style>
  <w:style w:type="paragraph" w:customStyle="1" w:styleId="BodySmallRight">
    <w:name w:val="Body Small Right"/>
    <w:basedOn w:val="BodyTextRight"/>
    <w:rsid w:val="006F20F4"/>
    <w:rPr>
      <w:sz w:val="18"/>
      <w:szCs w:val="18"/>
    </w:rPr>
  </w:style>
  <w:style w:type="paragraph" w:customStyle="1" w:styleId="MarginEdition">
    <w:name w:val="Margin Edition"/>
    <w:basedOn w:val="MarginNote"/>
    <w:rsid w:val="006F2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0F4"/>
    <w:rPr>
      <w:sz w:val="2"/>
      <w:szCs w:val="2"/>
    </w:rPr>
  </w:style>
  <w:style w:type="character" w:customStyle="1" w:styleId="Small">
    <w:name w:val="Small"/>
    <w:basedOn w:val="DefaultParagraphFont"/>
    <w:rsid w:val="006F20F4"/>
    <w:rPr>
      <w:sz w:val="16"/>
    </w:rPr>
  </w:style>
  <w:style w:type="paragraph" w:customStyle="1" w:styleId="WideTable">
    <w:name w:val="Wide Table"/>
    <w:basedOn w:val="Normal"/>
    <w:rsid w:val="006F2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0F4"/>
  </w:style>
  <w:style w:type="paragraph" w:styleId="Quote">
    <w:name w:val="Quote"/>
    <w:basedOn w:val="Heading1"/>
    <w:link w:val="QuoteChar"/>
    <w:qFormat/>
    <w:rsid w:val="006F2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0F4"/>
    <w:pPr>
      <w:pageBreakBefore/>
    </w:pPr>
  </w:style>
  <w:style w:type="paragraph" w:customStyle="1" w:styleId="Border">
    <w:name w:val="Border"/>
    <w:basedOn w:val="Normal"/>
    <w:qFormat/>
    <w:rsid w:val="006F2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0F4"/>
    <w:rPr>
      <w:u w:val="single"/>
    </w:rPr>
  </w:style>
  <w:style w:type="character" w:customStyle="1" w:styleId="BoldandItalics">
    <w:name w:val="Bold and Italics"/>
    <w:qFormat/>
    <w:rsid w:val="006F20F4"/>
    <w:rPr>
      <w:b/>
      <w:i/>
      <w:u w:val="none"/>
    </w:rPr>
  </w:style>
  <w:style w:type="paragraph" w:styleId="BalloonText">
    <w:name w:val="Balloon Text"/>
    <w:basedOn w:val="Normal"/>
    <w:link w:val="BalloonTextChar"/>
    <w:rsid w:val="006F2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0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6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3117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NWPGEN003 Apply environmental and licensing procedures of the water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2018-12-21T01:58:00Z</dcterms:created>
  <dcterms:modified xsi:type="dcterms:W3CDTF">2018-12-21T01:58:00Z</dcterms:modified>
</cp:coreProperties>
</file>