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ABE" w:rsidP="00D97ABE">
      <w:pPr>
        <w:pStyle w:val="Title"/>
      </w:pPr>
      <w:r>
        <w:fldChar w:fldCharType="begin"/>
      </w:r>
      <w:r>
        <w:instrText xml:space="preserve"> TITLE   \* MERGEFORMAT </w:instrText>
      </w:r>
      <w:r>
        <w:fldChar w:fldCharType="separate"/>
      </w:r>
      <w:r>
        <w:t>NWPGEN002 Ensure compliance with water industry standards, guidelines and legislation</w:t>
      </w:r>
      <w:r>
        <w:fldChar w:fldCharType="end"/>
      </w:r>
    </w:p>
    <w:p w:rsidR="00D97ABE" w:rsidP="00D97ABE">
      <w:pPr>
        <w:pStyle w:val="Version"/>
        <w:sectPr w:rsidSect="00161F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F41" w:rsidP="00161F41">
      <w:pPr>
        <w:pStyle w:val="SuperHeading"/>
      </w:pPr>
      <w:r w:rsidRPr="00161F41">
        <w:t>NWPGEN002 Ensure compliance with water industry standards, guidelines and legislation</w:t>
      </w:r>
    </w:p>
    <w:p w:rsidR="00000000" w:rsidRPr="00161F41" w:rsidP="00161F41">
      <w:pPr>
        <w:pStyle w:val="Heading1"/>
      </w:pPr>
      <w:bookmarkStart w:id="1" w:name="O_742692"/>
      <w:bookmarkEnd w:id="1"/>
      <w:r w:rsidRPr="00161F41">
        <w:t>Modification History</w:t>
      </w:r>
    </w:p>
    <w:tbl>
      <w:tblPr>
        <w:tblW w:w="0" w:type="auto"/>
        <w:tblLayout w:type="fixed"/>
        <w:tblCellMar>
          <w:left w:w="62" w:type="dxa"/>
          <w:right w:w="62" w:type="dxa"/>
        </w:tblCellMar>
        <w:tblLook w:val="0000"/>
      </w:tblPr>
      <w:tblGrid>
        <w:gridCol w:w="1134"/>
        <w:gridCol w:w="7937"/>
      </w:tblGrid>
      <w:tr w:rsidTr="00D97A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F41">
            <w:pPr>
              <w:pStyle w:val="TableHeading"/>
              <w:rPr>
                <w:lang w:val="en-NZ"/>
              </w:rPr>
            </w:pPr>
            <w:r w:rsidRPr="00161F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F41">
            <w:pPr>
              <w:pStyle w:val="TableHeading"/>
              <w:rPr>
                <w:lang w:val="en-NZ"/>
              </w:rPr>
            </w:pPr>
            <w:r w:rsidRPr="00161F41">
              <w:t>Comments</w:t>
            </w:r>
          </w:p>
        </w:tc>
      </w:tr>
      <w:tr w:rsidTr="00D97A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F41">
            <w:pPr>
              <w:pStyle w:val="BodyText"/>
              <w:rPr>
                <w:lang w:val="en-NZ"/>
              </w:rPr>
            </w:pPr>
            <w:r w:rsidRPr="00161F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F41" w:rsidP="00161F41">
            <w:pPr>
              <w:pStyle w:val="BodyText"/>
            </w:pPr>
            <w:r w:rsidRPr="00161F41">
              <w:t xml:space="preserve">This unit was released in NWP Water Training Package release 1.0 and meets the Standards for Training Packages. </w:t>
            </w:r>
          </w:p>
          <w:p w:rsidR="00000000" w:rsidRPr="00161F41" w:rsidP="00161F41">
            <w:pPr>
              <w:pStyle w:val="BodyText"/>
            </w:pPr>
          </w:p>
          <w:p w:rsidR="00000000" w:rsidRPr="00161F41" w:rsidP="00161F41">
            <w:pPr>
              <w:pStyle w:val="ListBullet"/>
            </w:pPr>
            <w:r w:rsidRPr="00161F41">
              <w:t>New unit</w:t>
            </w:r>
          </w:p>
          <w:p w:rsidR="00000000" w:rsidRPr="00161F41" w:rsidP="00161F41">
            <w:pPr>
              <w:pStyle w:val="ListBullet"/>
            </w:pPr>
            <w:r w:rsidRPr="00161F41">
              <w:t>Created drawing upon information from deleted unit NWP702A</w:t>
            </w:r>
          </w:p>
        </w:tc>
      </w:tr>
    </w:tbl>
    <w:p w:rsidR="00000000" w:rsidRPr="00161F41" w:rsidP="00161F41">
      <w:pPr>
        <w:pStyle w:val="BodyText"/>
      </w:pPr>
    </w:p>
    <w:p w:rsidR="00000000" w:rsidRPr="00161F41" w:rsidP="00161F41">
      <w:pPr>
        <w:pStyle w:val="AllowPageBreak"/>
      </w:pPr>
    </w:p>
    <w:p w:rsidR="00000000" w:rsidRPr="00161F41" w:rsidP="00161F41">
      <w:pPr>
        <w:pStyle w:val="Heading1"/>
      </w:pPr>
      <w:bookmarkStart w:id="2" w:name="O_742693"/>
      <w:bookmarkEnd w:id="2"/>
      <w:r w:rsidRPr="00161F41">
        <w:t>Application</w:t>
      </w:r>
    </w:p>
    <w:p w:rsidR="00000000" w:rsidRPr="00161F41" w:rsidP="00D97ABE">
      <w:pPr>
        <w:pStyle w:val="BodyText"/>
      </w:pPr>
      <w:r w:rsidRPr="00161F41">
        <w:t xml:space="preserve">This unit describes the skills required to ensure compliance with the risk management principles established in the Australian Drinking Water Guidelines </w:t>
      </w:r>
      <w:r w:rsidRPr="00161F41">
        <w:t>(ADWG), Australian Sewage Quality Management Guidelines and Australian Guidelines for Water Recycling (AGWR) which contribute to the improved management of water supply systems and the reduction of water quality risks for water supplies.</w:t>
      </w:r>
    </w:p>
    <w:p w:rsidR="00000000" w:rsidRPr="00161F41" w:rsidP="00D97ABE">
      <w:pPr>
        <w:pStyle w:val="BodyText"/>
      </w:pPr>
      <w:r w:rsidRPr="00161F41">
        <w:t>This unit applies</w:t>
      </w:r>
      <w:r w:rsidRPr="00161F41">
        <w:t xml:space="preserve"> to those working in all roles in the water industry.</w:t>
      </w:r>
    </w:p>
    <w:p w:rsidR="00000000" w:rsidRPr="00161F41" w:rsidP="00D97ABE">
      <w:pPr>
        <w:pStyle w:val="BodyText"/>
      </w:pPr>
      <w:r w:rsidRPr="00161F41">
        <w:t>The skills and knowledge described in this unit must be applied within the legislative, regulatory and policy environment in which they are carried out. Organisational policies and procedures must be c</w:t>
      </w:r>
      <w:r w:rsidRPr="00161F41">
        <w:t xml:space="preserve">onsulted and adhered to. </w:t>
      </w:r>
    </w:p>
    <w:p w:rsidR="00000000" w:rsidRPr="00161F41" w:rsidP="00D97ABE">
      <w:pPr>
        <w:pStyle w:val="BodyText"/>
      </w:pPr>
      <w:r w:rsidRPr="00161F41">
        <w:t>Those undertaking this unit would mostly work independently, with supervision responsibilities, while performing complex tasks in a range of contexts.</w:t>
      </w:r>
    </w:p>
    <w:p w:rsidR="00000000" w:rsidRPr="00161F41" w:rsidP="00D97ABE">
      <w:pPr>
        <w:pStyle w:val="BodyText"/>
      </w:pPr>
      <w:r w:rsidRPr="00161F41">
        <w:t xml:space="preserve">No licensing, legislative or certification requirements apply to unit at the </w:t>
      </w:r>
      <w:r w:rsidRPr="00161F41">
        <w:t>time of publication.</w:t>
      </w:r>
    </w:p>
    <w:p w:rsidR="00000000" w:rsidRPr="00161F41" w:rsidP="00161F41">
      <w:pPr>
        <w:pStyle w:val="Heading1"/>
      </w:pPr>
      <w:bookmarkStart w:id="3" w:name="O_742695"/>
      <w:bookmarkEnd w:id="3"/>
      <w:r w:rsidRPr="00161F41">
        <w:t>Competency Field</w:t>
      </w:r>
    </w:p>
    <w:p w:rsidR="00000000" w:rsidRPr="00161F41" w:rsidP="00D97ABE">
      <w:pPr>
        <w:pStyle w:val="BodyText"/>
      </w:pPr>
      <w:r w:rsidRPr="00161F41">
        <w:t>General</w:t>
      </w:r>
    </w:p>
    <w:p w:rsidR="00000000" w:rsidRPr="00161F41" w:rsidP="00161F41">
      <w:pPr>
        <w:pStyle w:val="Heading1"/>
      </w:pPr>
      <w:bookmarkStart w:id="4" w:name="O_742697"/>
      <w:bookmarkEnd w:id="4"/>
      <w:r w:rsidRPr="00161F41">
        <w:t>Elements and Performance Criteria</w:t>
      </w:r>
    </w:p>
    <w:tbl>
      <w:tblPr>
        <w:tblW w:w="0" w:type="auto"/>
        <w:tblLayout w:type="fixed"/>
        <w:tblCellMar>
          <w:left w:w="62" w:type="dxa"/>
          <w:right w:w="62" w:type="dxa"/>
        </w:tblCellMar>
        <w:tblLook w:val="0000"/>
      </w:tblPr>
      <w:tblGrid>
        <w:gridCol w:w="2268"/>
        <w:gridCol w:w="6682"/>
      </w:tblGrid>
      <w:tr w:rsidTr="00161F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F41">
            <w:pPr>
              <w:pStyle w:val="TableHeading"/>
              <w:rPr>
                <w:lang w:val="en-NZ"/>
              </w:rPr>
            </w:pPr>
            <w:r w:rsidRPr="00161F41">
              <w:t>ELEMENTS</w:t>
            </w:r>
          </w:p>
        </w:tc>
        <w:tc>
          <w:tcPr>
            <w:tcW w:w="6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F41">
            <w:pPr>
              <w:pStyle w:val="TableHeading"/>
              <w:rPr>
                <w:lang w:val="en-NZ"/>
              </w:rPr>
            </w:pPr>
            <w:r w:rsidRPr="00161F41">
              <w:t>PERFORMANCE CRITERIA</w:t>
            </w:r>
          </w:p>
        </w:tc>
      </w:tr>
      <w:tr w:rsidTr="00161F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F41">
            <w:pPr>
              <w:pStyle w:val="BodyText"/>
              <w:rPr>
                <w:lang w:val="en-NZ"/>
              </w:rPr>
            </w:pPr>
            <w:r w:rsidRPr="00161F41">
              <w:t>Elements describe the essential outcomes</w:t>
            </w:r>
          </w:p>
        </w:tc>
        <w:tc>
          <w:tcPr>
            <w:tcW w:w="6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F41">
            <w:pPr>
              <w:pStyle w:val="BodyText"/>
              <w:rPr>
                <w:lang w:val="en-NZ"/>
              </w:rPr>
            </w:pPr>
            <w:r w:rsidRPr="00161F41">
              <w:t>Performance criteria describe the performance needed to demonstrate ac</w:t>
            </w:r>
            <w:r w:rsidRPr="00161F41">
              <w:t>hievement of the element. Where bold italicised text is used, further information is detailed in the range of conditions section.</w:t>
            </w:r>
          </w:p>
        </w:tc>
      </w:tr>
      <w:tr w:rsidTr="00161F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F41">
            <w:pPr>
              <w:pStyle w:val="List"/>
              <w:rPr>
                <w:lang w:val="en-NZ"/>
              </w:rPr>
            </w:pPr>
            <w:r w:rsidRPr="00161F41">
              <w:rPr>
                <w:rStyle w:val="SpecialBold"/>
              </w:rPr>
              <w:t>1.</w:t>
            </w:r>
            <w:r w:rsidRPr="00161F41">
              <w:rPr>
                <w:rStyle w:val="SpecialBold"/>
              </w:rPr>
              <w:tab/>
              <w:t xml:space="preserve">Interpret key legislation and guidelines of the water industry </w:t>
            </w:r>
          </w:p>
        </w:tc>
        <w:tc>
          <w:tcPr>
            <w:tcW w:w="6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F41" w:rsidP="00161F41">
            <w:pPr>
              <w:pStyle w:val="List"/>
            </w:pPr>
            <w:r w:rsidRPr="00161F41">
              <w:t>1.1</w:t>
            </w:r>
            <w:r w:rsidRPr="00161F41">
              <w:tab/>
            </w:r>
            <w:r w:rsidRPr="00161F41">
              <w:t>Access and interpret the relevant guidelines and legislative requirements.</w:t>
            </w:r>
          </w:p>
          <w:p w:rsidR="00000000" w:rsidRPr="00161F41" w:rsidP="00161F41">
            <w:pPr>
              <w:pStyle w:val="List"/>
            </w:pPr>
            <w:r w:rsidRPr="00161F41">
              <w:t>1.2</w:t>
            </w:r>
            <w:r w:rsidRPr="00161F41">
              <w:tab/>
              <w:t>Analyse the key features or elements.</w:t>
            </w:r>
          </w:p>
          <w:p w:rsidR="00000000" w:rsidP="00161F41">
            <w:pPr>
              <w:pStyle w:val="List"/>
              <w:rPr>
                <w:lang w:val="en-NZ"/>
              </w:rPr>
            </w:pPr>
            <w:r w:rsidRPr="00161F41">
              <w:t>1.3</w:t>
            </w:r>
            <w:r w:rsidRPr="00161F41">
              <w:tab/>
              <w:t>Establish the relationships between the guidelines and the state and territory requirements.</w:t>
            </w:r>
          </w:p>
        </w:tc>
      </w:tr>
      <w:tr w:rsidTr="00161F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F41">
            <w:pPr>
              <w:pStyle w:val="List"/>
              <w:rPr>
                <w:lang w:val="en-NZ"/>
              </w:rPr>
            </w:pPr>
            <w:r w:rsidRPr="00161F41">
              <w:rPr>
                <w:rStyle w:val="SpecialBold"/>
              </w:rPr>
              <w:t>2.</w:t>
            </w:r>
            <w:r w:rsidRPr="00161F41">
              <w:rPr>
                <w:rStyle w:val="SpecialBold"/>
              </w:rPr>
              <w:tab/>
              <w:t>Lead compliance with legislation and r</w:t>
            </w:r>
            <w:r w:rsidRPr="00161F41">
              <w:rPr>
                <w:rStyle w:val="SpecialBold"/>
              </w:rPr>
              <w:t>eporting function</w:t>
            </w:r>
          </w:p>
        </w:tc>
        <w:tc>
          <w:tcPr>
            <w:tcW w:w="6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F41" w:rsidP="00161F41">
            <w:pPr>
              <w:pStyle w:val="List"/>
            </w:pPr>
            <w:r w:rsidRPr="00161F41">
              <w:t>2.1</w:t>
            </w:r>
            <w:r w:rsidRPr="00161F41">
              <w:tab/>
              <w:t>Interpret organisation standards and processes for reporting compliance with legislative requirements.</w:t>
            </w:r>
          </w:p>
          <w:p w:rsidR="00000000" w:rsidRPr="00161F41" w:rsidP="00161F41">
            <w:pPr>
              <w:pStyle w:val="List"/>
            </w:pPr>
            <w:r w:rsidRPr="00161F41">
              <w:t>2.2</w:t>
            </w:r>
            <w:r w:rsidRPr="00161F41">
              <w:tab/>
              <w:t>Integrate legislative requirements into organisation water quality management plan.</w:t>
            </w:r>
          </w:p>
          <w:p w:rsidR="00000000" w:rsidRPr="00161F41" w:rsidP="00161F41">
            <w:pPr>
              <w:pStyle w:val="List"/>
            </w:pPr>
            <w:r w:rsidRPr="00161F41">
              <w:t>2.3</w:t>
            </w:r>
            <w:r w:rsidRPr="00161F41">
              <w:tab/>
              <w:t>Provide advice on the links between the</w:t>
            </w:r>
            <w:r w:rsidRPr="00161F41">
              <w:t xml:space="preserve"> regulatory framework and work practices.</w:t>
            </w:r>
          </w:p>
          <w:p w:rsidR="00000000" w:rsidRPr="00161F41" w:rsidP="00161F41">
            <w:pPr>
              <w:pStyle w:val="List"/>
            </w:pPr>
            <w:r w:rsidRPr="00161F41">
              <w:t>2.4</w:t>
            </w:r>
            <w:r w:rsidRPr="00161F41">
              <w:tab/>
              <w:t>Convey importance of multiple barrier principles and their general function to team members.</w:t>
            </w:r>
          </w:p>
          <w:p w:rsidR="00000000" w:rsidRPr="00161F41" w:rsidP="00161F41">
            <w:pPr>
              <w:pStyle w:val="List"/>
            </w:pPr>
            <w:r w:rsidRPr="00161F41">
              <w:t>2.5</w:t>
            </w:r>
            <w:r w:rsidRPr="00161F41">
              <w:tab/>
              <w:t>Manage risks utilising the organisation’s risk management principles.</w:t>
            </w:r>
          </w:p>
          <w:p w:rsidR="00000000" w:rsidRPr="00161F41" w:rsidP="00161F41">
            <w:pPr>
              <w:pStyle w:val="List"/>
            </w:pPr>
            <w:r w:rsidRPr="00161F41">
              <w:t>2.6</w:t>
            </w:r>
            <w:r w:rsidRPr="00161F41">
              <w:tab/>
              <w:t>Collate relevant collected data to supp</w:t>
            </w:r>
            <w:r w:rsidRPr="00161F41">
              <w:t>ort compliance and review for completeness and accuracy.</w:t>
            </w:r>
          </w:p>
          <w:p w:rsidR="00000000" w:rsidP="00161F41">
            <w:pPr>
              <w:pStyle w:val="List"/>
              <w:rPr>
                <w:lang w:val="en-NZ"/>
              </w:rPr>
            </w:pPr>
            <w:r w:rsidRPr="00161F41">
              <w:t>2.7</w:t>
            </w:r>
            <w:r w:rsidRPr="00161F41">
              <w:tab/>
              <w:t>Refine and disseminate compliance reporting procedures.</w:t>
            </w:r>
          </w:p>
        </w:tc>
      </w:tr>
      <w:tr w:rsidTr="00161F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F41">
            <w:pPr>
              <w:pStyle w:val="List"/>
              <w:rPr>
                <w:lang w:val="en-NZ"/>
              </w:rPr>
            </w:pPr>
            <w:r w:rsidRPr="00161F41">
              <w:rPr>
                <w:rStyle w:val="SpecialBold"/>
              </w:rPr>
              <w:t>3.</w:t>
            </w:r>
            <w:r w:rsidRPr="00161F41">
              <w:rPr>
                <w:rStyle w:val="SpecialBold"/>
              </w:rPr>
              <w:tab/>
              <w:t>Communicate compliance with legislation to team members</w:t>
            </w:r>
          </w:p>
        </w:tc>
        <w:tc>
          <w:tcPr>
            <w:tcW w:w="6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F41" w:rsidP="00161F41">
            <w:pPr>
              <w:pStyle w:val="List"/>
            </w:pPr>
            <w:r w:rsidRPr="00161F41">
              <w:t>3.1</w:t>
            </w:r>
            <w:r w:rsidRPr="00161F41">
              <w:tab/>
              <w:t>Establish steps to monitor compliance and reporting function.</w:t>
            </w:r>
          </w:p>
          <w:p w:rsidR="00000000" w:rsidRPr="00161F41" w:rsidP="00161F41">
            <w:pPr>
              <w:pStyle w:val="List"/>
            </w:pPr>
            <w:r w:rsidRPr="00161F41">
              <w:t>3.2</w:t>
            </w:r>
            <w:r w:rsidRPr="00161F41">
              <w:tab/>
              <w:t>Address i</w:t>
            </w:r>
            <w:r w:rsidRPr="00161F41">
              <w:t>dentified areas of non-compliance and take corrective action.</w:t>
            </w:r>
          </w:p>
          <w:p w:rsidR="00000000" w:rsidRPr="00161F41" w:rsidP="00161F41">
            <w:pPr>
              <w:pStyle w:val="List"/>
            </w:pPr>
            <w:r w:rsidRPr="00161F41">
              <w:t>3.3</w:t>
            </w:r>
            <w:r w:rsidRPr="00161F41">
              <w:tab/>
              <w:t xml:space="preserve">Provide feedback on compliance issues to team members. </w:t>
            </w:r>
          </w:p>
          <w:p w:rsidR="00000000" w:rsidRPr="00161F41" w:rsidP="00161F41">
            <w:pPr>
              <w:pStyle w:val="List"/>
            </w:pPr>
            <w:r w:rsidRPr="00161F41">
              <w:t>3.4</w:t>
            </w:r>
            <w:r w:rsidRPr="00161F41">
              <w:tab/>
              <w:t>Make recommendation for preventative measures.</w:t>
            </w:r>
          </w:p>
          <w:p w:rsidR="00000000" w:rsidRPr="00161F41" w:rsidP="00161F41">
            <w:pPr>
              <w:pStyle w:val="List"/>
            </w:pPr>
            <w:r w:rsidRPr="00161F41">
              <w:t>3.5</w:t>
            </w:r>
            <w:r w:rsidRPr="00161F41">
              <w:tab/>
              <w:t>Drive continuous improvement of work practices to achieve water quality outcome</w:t>
            </w:r>
            <w:r w:rsidRPr="00161F41">
              <w:t>s.</w:t>
            </w:r>
          </w:p>
        </w:tc>
      </w:tr>
    </w:tbl>
    <w:p w:rsidR="00D97ABE" w:rsidP="00161F41">
      <w:pPr>
        <w:pStyle w:val="BodyText"/>
      </w:pPr>
    </w:p>
    <w:p w:rsidR="00D97ABE" w:rsidP="00161F41">
      <w:pPr>
        <w:pStyle w:val="BodyText"/>
      </w:pPr>
    </w:p>
    <w:p w:rsidR="00000000" w:rsidRPr="00161F41" w:rsidP="00161F41">
      <w:pPr>
        <w:pStyle w:val="Heading1"/>
      </w:pPr>
      <w:bookmarkStart w:id="5" w:name="O_742698"/>
      <w:bookmarkEnd w:id="5"/>
      <w:r w:rsidRPr="00161F41">
        <w:t>Foundation Skills</w:t>
      </w:r>
    </w:p>
    <w:p w:rsidR="00000000" w:rsidRPr="00161F41" w:rsidP="00D97ABE">
      <w:pPr>
        <w:pStyle w:val="BodyText"/>
      </w:pPr>
      <w:r w:rsidRPr="00161F41">
        <w:t xml:space="preserve">The foundation skills demands of this unit have been mapped for alignment with the Australian Core Skills Framework (ACSF). The following tables </w:t>
      </w:r>
      <w:r w:rsidRPr="00161F41">
        <w:t>outline the performance levels indicated for successful attainment of the unit.</w:t>
      </w:r>
    </w:p>
    <w:p w:rsidR="00000000" w:rsidRPr="00161F41" w:rsidP="00161F41">
      <w:pPr>
        <w:pStyle w:val="BodyText"/>
        <w:keepNext/>
      </w:pPr>
    </w:p>
    <w:p w:rsidR="00D97ABE" w:rsidP="00161F41">
      <w:pPr>
        <w:pStyle w:val="BodyText"/>
      </w:pPr>
      <w:bookmarkStart w:id="6" w:name="O_77239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9.25pt">
            <v:imagedata r:id="rId10" o:title=""/>
          </v:shape>
        </w:pict>
      </w:r>
      <w:bookmarkEnd w:id="6"/>
    </w:p>
    <w:p w:rsidR="00D97ABE" w:rsidP="00161F41">
      <w:pPr>
        <w:pStyle w:val="BodyText"/>
      </w:pPr>
    </w:p>
    <w:p w:rsidR="00000000" w:rsidRPr="00161F41" w:rsidP="00D97ABE">
      <w:pPr>
        <w:pStyle w:val="BodyText"/>
      </w:pPr>
      <w:r w:rsidRPr="00161F41">
        <w:t>Further informat</w:t>
      </w:r>
      <w:r w:rsidRPr="00161F41">
        <w:t>ion on ACSF and the foundation skills underpinning this unit can be found in the Foundation Skills Guide on the GSA website.</w:t>
      </w:r>
    </w:p>
    <w:p w:rsidR="00000000" w:rsidRPr="00161F41" w:rsidP="00161F41">
      <w:pPr>
        <w:pStyle w:val="Heading1"/>
      </w:pPr>
      <w:bookmarkStart w:id="7" w:name="O_742699"/>
      <w:bookmarkEnd w:id="7"/>
      <w:r w:rsidRPr="00161F41">
        <w:t>Range of Conditions</w:t>
      </w:r>
    </w:p>
    <w:tbl>
      <w:tblPr>
        <w:tblW w:w="0" w:type="auto"/>
        <w:tblLayout w:type="fixed"/>
        <w:tblCellMar>
          <w:left w:w="62" w:type="dxa"/>
          <w:right w:w="62" w:type="dxa"/>
        </w:tblCellMar>
        <w:tblLook w:val="0000"/>
      </w:tblPr>
      <w:tblGrid>
        <w:gridCol w:w="2452"/>
        <w:gridCol w:w="6682"/>
      </w:tblGrid>
      <w:tr w:rsidTr="00161F41">
        <w:tblPrEx>
          <w:tblW w:w="0" w:type="auto"/>
          <w:tblLayout w:type="fixed"/>
          <w:tblCellMar>
            <w:left w:w="62" w:type="dxa"/>
            <w:right w:w="62" w:type="dxa"/>
          </w:tblCellMar>
          <w:tblLook w:val="0000"/>
        </w:tblPrEx>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F41">
            <w:pPr>
              <w:pStyle w:val="BodyText"/>
              <w:rPr>
                <w:lang w:val="en-NZ"/>
              </w:rPr>
            </w:pPr>
            <w:r w:rsidRPr="00161F41">
              <w:t>Guidelines include:</w:t>
            </w:r>
          </w:p>
        </w:tc>
        <w:tc>
          <w:tcPr>
            <w:tcW w:w="6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F41" w:rsidP="00161F41">
            <w:pPr>
              <w:pStyle w:val="ListBullet"/>
            </w:pPr>
            <w:r w:rsidRPr="00161F41">
              <w:t>ADWG (Australian Drinking Water Guidelines)</w:t>
            </w:r>
          </w:p>
          <w:p w:rsidR="00000000" w:rsidRPr="00161F41" w:rsidP="00161F41">
            <w:pPr>
              <w:pStyle w:val="ListBullet"/>
            </w:pPr>
            <w:r w:rsidRPr="00161F41">
              <w:t>Australian Sewage Quality Management Guidelines</w:t>
            </w:r>
          </w:p>
          <w:p w:rsidR="00000000" w:rsidRPr="00161F41" w:rsidP="00161F41">
            <w:pPr>
              <w:pStyle w:val="ListBullet"/>
            </w:pPr>
            <w:r w:rsidRPr="00161F41">
              <w:t>AGWR (Australian Guidelines for Water Recycling)</w:t>
            </w:r>
          </w:p>
        </w:tc>
      </w:tr>
    </w:tbl>
    <w:p w:rsidR="00000000" w:rsidRPr="00161F41" w:rsidP="00161F41">
      <w:pPr>
        <w:pStyle w:val="BodyText"/>
      </w:pPr>
    </w:p>
    <w:p w:rsidR="00000000" w:rsidRPr="00161F41" w:rsidP="00161F41">
      <w:pPr>
        <w:pStyle w:val="AllowPageBreak"/>
      </w:pPr>
    </w:p>
    <w:p w:rsidR="00000000" w:rsidRPr="00161F41" w:rsidP="00161F41">
      <w:pPr>
        <w:pStyle w:val="Heading1"/>
      </w:pPr>
      <w:bookmarkStart w:id="8" w:name="O_742700"/>
      <w:bookmarkEnd w:id="8"/>
      <w:r w:rsidRPr="00161F41">
        <w:t>Unit Mapping Information</w:t>
      </w:r>
    </w:p>
    <w:p w:rsidR="00000000" w:rsidRPr="00161F41" w:rsidP="00D97ABE">
      <w:pPr>
        <w:pStyle w:val="BodyText"/>
      </w:pPr>
      <w:r w:rsidRPr="00161F41">
        <w:t>No equivalent unit.</w:t>
      </w:r>
    </w:p>
    <w:p w:rsidR="00000000" w:rsidRPr="00161F41" w:rsidP="00161F41">
      <w:pPr>
        <w:pStyle w:val="Heading1"/>
      </w:pPr>
      <w:bookmarkStart w:id="9" w:name="O_742707"/>
      <w:bookmarkEnd w:id="9"/>
      <w:r w:rsidRPr="00161F41">
        <w:t>Links</w:t>
      </w:r>
    </w:p>
    <w:p w:rsidR="00000000" w:rsidRPr="00161F41" w:rsidP="00D97ABE">
      <w:pPr>
        <w:pStyle w:val="BodyText"/>
      </w:pPr>
      <w:r w:rsidRPr="00161F4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341AA">
        <w:rPr>
          <w:rStyle w:val="Hyperlink"/>
        </w:rPr>
        <w:t>https://vetnet.gov.au/Pages/TrainingDocs.aspx?q=26336bc0-04e5-49d9-8c31-46c49b6a0037</w:t>
      </w:r>
      <w:r>
        <w:fldChar w:fldCharType="end"/>
      </w:r>
    </w:p>
    <w:p w:rsidR="00000000" w:rsidRPr="00161F41" w:rsidP="00D97ABE">
      <w:pPr>
        <w:pStyle w:val="BodyText"/>
      </w:pPr>
      <w:r w:rsidRPr="00161F4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341AA">
        <w:rPr>
          <w:rStyle w:val="Hyperlink"/>
        </w:rPr>
        <w:t>https://vetnet.gov.au/Pages/TrainingDocs.aspx?q=26336bc0-04e5-49d9-8c31-46c49b6a0037</w:t>
      </w:r>
      <w:r>
        <w:fldChar w:fldCharType="end"/>
      </w:r>
    </w:p>
    <w:p w:rsidR="00000000" w:rsidRPr="00161F41" w:rsidP="00D97ABE">
      <w:pPr>
        <w:pStyle w:val="BodyText"/>
      </w:pPr>
      <w:r w:rsidRPr="00161F41">
        <w:t>Companion Volume implementation guid</w:t>
      </w:r>
      <w:r w:rsidRPr="00161F41">
        <w:t xml:space="preserve">es are found in VETNet - </w:t>
      </w:r>
      <w:r>
        <w:fldChar w:fldCharType="begin"/>
      </w:r>
      <w:r>
        <w:instrText xml:space="preserve"> HYPERLINK "https://vetnet.gov.au/Pages/TrainingDocs.aspx?q=26336bc0-04e5-49d9-8c31-46c49b6a0037" </w:instrText>
      </w:r>
      <w:r>
        <w:fldChar w:fldCharType="separate"/>
      </w:r>
      <w:r w:rsidRPr="005341AA">
        <w:rPr>
          <w:rStyle w:val="Hyperlink"/>
        </w:rPr>
        <w:t>https://vetnet.gov.au/Pages/TrainingDocs.aspx?q=26336bc0-04e5-49d9-8c31-46c49b6a0037</w:t>
      </w:r>
      <w:r>
        <w:fldChar w:fldCharType="end"/>
      </w:r>
    </w:p>
    <w:p w:rsidR="00000000" w:rsidRPr="00161F41" w:rsidP="00D97ABE">
      <w:pPr>
        <w:pStyle w:val="BodyText"/>
      </w:pPr>
      <w:r w:rsidRPr="00161F4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341AA">
        <w:rPr>
          <w:rStyle w:val="Hyperlink"/>
        </w:rPr>
        <w:t>https://vetnet.gov.au/Pages/TrainingDocs.aspx?q=26336bc0-04e5-49d9-8c31-46c49b6a0037</w:t>
      </w:r>
      <w:r>
        <w:fldChar w:fldCharType="end"/>
      </w:r>
    </w:p>
    <w:p w:rsidR="00000000" w:rsidRPr="00161F41" w:rsidP="00161F41"/>
    <w:sectPr w:rsidSect="00161F41">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F41" w:rsidRPr="00D97ABE" w:rsidP="00D97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BE" w:rsidP="00161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ABE" w:rsidP="00161F4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7ABE" w:rsidP="00161F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F41" w:rsidRPr="00D97ABE" w:rsidP="00D97A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BE" w:rsidRPr="002D2AF8" w:rsidP="00161F41">
    <w:pPr>
      <w:pStyle w:val="Header"/>
      <w:framePr w:wrap="around"/>
    </w:pPr>
    <w:r>
      <w:fldChar w:fldCharType="begin"/>
    </w:r>
    <w:r>
      <w:instrText xml:space="preserve"> TITLE   \* MERGEFORMAT </w:instrText>
    </w:r>
    <w:r>
      <w:fldChar w:fldCharType="separate"/>
    </w:r>
    <w:r>
      <w:t>NWPGEN002 Ensure compliance with water industry standards, guidelines and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D97ABE" w:rsidP="00161F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D686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34F5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F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F41"/>
    <w:pPr>
      <w:spacing w:before="360" w:after="60"/>
      <w:outlineLvl w:val="0"/>
    </w:pPr>
    <w:rPr>
      <w:sz w:val="32"/>
    </w:rPr>
  </w:style>
  <w:style w:type="paragraph" w:styleId="Heading2">
    <w:name w:val="heading 2"/>
    <w:basedOn w:val="HeadingBase"/>
    <w:next w:val="BodyText"/>
    <w:link w:val="Heading2Char"/>
    <w:qFormat/>
    <w:rsid w:val="00161F41"/>
    <w:pPr>
      <w:keepLines/>
      <w:spacing w:before="240" w:after="120"/>
      <w:outlineLvl w:val="1"/>
    </w:pPr>
    <w:rPr>
      <w:sz w:val="28"/>
      <w:szCs w:val="40"/>
    </w:rPr>
  </w:style>
  <w:style w:type="paragraph" w:styleId="Heading3">
    <w:name w:val="heading 3"/>
    <w:basedOn w:val="HeadingBase"/>
    <w:next w:val="BodyText"/>
    <w:link w:val="Heading3Char"/>
    <w:qFormat/>
    <w:rsid w:val="00161F41"/>
    <w:pPr>
      <w:spacing w:before="180" w:after="120"/>
      <w:outlineLvl w:val="2"/>
    </w:pPr>
    <w:rPr>
      <w:spacing w:val="-10"/>
      <w:kern w:val="32"/>
    </w:rPr>
  </w:style>
  <w:style w:type="paragraph" w:styleId="Heading4">
    <w:name w:val="heading 4"/>
    <w:basedOn w:val="HeadingBase"/>
    <w:next w:val="BodyText"/>
    <w:link w:val="Heading4Char"/>
    <w:qFormat/>
    <w:rsid w:val="00161F41"/>
    <w:pPr>
      <w:spacing w:before="160" w:after="120"/>
      <w:outlineLvl w:val="3"/>
    </w:pPr>
    <w:rPr>
      <w:sz w:val="22"/>
    </w:rPr>
  </w:style>
  <w:style w:type="paragraph" w:styleId="Heading5">
    <w:name w:val="heading 5"/>
    <w:basedOn w:val="HeadingBase"/>
    <w:next w:val="Normal"/>
    <w:link w:val="Heading5Char"/>
    <w:qFormat/>
    <w:rsid w:val="00161F41"/>
    <w:pPr>
      <w:spacing w:before="80"/>
      <w:outlineLvl w:val="4"/>
    </w:pPr>
    <w:rPr>
      <w:color w:val="918585"/>
      <w:sz w:val="20"/>
    </w:rPr>
  </w:style>
  <w:style w:type="paragraph" w:styleId="Heading6">
    <w:name w:val="heading 6"/>
    <w:basedOn w:val="HeadingBase"/>
    <w:next w:val="Normal"/>
    <w:link w:val="Heading6Char"/>
    <w:qFormat/>
    <w:rsid w:val="00161F41"/>
    <w:pPr>
      <w:spacing w:before="60"/>
      <w:outlineLvl w:val="5"/>
    </w:pPr>
    <w:rPr>
      <w:color w:val="918585"/>
      <w:sz w:val="20"/>
    </w:rPr>
  </w:style>
  <w:style w:type="paragraph" w:styleId="Heading7">
    <w:name w:val="heading 7"/>
    <w:basedOn w:val="Normal"/>
    <w:next w:val="Normal"/>
    <w:link w:val="Heading7Char"/>
    <w:qFormat/>
    <w:rsid w:val="00161F41"/>
    <w:pPr>
      <w:ind w:left="720"/>
      <w:outlineLvl w:val="6"/>
    </w:pPr>
    <w:rPr>
      <w:i/>
    </w:rPr>
  </w:style>
  <w:style w:type="paragraph" w:styleId="Heading8">
    <w:name w:val="heading 8"/>
    <w:basedOn w:val="Normal"/>
    <w:next w:val="Normal"/>
    <w:link w:val="Heading8Char"/>
    <w:qFormat/>
    <w:rsid w:val="00161F41"/>
    <w:pPr>
      <w:ind w:left="720"/>
      <w:outlineLvl w:val="7"/>
    </w:pPr>
    <w:rPr>
      <w:i/>
    </w:rPr>
  </w:style>
  <w:style w:type="paragraph" w:styleId="Heading9">
    <w:name w:val="heading 9"/>
    <w:basedOn w:val="Normal"/>
    <w:next w:val="Normal"/>
    <w:link w:val="Heading9Char"/>
    <w:qFormat/>
    <w:rsid w:val="00161F41"/>
    <w:pPr>
      <w:ind w:left="720"/>
      <w:outlineLvl w:val="8"/>
    </w:pPr>
    <w:rPr>
      <w:i/>
    </w:rPr>
  </w:style>
  <w:style w:type="character" w:default="1" w:styleId="DefaultParagraphFont">
    <w:name w:val="Default Paragraph Font"/>
    <w:uiPriority w:val="1"/>
    <w:unhideWhenUsed/>
    <w:rsid w:val="00161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F41"/>
  </w:style>
  <w:style w:type="character" w:customStyle="1" w:styleId="Heading1Char">
    <w:name w:val="Heading 1 Char"/>
    <w:basedOn w:val="DefaultParagraphFont"/>
    <w:link w:val="Heading1"/>
    <w:rsid w:val="00161F41"/>
    <w:rPr>
      <w:rFonts w:ascii="Times New Roman" w:eastAsia="Times New Roman" w:hAnsi="Times New Roman" w:cs="Times New Roman"/>
      <w:b/>
      <w:sz w:val="32"/>
      <w:szCs w:val="20"/>
      <w:lang w:eastAsia="en-US"/>
    </w:rPr>
  </w:style>
  <w:style w:type="paragraph" w:styleId="BodyText">
    <w:name w:val="Body Text"/>
    <w:basedOn w:val="Normal"/>
    <w:link w:val="BodyTextChar"/>
    <w:rsid w:val="00161F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F41"/>
    <w:rPr>
      <w:rFonts w:ascii="Times New Roman" w:eastAsia="Times New Roman" w:hAnsi="Times New Roman" w:cs="Times New Roman"/>
      <w:sz w:val="24"/>
      <w:lang w:eastAsia="en-US"/>
    </w:rPr>
  </w:style>
  <w:style w:type="paragraph" w:styleId="List">
    <w:name w:val="List"/>
    <w:basedOn w:val="BodyText"/>
    <w:next w:val="BodyText"/>
    <w:rsid w:val="00161F41"/>
    <w:pPr>
      <w:tabs>
        <w:tab w:val="left" w:pos="340"/>
      </w:tabs>
      <w:spacing w:before="60" w:after="60"/>
      <w:ind w:left="340" w:hanging="340"/>
    </w:pPr>
  </w:style>
  <w:style w:type="paragraph" w:styleId="ListBullet">
    <w:name w:val="List Bullet"/>
    <w:basedOn w:val="List"/>
    <w:rsid w:val="00161F41"/>
    <w:pPr>
      <w:numPr>
        <w:numId w:val="11"/>
      </w:numPr>
      <w:tabs>
        <w:tab w:val="clear" w:pos="340"/>
      </w:tabs>
      <w:spacing w:before="40" w:after="40"/>
    </w:pPr>
  </w:style>
  <w:style w:type="character" w:customStyle="1" w:styleId="SpecialBold">
    <w:name w:val="Special Bold"/>
    <w:basedOn w:val="DefaultParagraphFont"/>
    <w:rsid w:val="00161F41"/>
    <w:rPr>
      <w:b/>
      <w:spacing w:val="0"/>
    </w:rPr>
  </w:style>
  <w:style w:type="paragraph" w:customStyle="1" w:styleId="SuperHeading">
    <w:name w:val="SuperHeading"/>
    <w:basedOn w:val="Normal"/>
    <w:rsid w:val="00161F41"/>
    <w:pPr>
      <w:spacing w:before="240" w:after="120"/>
      <w:outlineLvl w:val="0"/>
    </w:pPr>
    <w:rPr>
      <w:rFonts w:ascii="Times New Roman" w:hAnsi="Times New Roman"/>
      <w:b/>
      <w:sz w:val="32"/>
    </w:rPr>
  </w:style>
  <w:style w:type="paragraph" w:customStyle="1" w:styleId="TableHeading">
    <w:name w:val="Table Heading"/>
    <w:basedOn w:val="HeadingBase"/>
    <w:rsid w:val="00161F41"/>
    <w:pPr>
      <w:keepLines/>
      <w:pBdr>
        <w:bottom w:val="single" w:sz="6" w:space="1" w:color="918585"/>
      </w:pBdr>
      <w:spacing w:before="240"/>
    </w:pPr>
  </w:style>
  <w:style w:type="paragraph" w:customStyle="1" w:styleId="AllowPageBreak">
    <w:name w:val="AllowPageBreak"/>
    <w:rsid w:val="00161F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1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F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F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F41"/>
    <w:rPr>
      <w:rFonts w:ascii="Courier New" w:eastAsia="Times New Roman" w:hAnsi="Courier New" w:cs="Times New Roman"/>
      <w:i/>
      <w:szCs w:val="20"/>
      <w:lang w:eastAsia="en-US"/>
    </w:rPr>
  </w:style>
  <w:style w:type="paragraph" w:customStyle="1" w:styleId="HeadingBase">
    <w:name w:val="Heading Base"/>
    <w:rsid w:val="00161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F41"/>
    <w:pPr>
      <w:tabs>
        <w:tab w:val="right" w:leader="dot" w:pos="9072"/>
      </w:tabs>
      <w:ind w:left="567"/>
    </w:pPr>
    <w:rPr>
      <w:szCs w:val="22"/>
    </w:rPr>
  </w:style>
  <w:style w:type="paragraph" w:customStyle="1" w:styleId="TOCBase">
    <w:name w:val="TOC Base"/>
    <w:rsid w:val="00161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F41"/>
    <w:pPr>
      <w:tabs>
        <w:tab w:val="right" w:leader="dot" w:pos="9072"/>
      </w:tabs>
      <w:spacing w:before="40" w:after="40"/>
      <w:ind w:left="284"/>
    </w:pPr>
    <w:rPr>
      <w:rFonts w:ascii="Times New Roman" w:hAnsi="Times New Roman"/>
    </w:rPr>
  </w:style>
  <w:style w:type="paragraph" w:styleId="TOC1">
    <w:name w:val="toc 1"/>
    <w:basedOn w:val="TOCBase"/>
    <w:next w:val="Normal"/>
    <w:rsid w:val="00161F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F41"/>
    <w:rPr>
      <w:rFonts w:ascii="Times New Roman" w:eastAsia="Times New Roman" w:hAnsi="Times New Roman" w:cs="Times New Roman"/>
      <w:sz w:val="16"/>
      <w:lang w:eastAsia="en-US"/>
    </w:rPr>
  </w:style>
  <w:style w:type="paragraph" w:styleId="Title">
    <w:name w:val="Title"/>
    <w:basedOn w:val="HeadingBase"/>
    <w:link w:val="TitleChar"/>
    <w:qFormat/>
    <w:rsid w:val="00161F41"/>
    <w:pPr>
      <w:spacing w:before="5040"/>
      <w:jc w:val="center"/>
    </w:pPr>
    <w:rPr>
      <w:sz w:val="48"/>
      <w:szCs w:val="72"/>
      <w:lang w:val="en-US"/>
    </w:rPr>
  </w:style>
  <w:style w:type="character" w:customStyle="1" w:styleId="TitleChar">
    <w:name w:val="Title Char"/>
    <w:basedOn w:val="DefaultParagraphFont"/>
    <w:link w:val="Title"/>
    <w:rsid w:val="00161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F41"/>
    <w:pPr>
      <w:tabs>
        <w:tab w:val="left" w:pos="3600"/>
        <w:tab w:val="left" w:pos="3958"/>
      </w:tabs>
    </w:pPr>
  </w:style>
  <w:style w:type="paragraph" w:customStyle="1" w:styleId="Note">
    <w:name w:val="Note"/>
    <w:basedOn w:val="BodyText"/>
    <w:rsid w:val="00161F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F41"/>
    <w:pPr>
      <w:framePr w:wrap="auto" w:hAnchor="text" w:y="6049"/>
    </w:pPr>
    <w:rPr>
      <w:color w:val="000000"/>
      <w:sz w:val="40"/>
    </w:rPr>
  </w:style>
  <w:style w:type="paragraph" w:customStyle="1" w:styleId="TOCTitle">
    <w:name w:val="TOCTitle"/>
    <w:basedOn w:val="Heading1"/>
    <w:rsid w:val="00161F41"/>
    <w:pPr>
      <w:spacing w:after="240"/>
      <w:jc w:val="center"/>
      <w:outlineLvl w:val="9"/>
    </w:pPr>
    <w:rPr>
      <w:caps/>
    </w:rPr>
  </w:style>
  <w:style w:type="paragraph" w:customStyle="1" w:styleId="Version">
    <w:name w:val="Version"/>
    <w:rsid w:val="00161F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1F41"/>
    <w:pPr>
      <w:numPr>
        <w:numId w:val="12"/>
      </w:numPr>
      <w:tabs>
        <w:tab w:val="clear" w:pos="680"/>
      </w:tabs>
    </w:pPr>
  </w:style>
  <w:style w:type="paragraph" w:styleId="Index1">
    <w:name w:val="index 1"/>
    <w:basedOn w:val="Normal"/>
    <w:next w:val="Normal"/>
    <w:semiHidden/>
    <w:rsid w:val="00161F41"/>
    <w:pPr>
      <w:keepNext w:val="0"/>
      <w:tabs>
        <w:tab w:val="right" w:pos="4176"/>
      </w:tabs>
      <w:ind w:left="198" w:hanging="198"/>
    </w:pPr>
    <w:rPr>
      <w:rFonts w:ascii="Garamond" w:hAnsi="Garamond"/>
    </w:rPr>
  </w:style>
  <w:style w:type="paragraph" w:styleId="IndexHeading">
    <w:name w:val="index heading"/>
    <w:basedOn w:val="Normal"/>
    <w:next w:val="Index1"/>
    <w:semiHidden/>
    <w:rsid w:val="00161F41"/>
    <w:pPr>
      <w:spacing w:before="120" w:after="120"/>
    </w:pPr>
    <w:rPr>
      <w:rFonts w:ascii="Arial" w:hAnsi="Arial"/>
      <w:b/>
      <w:color w:val="918585"/>
      <w:sz w:val="24"/>
    </w:rPr>
  </w:style>
  <w:style w:type="paragraph" w:styleId="Header">
    <w:name w:val="header"/>
    <w:basedOn w:val="Normal"/>
    <w:link w:val="HeaderChar"/>
    <w:rsid w:val="00161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F41"/>
    <w:rPr>
      <w:rFonts w:ascii="Times New Roman" w:eastAsia="Times New Roman" w:hAnsi="Times New Roman" w:cs="Times New Roman"/>
      <w:sz w:val="16"/>
      <w:szCs w:val="20"/>
      <w:lang w:val="en-GB" w:eastAsia="en-US"/>
    </w:rPr>
  </w:style>
  <w:style w:type="paragraph" w:customStyle="1" w:styleId="Chapter">
    <w:name w:val="Chapter"/>
    <w:basedOn w:val="Normal"/>
    <w:rsid w:val="00161F41"/>
    <w:pPr>
      <w:spacing w:before="240"/>
    </w:pPr>
    <w:rPr>
      <w:rFonts w:ascii="Times New Roman" w:hAnsi="Times New Roman"/>
      <w:smallCaps/>
      <w:spacing w:val="80"/>
      <w:sz w:val="28"/>
    </w:rPr>
  </w:style>
  <w:style w:type="paragraph" w:customStyle="1" w:styleId="InChapter">
    <w:name w:val="InChapter"/>
    <w:basedOn w:val="Heading3"/>
    <w:rsid w:val="00161F41"/>
    <w:pPr>
      <w:spacing w:after="240"/>
      <w:outlineLvl w:val="9"/>
    </w:pPr>
    <w:rPr>
      <w:noProof/>
    </w:rPr>
  </w:style>
  <w:style w:type="paragraph" w:styleId="Index2">
    <w:name w:val="index 2"/>
    <w:basedOn w:val="Normal"/>
    <w:next w:val="Normal"/>
    <w:semiHidden/>
    <w:rsid w:val="00161F41"/>
    <w:pPr>
      <w:tabs>
        <w:tab w:val="right" w:pos="4176"/>
      </w:tabs>
      <w:ind w:left="568" w:hanging="284"/>
    </w:pPr>
    <w:rPr>
      <w:rFonts w:ascii="Garamond" w:hAnsi="Garamond"/>
    </w:rPr>
  </w:style>
  <w:style w:type="paragraph" w:customStyle="1" w:styleId="Byline">
    <w:name w:val="Byline"/>
    <w:rsid w:val="00161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F41"/>
    <w:pPr>
      <w:tabs>
        <w:tab w:val="clear" w:pos="3600"/>
        <w:tab w:val="clear" w:pos="3958"/>
      </w:tabs>
      <w:jc w:val="right"/>
    </w:pPr>
  </w:style>
  <w:style w:type="character" w:styleId="Emphasis">
    <w:name w:val="Emphasis"/>
    <w:basedOn w:val="DefaultParagraphFont"/>
    <w:qFormat/>
    <w:rsid w:val="00161F41"/>
    <w:rPr>
      <w:i/>
    </w:rPr>
  </w:style>
  <w:style w:type="paragraph" w:styleId="Caption">
    <w:name w:val="caption"/>
    <w:basedOn w:val="BodyText"/>
    <w:next w:val="Normal"/>
    <w:qFormat/>
    <w:rsid w:val="00161F41"/>
    <w:pPr>
      <w:framePr w:w="2268" w:hSpace="181" w:vSpace="181" w:wrap="around" w:vAnchor="text" w:hAnchor="page" w:x="1135" w:y="285" w:anchorLock="1"/>
    </w:pPr>
    <w:rPr>
      <w:i/>
    </w:rPr>
  </w:style>
  <w:style w:type="paragraph" w:customStyle="1" w:styleId="MiniTOCTitle">
    <w:name w:val="MiniTOCTitle"/>
    <w:basedOn w:val="Heading4"/>
    <w:rsid w:val="00161F41"/>
    <w:pPr>
      <w:spacing w:before="240"/>
      <w:outlineLvl w:val="9"/>
    </w:pPr>
    <w:rPr>
      <w:noProof/>
      <w:sz w:val="24"/>
    </w:rPr>
  </w:style>
  <w:style w:type="paragraph" w:customStyle="1" w:styleId="MiniTOCItem">
    <w:name w:val="MiniTOCItem"/>
    <w:basedOn w:val="ListBullet"/>
    <w:rsid w:val="00161F41"/>
    <w:pPr>
      <w:numPr>
        <w:numId w:val="0"/>
      </w:numPr>
      <w:tabs>
        <w:tab w:val="right" w:leader="dot" w:pos="6521"/>
      </w:tabs>
      <w:spacing w:before="0" w:after="0"/>
    </w:pPr>
  </w:style>
  <w:style w:type="paragraph" w:customStyle="1" w:styleId="TOFTitle">
    <w:name w:val="TOFTitle"/>
    <w:basedOn w:val="TOCTitle"/>
    <w:rsid w:val="00161F41"/>
  </w:style>
  <w:style w:type="paragraph" w:styleId="TableofFigures">
    <w:name w:val="table of figures"/>
    <w:basedOn w:val="Normal"/>
    <w:next w:val="Normal"/>
    <w:semiHidden/>
    <w:rsid w:val="00161F41"/>
    <w:pPr>
      <w:tabs>
        <w:tab w:val="right" w:leader="dot" w:pos="9072"/>
      </w:tabs>
      <w:ind w:left="970" w:hanging="403"/>
    </w:pPr>
    <w:rPr>
      <w:rFonts w:ascii="Times New Roman" w:hAnsi="Times New Roman"/>
      <w:b/>
    </w:rPr>
  </w:style>
  <w:style w:type="paragraph" w:styleId="ListNumber">
    <w:name w:val="List Number"/>
    <w:basedOn w:val="List"/>
    <w:rsid w:val="00161F41"/>
    <w:pPr>
      <w:numPr>
        <w:numId w:val="14"/>
      </w:numPr>
      <w:tabs>
        <w:tab w:val="clear" w:pos="340"/>
      </w:tabs>
    </w:pPr>
  </w:style>
  <w:style w:type="character" w:customStyle="1" w:styleId="WingdingSymbols">
    <w:name w:val="Wingding Symbols"/>
    <w:rsid w:val="00161F41"/>
    <w:rPr>
      <w:rFonts w:ascii="Wingdings" w:hAnsi="Wingdings"/>
    </w:rPr>
  </w:style>
  <w:style w:type="character" w:customStyle="1" w:styleId="HotSpot">
    <w:name w:val="HotSpot"/>
    <w:rsid w:val="00161F41"/>
    <w:rPr>
      <w:color w:val="0033CC"/>
      <w:u w:val="none"/>
    </w:rPr>
  </w:style>
  <w:style w:type="paragraph" w:customStyle="1" w:styleId="BodyTextRight">
    <w:name w:val="Body Text Right"/>
    <w:basedOn w:val="BodyText"/>
    <w:rsid w:val="00161F41"/>
    <w:pPr>
      <w:spacing w:before="0" w:after="0"/>
      <w:jc w:val="right"/>
    </w:pPr>
  </w:style>
  <w:style w:type="paragraph" w:styleId="Index3">
    <w:name w:val="index 3"/>
    <w:basedOn w:val="ListNumber2"/>
    <w:next w:val="Normal"/>
    <w:semiHidden/>
    <w:rsid w:val="00161F41"/>
    <w:pPr>
      <w:numPr>
        <w:numId w:val="0"/>
      </w:numPr>
      <w:tabs>
        <w:tab w:val="right" w:leader="dot" w:pos="4176"/>
      </w:tabs>
    </w:pPr>
  </w:style>
  <w:style w:type="paragraph" w:styleId="ListNumber2">
    <w:name w:val="List Number 2"/>
    <w:basedOn w:val="List2"/>
    <w:rsid w:val="00161F41"/>
    <w:pPr>
      <w:numPr>
        <w:numId w:val="9"/>
      </w:numPr>
      <w:tabs>
        <w:tab w:val="clear" w:pos="1060"/>
      </w:tabs>
    </w:pPr>
  </w:style>
  <w:style w:type="paragraph" w:customStyle="1" w:styleId="MarginNote">
    <w:name w:val="Margin Note"/>
    <w:basedOn w:val="BodyText"/>
    <w:rsid w:val="00161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F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F41"/>
    <w:rPr>
      <w:sz w:val="32"/>
    </w:rPr>
  </w:style>
  <w:style w:type="paragraph" w:customStyle="1" w:styleId="HeadingProcedure">
    <w:name w:val="Heading Procedure"/>
    <w:basedOn w:val="HeadingBase"/>
    <w:next w:val="Normal"/>
    <w:rsid w:val="00161F41"/>
    <w:pPr>
      <w:tabs>
        <w:tab w:val="left" w:pos="0"/>
      </w:tabs>
      <w:spacing w:before="120" w:after="60"/>
    </w:pPr>
    <w:rPr>
      <w:i/>
      <w:color w:val="918585"/>
      <w:sz w:val="22"/>
    </w:rPr>
  </w:style>
  <w:style w:type="paragraph" w:customStyle="1" w:styleId="TableBodyText">
    <w:name w:val="Table Body Text"/>
    <w:basedOn w:val="BodyText"/>
    <w:rsid w:val="00161F41"/>
    <w:pPr>
      <w:spacing w:before="60" w:after="60"/>
    </w:pPr>
  </w:style>
  <w:style w:type="paragraph" w:styleId="ListContinue">
    <w:name w:val="List Continue"/>
    <w:basedOn w:val="List"/>
    <w:rsid w:val="00161F41"/>
    <w:pPr>
      <w:ind w:firstLine="0"/>
    </w:pPr>
  </w:style>
  <w:style w:type="paragraph" w:customStyle="1" w:styleId="ListNote">
    <w:name w:val="List Note"/>
    <w:basedOn w:val="List"/>
    <w:rsid w:val="00161F41"/>
    <w:pPr>
      <w:pBdr>
        <w:top w:val="single" w:sz="6" w:space="2" w:color="918585"/>
        <w:bottom w:val="single" w:sz="6" w:space="2" w:color="918585"/>
      </w:pBdr>
      <w:tabs>
        <w:tab w:val="left" w:pos="1021"/>
      </w:tabs>
      <w:ind w:firstLine="0"/>
    </w:pPr>
  </w:style>
  <w:style w:type="paragraph" w:customStyle="1" w:styleId="Warning">
    <w:name w:val="Warning"/>
    <w:basedOn w:val="BodyText"/>
    <w:rsid w:val="00161F41"/>
    <w:pPr>
      <w:shd w:val="clear" w:color="auto" w:fill="D9D9D9"/>
      <w:tabs>
        <w:tab w:val="left" w:pos="992"/>
      </w:tabs>
      <w:ind w:left="119" w:right="119"/>
    </w:pPr>
    <w:rPr>
      <w:sz w:val="20"/>
    </w:rPr>
  </w:style>
  <w:style w:type="paragraph" w:customStyle="1" w:styleId="MarginIcons">
    <w:name w:val="Margin Icons"/>
    <w:basedOn w:val="BodyText"/>
    <w:rsid w:val="00161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F41"/>
    <w:rPr>
      <w:rFonts w:ascii="Courier New" w:hAnsi="Courier New"/>
    </w:rPr>
  </w:style>
  <w:style w:type="paragraph" w:customStyle="1" w:styleId="NoteBullet">
    <w:name w:val="Note Bullet"/>
    <w:basedOn w:val="Note"/>
    <w:rsid w:val="00161F41"/>
    <w:pPr>
      <w:tabs>
        <w:tab w:val="clear" w:pos="680"/>
      </w:tabs>
      <w:spacing w:before="60" w:after="60"/>
    </w:pPr>
  </w:style>
  <w:style w:type="paragraph" w:customStyle="1" w:styleId="SubHeading2">
    <w:name w:val="SubHeading2"/>
    <w:basedOn w:val="HeadingBase"/>
    <w:rsid w:val="00161F41"/>
    <w:pPr>
      <w:spacing w:before="240" w:after="60"/>
    </w:pPr>
    <w:rPr>
      <w:sz w:val="20"/>
    </w:rPr>
  </w:style>
  <w:style w:type="paragraph" w:customStyle="1" w:styleId="SubHeading1">
    <w:name w:val="SubHeading1"/>
    <w:basedOn w:val="HeadingBase"/>
    <w:rsid w:val="00161F41"/>
    <w:pPr>
      <w:spacing w:before="240" w:after="60"/>
    </w:pPr>
    <w:rPr>
      <w:color w:val="918585"/>
      <w:sz w:val="22"/>
    </w:rPr>
  </w:style>
  <w:style w:type="paragraph" w:customStyle="1" w:styleId="SideHeading">
    <w:name w:val="Side Heading"/>
    <w:basedOn w:val="HeadingBase"/>
    <w:rsid w:val="00161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F41"/>
    <w:pPr>
      <w:numPr>
        <w:numId w:val="10"/>
      </w:numPr>
    </w:pPr>
  </w:style>
  <w:style w:type="paragraph" w:styleId="PlainText">
    <w:name w:val="Plain Text"/>
    <w:basedOn w:val="Normal"/>
    <w:link w:val="PlainTextChar"/>
    <w:rsid w:val="00161F41"/>
    <w:rPr>
      <w:sz w:val="20"/>
    </w:rPr>
  </w:style>
  <w:style w:type="character" w:customStyle="1" w:styleId="PlainTextChar">
    <w:name w:val="Plain Text Char"/>
    <w:basedOn w:val="DefaultParagraphFont"/>
    <w:link w:val="PlainText"/>
    <w:rsid w:val="00161F41"/>
    <w:rPr>
      <w:rFonts w:ascii="Courier New" w:eastAsia="Times New Roman" w:hAnsi="Courier New" w:cs="Times New Roman"/>
      <w:sz w:val="20"/>
      <w:szCs w:val="20"/>
      <w:lang w:eastAsia="en-US"/>
    </w:rPr>
  </w:style>
  <w:style w:type="character" w:customStyle="1" w:styleId="MenuOption">
    <w:name w:val="Menu Option"/>
    <w:basedOn w:val="DefaultParagraphFont"/>
    <w:rsid w:val="00161F41"/>
    <w:rPr>
      <w:b/>
      <w:smallCaps/>
    </w:rPr>
  </w:style>
  <w:style w:type="paragraph" w:customStyle="1" w:styleId="TableListNumber">
    <w:name w:val="Table List Number"/>
    <w:basedOn w:val="ListNumber"/>
    <w:rsid w:val="00161F41"/>
    <w:pPr>
      <w:numPr>
        <w:numId w:val="0"/>
      </w:numPr>
    </w:pPr>
  </w:style>
  <w:style w:type="paragraph" w:styleId="TOC4">
    <w:name w:val="toc 4"/>
    <w:basedOn w:val="TOCBase"/>
    <w:next w:val="Normal"/>
    <w:semiHidden/>
    <w:rsid w:val="00161F41"/>
    <w:pPr>
      <w:tabs>
        <w:tab w:val="right" w:leader="dot" w:pos="9071"/>
      </w:tabs>
      <w:ind w:left="1701"/>
    </w:pPr>
  </w:style>
  <w:style w:type="paragraph" w:customStyle="1" w:styleId="ListAlpha">
    <w:name w:val="List Alpha"/>
    <w:basedOn w:val="List"/>
    <w:rsid w:val="00161F41"/>
    <w:pPr>
      <w:numPr>
        <w:numId w:val="8"/>
      </w:numPr>
    </w:pPr>
  </w:style>
  <w:style w:type="paragraph" w:customStyle="1" w:styleId="ListAlpha2">
    <w:name w:val="List Alpha 2"/>
    <w:basedOn w:val="List2"/>
    <w:rsid w:val="00161F41"/>
    <w:pPr>
      <w:numPr>
        <w:numId w:val="7"/>
      </w:numPr>
    </w:pPr>
  </w:style>
  <w:style w:type="paragraph" w:styleId="List2">
    <w:name w:val="List 2"/>
    <w:basedOn w:val="BodyText"/>
    <w:rsid w:val="00161F41"/>
    <w:pPr>
      <w:tabs>
        <w:tab w:val="left" w:pos="680"/>
      </w:tabs>
      <w:spacing w:before="60" w:after="60"/>
      <w:ind w:left="680" w:hanging="340"/>
    </w:pPr>
  </w:style>
  <w:style w:type="paragraph" w:styleId="List3">
    <w:name w:val="List 3"/>
    <w:basedOn w:val="BodyText"/>
    <w:rsid w:val="00161F41"/>
    <w:pPr>
      <w:tabs>
        <w:tab w:val="left" w:pos="1021"/>
      </w:tabs>
      <w:spacing w:before="60" w:after="60"/>
      <w:ind w:left="1020" w:hanging="340"/>
    </w:pPr>
  </w:style>
  <w:style w:type="paragraph" w:styleId="List4">
    <w:name w:val="List 4"/>
    <w:basedOn w:val="BodyText"/>
    <w:rsid w:val="00161F41"/>
    <w:pPr>
      <w:tabs>
        <w:tab w:val="left" w:pos="1361"/>
      </w:tabs>
      <w:spacing w:before="60" w:after="60"/>
      <w:ind w:left="1361" w:hanging="340"/>
    </w:pPr>
  </w:style>
  <w:style w:type="paragraph" w:styleId="List5">
    <w:name w:val="List 5"/>
    <w:basedOn w:val="BodyText"/>
    <w:rsid w:val="00161F41"/>
    <w:pPr>
      <w:tabs>
        <w:tab w:val="left" w:pos="1701"/>
      </w:tabs>
      <w:spacing w:before="60" w:after="60"/>
      <w:ind w:left="1701" w:hanging="340"/>
    </w:pPr>
  </w:style>
  <w:style w:type="paragraph" w:styleId="ListBullet3">
    <w:name w:val="List Bullet 3"/>
    <w:basedOn w:val="List3"/>
    <w:rsid w:val="00161F41"/>
    <w:pPr>
      <w:numPr>
        <w:numId w:val="13"/>
      </w:numPr>
      <w:tabs>
        <w:tab w:val="clear" w:pos="1021"/>
      </w:tabs>
      <w:ind w:left="1037" w:hanging="357"/>
    </w:pPr>
  </w:style>
  <w:style w:type="paragraph" w:styleId="ListBullet4">
    <w:name w:val="List Bullet 4"/>
    <w:basedOn w:val="List4"/>
    <w:rsid w:val="00161F41"/>
    <w:pPr>
      <w:numPr>
        <w:numId w:val="2"/>
      </w:numPr>
      <w:tabs>
        <w:tab w:val="clear" w:pos="1361"/>
      </w:tabs>
    </w:pPr>
  </w:style>
  <w:style w:type="paragraph" w:styleId="ListBullet5">
    <w:name w:val="List Bullet 5"/>
    <w:basedOn w:val="List5"/>
    <w:rsid w:val="00161F41"/>
    <w:pPr>
      <w:numPr>
        <w:numId w:val="3"/>
      </w:numPr>
    </w:pPr>
  </w:style>
  <w:style w:type="paragraph" w:styleId="ListContinue2">
    <w:name w:val="List Continue 2"/>
    <w:basedOn w:val="List2"/>
    <w:rsid w:val="00161F41"/>
    <w:pPr>
      <w:ind w:firstLine="0"/>
    </w:pPr>
  </w:style>
  <w:style w:type="paragraph" w:styleId="ListContinue3">
    <w:name w:val="List Continue 3"/>
    <w:basedOn w:val="List3"/>
    <w:rsid w:val="00161F41"/>
    <w:pPr>
      <w:ind w:left="1021" w:firstLine="0"/>
    </w:pPr>
  </w:style>
  <w:style w:type="paragraph" w:styleId="ListContinue4">
    <w:name w:val="List Continue 4"/>
    <w:basedOn w:val="List4"/>
    <w:rsid w:val="00161F41"/>
    <w:pPr>
      <w:ind w:firstLine="0"/>
    </w:pPr>
  </w:style>
  <w:style w:type="paragraph" w:styleId="ListContinue5">
    <w:name w:val="List Continue 5"/>
    <w:basedOn w:val="List5"/>
    <w:rsid w:val="00161F41"/>
    <w:pPr>
      <w:ind w:firstLine="0"/>
    </w:pPr>
  </w:style>
  <w:style w:type="paragraph" w:styleId="ListNumber3">
    <w:name w:val="List Number 3"/>
    <w:basedOn w:val="List3"/>
    <w:rsid w:val="00161F41"/>
    <w:pPr>
      <w:numPr>
        <w:numId w:val="4"/>
      </w:numPr>
    </w:pPr>
  </w:style>
  <w:style w:type="paragraph" w:styleId="ListNumber4">
    <w:name w:val="List Number 4"/>
    <w:basedOn w:val="List4"/>
    <w:rsid w:val="00161F41"/>
    <w:pPr>
      <w:numPr>
        <w:numId w:val="5"/>
      </w:numPr>
    </w:pPr>
  </w:style>
  <w:style w:type="paragraph" w:styleId="ListNumber5">
    <w:name w:val="List Number 5"/>
    <w:basedOn w:val="List5"/>
    <w:rsid w:val="00161F41"/>
    <w:pPr>
      <w:numPr>
        <w:numId w:val="6"/>
      </w:numPr>
    </w:pPr>
  </w:style>
  <w:style w:type="paragraph" w:styleId="BlockText">
    <w:name w:val="Block Text"/>
    <w:basedOn w:val="Normal"/>
    <w:rsid w:val="00161F41"/>
    <w:pPr>
      <w:spacing w:after="120"/>
      <w:ind w:left="1440" w:right="1440"/>
    </w:pPr>
  </w:style>
  <w:style w:type="character" w:customStyle="1" w:styleId="Subscript">
    <w:name w:val="Subscript"/>
    <w:basedOn w:val="DefaultParagraphFont"/>
    <w:rsid w:val="00161F41"/>
    <w:rPr>
      <w:sz w:val="16"/>
      <w:vertAlign w:val="subscript"/>
    </w:rPr>
  </w:style>
  <w:style w:type="character" w:customStyle="1" w:styleId="Superscript">
    <w:name w:val="Superscript"/>
    <w:basedOn w:val="DefaultParagraphFont"/>
    <w:rsid w:val="00161F41"/>
    <w:rPr>
      <w:sz w:val="16"/>
      <w:vertAlign w:val="superscript"/>
    </w:rPr>
  </w:style>
  <w:style w:type="character" w:customStyle="1" w:styleId="Symbols">
    <w:name w:val="Symbols"/>
    <w:basedOn w:val="DefaultParagraphFont"/>
    <w:rsid w:val="00161F41"/>
    <w:rPr>
      <w:rFonts w:ascii="Symbol" w:hAnsi="Symbol"/>
    </w:rPr>
  </w:style>
  <w:style w:type="character" w:customStyle="1" w:styleId="MenuOptions">
    <w:name w:val="Menu Options"/>
    <w:basedOn w:val="DefaultParagraphFont"/>
    <w:rsid w:val="00161F41"/>
    <w:rPr>
      <w:rFonts w:ascii="Arial Narrow" w:hAnsi="Arial Narrow"/>
      <w:smallCaps/>
    </w:rPr>
  </w:style>
  <w:style w:type="character" w:customStyle="1" w:styleId="Buttons">
    <w:name w:val="Buttons"/>
    <w:basedOn w:val="DefaultParagraphFont"/>
    <w:rsid w:val="00161F41"/>
    <w:rPr>
      <w:b/>
    </w:rPr>
  </w:style>
  <w:style w:type="character" w:customStyle="1" w:styleId="Underlined">
    <w:name w:val="Underlined"/>
    <w:basedOn w:val="DefaultParagraphFont"/>
    <w:rsid w:val="00161F41"/>
    <w:rPr>
      <w:u w:val="single"/>
    </w:rPr>
  </w:style>
  <w:style w:type="paragraph" w:customStyle="1" w:styleId="TableBodyTextRight">
    <w:name w:val="Table Body Text Right"/>
    <w:basedOn w:val="TableBodyText"/>
    <w:rsid w:val="00161F41"/>
    <w:pPr>
      <w:widowControl w:val="0"/>
      <w:autoSpaceDE w:val="0"/>
      <w:autoSpaceDN w:val="0"/>
      <w:adjustRightInd w:val="0"/>
      <w:jc w:val="right"/>
    </w:pPr>
    <w:rPr>
      <w:rFonts w:cs="Arial"/>
      <w:szCs w:val="18"/>
    </w:rPr>
  </w:style>
  <w:style w:type="paragraph" w:customStyle="1" w:styleId="CopyrightText">
    <w:name w:val="Copyright Text"/>
    <w:basedOn w:val="BodyText"/>
    <w:rsid w:val="00161F41"/>
    <w:rPr>
      <w:sz w:val="18"/>
    </w:rPr>
  </w:style>
  <w:style w:type="paragraph" w:customStyle="1" w:styleId="BodySmallRight">
    <w:name w:val="Body Small Right"/>
    <w:basedOn w:val="BodyTextRight"/>
    <w:rsid w:val="00161F41"/>
    <w:rPr>
      <w:sz w:val="18"/>
      <w:szCs w:val="18"/>
    </w:rPr>
  </w:style>
  <w:style w:type="paragraph" w:customStyle="1" w:styleId="MarginEdition">
    <w:name w:val="Margin Edition"/>
    <w:basedOn w:val="MarginNote"/>
    <w:rsid w:val="00161F41"/>
    <w:pPr>
      <w:spacing w:before="0" w:after="0"/>
    </w:pPr>
    <w:rPr>
      <w:rFonts w:ascii="Times New Roman" w:hAnsi="Times New Roman"/>
      <w:color w:val="999999"/>
    </w:rPr>
  </w:style>
  <w:style w:type="paragraph" w:customStyle="1" w:styleId="Spacer">
    <w:name w:val="Spacer"/>
    <w:basedOn w:val="Normal"/>
    <w:rsid w:val="00161F41"/>
    <w:rPr>
      <w:sz w:val="2"/>
      <w:szCs w:val="2"/>
    </w:rPr>
  </w:style>
  <w:style w:type="character" w:customStyle="1" w:styleId="Small">
    <w:name w:val="Small"/>
    <w:basedOn w:val="DefaultParagraphFont"/>
    <w:rsid w:val="00161F41"/>
    <w:rPr>
      <w:sz w:val="16"/>
    </w:rPr>
  </w:style>
  <w:style w:type="paragraph" w:customStyle="1" w:styleId="WideTable">
    <w:name w:val="Wide Table"/>
    <w:basedOn w:val="Normal"/>
    <w:rsid w:val="00161F41"/>
    <w:pPr>
      <w:ind w:left="-1418"/>
    </w:pPr>
    <w:rPr>
      <w:sz w:val="2"/>
      <w:szCs w:val="2"/>
    </w:rPr>
  </w:style>
  <w:style w:type="character" w:styleId="PageNumber">
    <w:name w:val="page number"/>
    <w:basedOn w:val="DefaultParagraphFont"/>
    <w:rsid w:val="00161F41"/>
  </w:style>
  <w:style w:type="paragraph" w:styleId="Quote">
    <w:name w:val="Quote"/>
    <w:basedOn w:val="Heading1"/>
    <w:link w:val="QuoteChar"/>
    <w:qFormat/>
    <w:rsid w:val="00161F41"/>
    <w:rPr>
      <w:b w:val="0"/>
      <w:sz w:val="72"/>
      <w:szCs w:val="72"/>
      <w:lang w:val="en-NZ"/>
    </w:rPr>
  </w:style>
  <w:style w:type="character" w:customStyle="1" w:styleId="QuoteChar">
    <w:name w:val="Quote Char"/>
    <w:basedOn w:val="DefaultParagraphFont"/>
    <w:link w:val="Quote"/>
    <w:rsid w:val="00161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F41"/>
    <w:pPr>
      <w:pageBreakBefore/>
    </w:pPr>
  </w:style>
  <w:style w:type="paragraph" w:customStyle="1" w:styleId="Border">
    <w:name w:val="Border"/>
    <w:basedOn w:val="Normal"/>
    <w:qFormat/>
    <w:rsid w:val="00161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F41"/>
    <w:rPr>
      <w:b/>
      <w:bCs/>
      <w:i/>
      <w:iCs/>
      <w:color w:val="auto"/>
    </w:rPr>
  </w:style>
  <w:style w:type="paragraph" w:styleId="IntenseQuote">
    <w:name w:val="Intense Quote"/>
    <w:basedOn w:val="Normal"/>
    <w:next w:val="Normal"/>
    <w:link w:val="IntenseQuoteChar"/>
    <w:uiPriority w:val="30"/>
    <w:qFormat/>
    <w:rsid w:val="00161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F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F41"/>
    <w:rPr>
      <w:smallCaps/>
      <w:color w:val="auto"/>
      <w:u w:val="single"/>
    </w:rPr>
  </w:style>
  <w:style w:type="character" w:styleId="IntenseReference">
    <w:name w:val="Intense Reference"/>
    <w:basedOn w:val="DefaultParagraphFont"/>
    <w:uiPriority w:val="32"/>
    <w:qFormat/>
    <w:rsid w:val="00161F41"/>
    <w:rPr>
      <w:b/>
      <w:bCs/>
      <w:smallCaps/>
      <w:color w:val="auto"/>
      <w:spacing w:val="5"/>
      <w:u w:val="single"/>
    </w:rPr>
  </w:style>
  <w:style w:type="paragraph" w:customStyle="1" w:styleId="2ColumnHeading">
    <w:name w:val="2Column Heading"/>
    <w:basedOn w:val="BodyText"/>
    <w:qFormat/>
    <w:rsid w:val="00161F41"/>
    <w:pPr>
      <w:spacing w:after="60"/>
      <w:ind w:left="-2268"/>
    </w:pPr>
    <w:rPr>
      <w:b/>
    </w:rPr>
  </w:style>
  <w:style w:type="paragraph" w:customStyle="1" w:styleId="Heading1TOC">
    <w:name w:val="Heading1 TOC"/>
    <w:basedOn w:val="Normal"/>
    <w:qFormat/>
    <w:rsid w:val="00161F41"/>
    <w:pPr>
      <w:spacing w:before="240" w:after="120"/>
    </w:pPr>
    <w:rPr>
      <w:rFonts w:ascii="Times New Roman" w:hAnsi="Times New Roman"/>
      <w:b/>
      <w:sz w:val="32"/>
    </w:rPr>
  </w:style>
  <w:style w:type="paragraph" w:customStyle="1" w:styleId="Heading2TOC">
    <w:name w:val="Heading2 TOC"/>
    <w:basedOn w:val="Normal"/>
    <w:qFormat/>
    <w:rsid w:val="00161F41"/>
    <w:pPr>
      <w:spacing w:before="240" w:after="60"/>
    </w:pPr>
    <w:rPr>
      <w:rFonts w:ascii="Times New Roman" w:hAnsi="Times New Roman"/>
      <w:b/>
      <w:sz w:val="28"/>
    </w:rPr>
  </w:style>
  <w:style w:type="character" w:customStyle="1" w:styleId="Underline">
    <w:name w:val="Underline"/>
    <w:basedOn w:val="DefaultParagraphFont"/>
    <w:qFormat/>
    <w:rsid w:val="00161F41"/>
    <w:rPr>
      <w:u w:val="single"/>
    </w:rPr>
  </w:style>
  <w:style w:type="character" w:customStyle="1" w:styleId="BoldandItalics">
    <w:name w:val="Bold and Italics"/>
    <w:qFormat/>
    <w:rsid w:val="00161F41"/>
    <w:rPr>
      <w:b/>
      <w:i/>
      <w:u w:val="none"/>
    </w:rPr>
  </w:style>
  <w:style w:type="paragraph" w:styleId="BalloonText">
    <w:name w:val="Balloon Text"/>
    <w:basedOn w:val="Normal"/>
    <w:link w:val="BalloonTextChar"/>
    <w:rsid w:val="00161F41"/>
    <w:rPr>
      <w:rFonts w:ascii="Tahoma" w:hAnsi="Tahoma" w:cs="Tahoma"/>
      <w:sz w:val="16"/>
      <w:szCs w:val="16"/>
    </w:rPr>
  </w:style>
  <w:style w:type="character" w:customStyle="1" w:styleId="BalloonTextChar">
    <w:name w:val="Balloon Text Char"/>
    <w:basedOn w:val="DefaultParagraphFont"/>
    <w:link w:val="BalloonText"/>
    <w:rsid w:val="00161F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F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F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F41"/>
    <w:rPr>
      <w:b/>
      <w:color w:val="660033"/>
      <w:spacing w:val="0"/>
    </w:rPr>
  </w:style>
  <w:style w:type="paragraph" w:customStyle="1" w:styleId="Nameditemlist">
    <w:name w:val="Named item list"/>
    <w:basedOn w:val="BodyText"/>
    <w:qFormat/>
    <w:rsid w:val="00161F41"/>
    <w:pPr>
      <w:tabs>
        <w:tab w:val="left" w:pos="2835"/>
      </w:tabs>
      <w:ind w:left="2835" w:hanging="2835"/>
    </w:pPr>
  </w:style>
  <w:style w:type="paragraph" w:customStyle="1" w:styleId="BodyTextnopadding">
    <w:name w:val="Body Text no padding"/>
    <w:basedOn w:val="BodyText"/>
    <w:qFormat/>
    <w:rsid w:val="00161F41"/>
    <w:pPr>
      <w:spacing w:before="0" w:after="0"/>
    </w:pPr>
  </w:style>
  <w:style w:type="paragraph" w:customStyle="1" w:styleId="BodyTextBold">
    <w:name w:val="Body Text Bold"/>
    <w:basedOn w:val="BodyText"/>
    <w:qFormat/>
    <w:rsid w:val="00161F41"/>
    <w:rPr>
      <w:b/>
    </w:rPr>
  </w:style>
  <w:style w:type="character" w:styleId="Hyperlink">
    <w:name w:val="Hyperlink"/>
    <w:basedOn w:val="DefaultParagraphFont"/>
    <w:uiPriority w:val="99"/>
    <w:unhideWhenUsed/>
    <w:rsid w:val="00D97A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4126</Characters>
  <Application>Microsoft Office Word</Application>
  <DocSecurity>0</DocSecurity>
  <Lines>133</Lines>
  <Paragraphs>70</Paragraphs>
  <ScaleCrop>false</ScaleCrop>
  <Company>Author-it Software Corporation Ltd.</Company>
  <LinksUpToDate>false</LinksUpToDate>
  <CharactersWithSpaces>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NWPGEN002 Ensure compliance with water industry standards, guidelines and legislation</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2021-01-22T00:37:00Z</dcterms:created>
  <dcterms:modified xsi:type="dcterms:W3CDTF">2021-01-22T00:37:00Z</dcterms:modified>
</cp:coreProperties>
</file>