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261" w:rsidP="00395261">
      <w:pPr>
        <w:pStyle w:val="Title"/>
      </w:pPr>
      <w:r>
        <w:fldChar w:fldCharType="begin"/>
      </w:r>
      <w:r>
        <w:instrText xml:space="preserve"> TITLE   \* MERGEFORMAT </w:instrText>
      </w:r>
      <w:r>
        <w:fldChar w:fldCharType="separate"/>
      </w:r>
      <w:r>
        <w:t>NWPGEN001 Apply the risk management principles of the water industry standards, guidelines and legislation</w:t>
      </w:r>
      <w:r>
        <w:fldChar w:fldCharType="end"/>
      </w:r>
    </w:p>
    <w:p w:rsidR="00395261" w:rsidP="00395261">
      <w:pPr>
        <w:pStyle w:val="Version"/>
        <w:sectPr w:rsidSect="008F6B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BB7" w:rsidP="008F6BB7">
      <w:pPr>
        <w:pStyle w:val="SuperHeading"/>
      </w:pPr>
      <w:r w:rsidRPr="008F6BB7">
        <w:t>NWPGEN001 Apply the risk management principles of the water industry standards, guidelines and legislation</w:t>
      </w:r>
    </w:p>
    <w:p w:rsidR="00000000" w:rsidRPr="008F6BB7" w:rsidP="008F6BB7">
      <w:pPr>
        <w:pStyle w:val="Heading1"/>
      </w:pPr>
      <w:bookmarkStart w:id="1" w:name="O_742672"/>
      <w:bookmarkEnd w:id="1"/>
      <w:r w:rsidRPr="008F6BB7">
        <w:t>Modification History</w:t>
      </w:r>
    </w:p>
    <w:tbl>
      <w:tblPr>
        <w:tblW w:w="0" w:type="auto"/>
        <w:tblLayout w:type="fixed"/>
        <w:tblCellMar>
          <w:left w:w="62" w:type="dxa"/>
          <w:right w:w="62" w:type="dxa"/>
        </w:tblCellMar>
        <w:tblLook w:val="0000"/>
      </w:tblPr>
      <w:tblGrid>
        <w:gridCol w:w="1134"/>
        <w:gridCol w:w="7937"/>
      </w:tblGrid>
      <w:tr w:rsidTr="0039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TableHeading"/>
              <w:rPr>
                <w:lang w:val="en-NZ"/>
              </w:rPr>
            </w:pPr>
            <w:r w:rsidRPr="008F6B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TableHeading"/>
              <w:rPr>
                <w:lang w:val="en-NZ"/>
              </w:rPr>
            </w:pPr>
            <w:r w:rsidRPr="008F6BB7">
              <w:t>Comments</w:t>
            </w:r>
          </w:p>
        </w:tc>
      </w:tr>
      <w:tr w:rsidTr="0039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BodyText"/>
              <w:rPr>
                <w:lang w:val="en-NZ"/>
              </w:rPr>
            </w:pPr>
            <w:r w:rsidRPr="008F6B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BodyText"/>
            </w:pPr>
            <w:r w:rsidRPr="008F6BB7">
              <w:t xml:space="preserve">This unit was released in NWP Water Training Package release 1.0 and meets the Standards for Training Packages. </w:t>
            </w:r>
          </w:p>
          <w:p w:rsidR="00000000" w:rsidRPr="008F6BB7" w:rsidP="008F6BB7">
            <w:pPr>
              <w:pStyle w:val="BodyText"/>
            </w:pPr>
          </w:p>
          <w:p w:rsidR="00000000" w:rsidRPr="008F6BB7" w:rsidP="008F6BB7">
            <w:pPr>
              <w:pStyle w:val="ListBullet"/>
            </w:pPr>
            <w:r w:rsidRPr="008F6BB7">
              <w:t>New unit</w:t>
            </w:r>
          </w:p>
          <w:p w:rsidR="00000000" w:rsidRPr="008F6BB7" w:rsidP="008F6BB7">
            <w:pPr>
              <w:pStyle w:val="ListBullet"/>
            </w:pPr>
            <w:r w:rsidRPr="008F6BB7">
              <w:t>Created drawing upon information from deleted unit NWP279</w:t>
            </w:r>
          </w:p>
        </w:tc>
      </w:tr>
    </w:tbl>
    <w:p w:rsidR="00000000" w:rsidRPr="008F6BB7" w:rsidP="008F6BB7">
      <w:pPr>
        <w:pStyle w:val="BodyText"/>
      </w:pPr>
    </w:p>
    <w:p w:rsidR="00000000" w:rsidRPr="008F6BB7" w:rsidP="008F6BB7">
      <w:pPr>
        <w:pStyle w:val="AllowPageBreak"/>
      </w:pPr>
    </w:p>
    <w:p w:rsidR="00000000" w:rsidRPr="008F6BB7" w:rsidP="008F6BB7">
      <w:pPr>
        <w:pStyle w:val="Heading1"/>
      </w:pPr>
      <w:bookmarkStart w:id="2" w:name="O_742673"/>
      <w:bookmarkEnd w:id="2"/>
      <w:r w:rsidRPr="008F6BB7">
        <w:t>Application</w:t>
      </w:r>
    </w:p>
    <w:p w:rsidR="00000000" w:rsidRPr="008F6BB7" w:rsidP="00395261">
      <w:pPr>
        <w:pStyle w:val="BodyText"/>
      </w:pPr>
      <w:r w:rsidRPr="008F6BB7">
        <w:t>This unit describes the skills required to comply with the knowledge of risk management principles established in the Australian Drinking Water Guidelines (ADWG) and the Australian Guidelines for Water Recycling (AGWR), which contribute to the improved man</w:t>
      </w:r>
      <w:r w:rsidRPr="008F6BB7">
        <w:t>agement of water supply systems and the reduction of water quality risks for water supplies.</w:t>
      </w:r>
    </w:p>
    <w:p w:rsidR="00000000" w:rsidRPr="008F6BB7" w:rsidP="00395261">
      <w:pPr>
        <w:pStyle w:val="BodyText"/>
      </w:pPr>
      <w:r w:rsidRPr="008F6BB7">
        <w:t>This unit applies to those working in all roles in the water industry.</w:t>
      </w:r>
    </w:p>
    <w:p w:rsidR="00000000" w:rsidRPr="008F6BB7" w:rsidP="00395261">
      <w:pPr>
        <w:pStyle w:val="BodyText"/>
      </w:pPr>
      <w:r w:rsidRPr="008F6BB7">
        <w:t>The skills and knowledge described in this unit must be applied within the legislative, re</w:t>
      </w:r>
      <w:r w:rsidRPr="008F6BB7">
        <w:t xml:space="preserve">gulatory and policy environment in which they are carried out. Organisational policies and procedures must be consulted and adhered to. </w:t>
      </w:r>
    </w:p>
    <w:p w:rsidR="00000000" w:rsidRPr="008F6BB7" w:rsidP="00395261">
      <w:pPr>
        <w:pStyle w:val="BodyText"/>
      </w:pPr>
      <w:r w:rsidRPr="008F6BB7">
        <w:t>Those undertaking this unit would work under supervision, while performing routine tasks in a range of contexts.</w:t>
      </w:r>
    </w:p>
    <w:p w:rsidR="00000000" w:rsidRPr="008F6BB7" w:rsidP="00395261">
      <w:pPr>
        <w:pStyle w:val="BodyText"/>
      </w:pPr>
      <w:r w:rsidRPr="008F6BB7">
        <w:t>No l</w:t>
      </w:r>
      <w:r w:rsidRPr="008F6BB7">
        <w:t>icensing, legislative or certification requirements apply to unit at the time of publication.</w:t>
      </w:r>
    </w:p>
    <w:p w:rsidR="00000000" w:rsidRPr="008F6BB7" w:rsidP="008F6BB7">
      <w:pPr>
        <w:pStyle w:val="Heading1"/>
      </w:pPr>
      <w:bookmarkStart w:id="3" w:name="O_742676"/>
      <w:bookmarkEnd w:id="3"/>
      <w:r w:rsidRPr="008F6BB7">
        <w:t>Competency Field</w:t>
      </w:r>
    </w:p>
    <w:p w:rsidR="00000000" w:rsidRPr="008F6BB7" w:rsidP="00395261">
      <w:pPr>
        <w:pStyle w:val="BodyText"/>
      </w:pPr>
      <w:r w:rsidRPr="008F6BB7">
        <w:t>General</w:t>
      </w:r>
    </w:p>
    <w:p w:rsidR="00000000" w:rsidRPr="008F6BB7" w:rsidP="008F6BB7">
      <w:pPr>
        <w:pStyle w:val="Heading1"/>
      </w:pPr>
      <w:bookmarkStart w:id="4" w:name="O_742678"/>
      <w:bookmarkEnd w:id="4"/>
      <w:r w:rsidRPr="008F6BB7">
        <w:t>Elements and Performance Criteria</w:t>
      </w:r>
    </w:p>
    <w:tbl>
      <w:tblPr>
        <w:tblW w:w="0" w:type="auto"/>
        <w:tblLayout w:type="fixed"/>
        <w:tblCellMar>
          <w:left w:w="62" w:type="dxa"/>
          <w:right w:w="62" w:type="dxa"/>
        </w:tblCellMar>
        <w:tblLook w:val="0000"/>
      </w:tblPr>
      <w:tblGrid>
        <w:gridCol w:w="2268"/>
        <w:gridCol w:w="6690"/>
      </w:tblGrid>
      <w:tr w:rsidTr="008F6B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TableHeading"/>
              <w:rPr>
                <w:lang w:val="en-NZ"/>
              </w:rPr>
            </w:pPr>
            <w:r w:rsidRPr="008F6BB7">
              <w:t>ELEMENTS</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TableHeading"/>
              <w:rPr>
                <w:lang w:val="en-NZ"/>
              </w:rPr>
            </w:pPr>
            <w:r w:rsidRPr="008F6BB7">
              <w:t>PERFORMANCE CRITERIA</w:t>
            </w:r>
          </w:p>
        </w:tc>
      </w:tr>
      <w:tr w:rsidTr="008F6B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BodyText"/>
              <w:rPr>
                <w:lang w:val="en-NZ"/>
              </w:rPr>
            </w:pPr>
            <w:r w:rsidRPr="008F6BB7">
              <w:t>Elements describe the essential outcom</w:t>
            </w:r>
            <w:r w:rsidRPr="008F6BB7">
              <w:t>es</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BodyText"/>
              <w:rPr>
                <w:lang w:val="en-NZ"/>
              </w:rPr>
            </w:pPr>
            <w:r w:rsidRPr="008F6BB7">
              <w:t>Performance criteria describe the performance needed to demonstrate achievement of the element. Where bold italicised text is used, further information is detailed in the range of conditions section.</w:t>
            </w:r>
          </w:p>
        </w:tc>
      </w:tr>
      <w:tr w:rsidTr="008F6B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List"/>
              <w:rPr>
                <w:lang w:val="en-NZ"/>
              </w:rPr>
            </w:pPr>
            <w:r w:rsidRPr="008F6BB7">
              <w:rPr>
                <w:rStyle w:val="SpecialBold"/>
              </w:rPr>
              <w:t>1.</w:t>
            </w:r>
            <w:r w:rsidRPr="008F6BB7">
              <w:rPr>
                <w:rStyle w:val="SpecialBold"/>
              </w:rPr>
              <w:tab/>
            </w:r>
            <w:r w:rsidRPr="008F6BB7">
              <w:rPr>
                <w:rStyle w:val="SpecialBold"/>
              </w:rPr>
              <w:t>Identify relevant guidelines of the water industry</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List"/>
            </w:pPr>
            <w:r w:rsidRPr="008F6BB7">
              <w:t>1.1</w:t>
            </w:r>
            <w:r w:rsidRPr="008F6BB7">
              <w:tab/>
              <w:t>Identify the relevant guidelines and legislative requirements.</w:t>
            </w:r>
          </w:p>
          <w:p w:rsidR="00000000" w:rsidRPr="008F6BB7" w:rsidP="008F6BB7">
            <w:pPr>
              <w:pStyle w:val="List"/>
            </w:pPr>
            <w:r w:rsidRPr="008F6BB7">
              <w:t>1.2</w:t>
            </w:r>
            <w:r w:rsidRPr="008F6BB7">
              <w:tab/>
              <w:t>Identify the key features or elements.</w:t>
            </w:r>
          </w:p>
          <w:p w:rsidR="00000000" w:rsidP="008F6BB7">
            <w:pPr>
              <w:pStyle w:val="List"/>
              <w:rPr>
                <w:lang w:val="en-NZ"/>
              </w:rPr>
            </w:pPr>
            <w:r w:rsidRPr="008F6BB7">
              <w:t>1.3</w:t>
            </w:r>
            <w:r w:rsidRPr="008F6BB7">
              <w:tab/>
              <w:t>Outline the relationships between the guidelines and the state and territory requirements.</w:t>
            </w:r>
          </w:p>
        </w:tc>
      </w:tr>
      <w:tr w:rsidTr="008F6B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List"/>
              <w:rPr>
                <w:lang w:val="en-NZ"/>
              </w:rPr>
            </w:pPr>
            <w:r w:rsidRPr="008F6BB7">
              <w:rPr>
                <w:rStyle w:val="SpecialBold"/>
              </w:rPr>
              <w:t>2.</w:t>
            </w:r>
            <w:r w:rsidRPr="008F6BB7">
              <w:tab/>
            </w:r>
            <w:r w:rsidRPr="008F6BB7">
              <w:rPr>
                <w:rStyle w:val="SpecialBold"/>
              </w:rPr>
              <w:t>Describe the risk management principles for the control of contaminants in the water cycle</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List"/>
            </w:pPr>
            <w:r w:rsidRPr="008F6BB7">
              <w:t>2.1</w:t>
            </w:r>
            <w:r w:rsidRPr="008F6BB7">
              <w:tab/>
              <w:t>Outline multiple barrier principles and their general function.</w:t>
            </w:r>
          </w:p>
          <w:p w:rsidR="00000000" w:rsidRPr="008F6BB7" w:rsidP="008F6BB7">
            <w:pPr>
              <w:pStyle w:val="List"/>
            </w:pPr>
            <w:r w:rsidRPr="008F6BB7">
              <w:t>2.2</w:t>
            </w:r>
            <w:r w:rsidRPr="008F6BB7">
              <w:tab/>
              <w:t>Identify relevant risks and hazards utilising the organisation’s risk management principl</w:t>
            </w:r>
            <w:r w:rsidRPr="008F6BB7">
              <w:t>es.</w:t>
            </w:r>
          </w:p>
          <w:p w:rsidR="00000000" w:rsidP="008F6BB7">
            <w:pPr>
              <w:pStyle w:val="List"/>
              <w:rPr>
                <w:lang w:val="en-NZ"/>
              </w:rPr>
            </w:pPr>
            <w:r w:rsidRPr="008F6BB7">
              <w:t>2.3</w:t>
            </w:r>
            <w:r w:rsidRPr="008F6BB7">
              <w:tab/>
              <w:t>Identify the main components of organisation water systems.</w:t>
            </w:r>
          </w:p>
        </w:tc>
      </w:tr>
      <w:tr w:rsidTr="008F6B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List"/>
              <w:rPr>
                <w:lang w:val="en-NZ"/>
              </w:rPr>
            </w:pPr>
            <w:r w:rsidRPr="008F6BB7">
              <w:rPr>
                <w:rStyle w:val="SpecialBold"/>
              </w:rPr>
              <w:t>3.</w:t>
            </w:r>
            <w:r w:rsidRPr="008F6BB7">
              <w:rPr>
                <w:rStyle w:val="SpecialBold"/>
              </w:rPr>
              <w:tab/>
              <w:t>Apply principles to work context</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List"/>
            </w:pPr>
            <w:r w:rsidRPr="008F6BB7">
              <w:t>3.1</w:t>
            </w:r>
            <w:r w:rsidRPr="008F6BB7">
              <w:tab/>
              <w:t>List the requirements for the organisation water quality management plan</w:t>
            </w:r>
            <w:r w:rsidRPr="008F6BB7">
              <w:rPr>
                <w:rStyle w:val="BoldandItalics"/>
              </w:rPr>
              <w:t>.</w:t>
            </w:r>
          </w:p>
          <w:p w:rsidR="00000000" w:rsidRPr="008F6BB7" w:rsidP="008F6BB7">
            <w:pPr>
              <w:pStyle w:val="List"/>
            </w:pPr>
            <w:r w:rsidRPr="008F6BB7">
              <w:t>3.2</w:t>
            </w:r>
            <w:r w:rsidRPr="008F6BB7">
              <w:tab/>
              <w:t>Identify the links between the regulatory framework and work practice</w:t>
            </w:r>
            <w:r w:rsidRPr="008F6BB7">
              <w:t>s.</w:t>
            </w:r>
          </w:p>
          <w:p w:rsidR="00000000" w:rsidP="008F6BB7">
            <w:pPr>
              <w:pStyle w:val="List"/>
              <w:rPr>
                <w:lang w:val="en-NZ"/>
              </w:rPr>
            </w:pPr>
            <w:r w:rsidRPr="008F6BB7">
              <w:t>3.3</w:t>
            </w:r>
            <w:r w:rsidRPr="008F6BB7">
              <w:tab/>
              <w:t xml:space="preserve">Apply the principles to daily work practices. </w:t>
            </w:r>
          </w:p>
        </w:tc>
      </w:tr>
      <w:tr w:rsidTr="008F6BB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List"/>
              <w:rPr>
                <w:lang w:val="en-NZ"/>
              </w:rPr>
            </w:pPr>
            <w:r w:rsidRPr="008F6BB7">
              <w:rPr>
                <w:rStyle w:val="SpecialBold"/>
              </w:rPr>
              <w:t>4.</w:t>
            </w:r>
            <w:r w:rsidRPr="008F6BB7">
              <w:rPr>
                <w:rStyle w:val="SpecialBold"/>
              </w:rPr>
              <w:tab/>
              <w:t>Review and evaluate water quality management principles</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List"/>
            </w:pPr>
            <w:r w:rsidRPr="008F6BB7">
              <w:t>4.1</w:t>
            </w:r>
            <w:r w:rsidRPr="008F6BB7">
              <w:tab/>
              <w:t>Evaluate records of water quality incidents and identify potential improvement of application of guidelines.</w:t>
            </w:r>
          </w:p>
          <w:p w:rsidR="00000000" w:rsidRPr="008F6BB7" w:rsidP="008F6BB7">
            <w:pPr>
              <w:pStyle w:val="List"/>
            </w:pPr>
            <w:r w:rsidRPr="008F6BB7">
              <w:t>4.2</w:t>
            </w:r>
            <w:r w:rsidRPr="008F6BB7">
              <w:tab/>
              <w:t>Participate in continuous</w:t>
            </w:r>
            <w:r w:rsidRPr="008F6BB7">
              <w:t xml:space="preserve"> improvement of work practices to achieve water quality outcomes.</w:t>
            </w:r>
          </w:p>
        </w:tc>
      </w:tr>
    </w:tbl>
    <w:p w:rsidR="00000000" w:rsidRPr="008F6BB7" w:rsidP="008F6BB7">
      <w:pPr>
        <w:pStyle w:val="BodyText"/>
      </w:pPr>
    </w:p>
    <w:p w:rsidR="00000000" w:rsidRPr="008F6BB7" w:rsidP="008F6BB7">
      <w:pPr>
        <w:pStyle w:val="AllowPageBreak"/>
      </w:pPr>
    </w:p>
    <w:p w:rsidR="00000000" w:rsidRPr="008F6BB7" w:rsidP="008F6BB7">
      <w:pPr>
        <w:pStyle w:val="Heading1"/>
      </w:pPr>
      <w:bookmarkStart w:id="5" w:name="O_742679"/>
      <w:bookmarkEnd w:id="5"/>
      <w:r w:rsidRPr="008F6BB7">
        <w:t>Foundation Skills</w:t>
      </w:r>
    </w:p>
    <w:p w:rsidR="00000000" w:rsidRPr="008F6BB7" w:rsidP="00395261">
      <w:pPr>
        <w:pStyle w:val="BodyText"/>
      </w:pPr>
      <w:r w:rsidRPr="008F6BB7">
        <w:t>The foundation skills demands of this unit have been mapped for alignment with the Australian Core Skills Framework (ACSF). The following tables outline the performance levels indicated for successful attainment of the unit.</w:t>
      </w:r>
    </w:p>
    <w:p w:rsidR="00000000" w:rsidRPr="008F6BB7" w:rsidP="008F6BB7">
      <w:pPr>
        <w:pStyle w:val="BodyText"/>
        <w:keepNext/>
      </w:pPr>
    </w:p>
    <w:p w:rsidR="00395261" w:rsidP="008F6BB7">
      <w:pPr>
        <w:pStyle w:val="BodyText"/>
      </w:pPr>
      <w:bookmarkStart w:id="6" w:name="O_7723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7.75pt">
            <v:imagedata r:id="rId10" o:title=""/>
          </v:shape>
        </w:pict>
      </w:r>
      <w:bookmarkEnd w:id="6"/>
    </w:p>
    <w:p w:rsidR="00395261" w:rsidP="008F6BB7">
      <w:pPr>
        <w:pStyle w:val="BodyText"/>
      </w:pPr>
    </w:p>
    <w:p w:rsidR="00000000" w:rsidRPr="008F6BB7" w:rsidP="00395261">
      <w:pPr>
        <w:pStyle w:val="BodyText"/>
      </w:pPr>
      <w:r w:rsidRPr="008F6BB7">
        <w:t>Further information on ACSF and the foundation skills underpinning this unit can be found in the Foundation Skills Guide on the GSA website.</w:t>
      </w:r>
    </w:p>
    <w:p w:rsidR="00000000" w:rsidRPr="008F6BB7" w:rsidP="008F6BB7">
      <w:pPr>
        <w:pStyle w:val="Heading1"/>
      </w:pPr>
      <w:bookmarkStart w:id="7" w:name="O_742680"/>
      <w:bookmarkEnd w:id="7"/>
      <w:r w:rsidRPr="008F6BB7">
        <w:t>Range of Conditions</w:t>
      </w:r>
    </w:p>
    <w:tbl>
      <w:tblPr>
        <w:tblW w:w="0" w:type="auto"/>
        <w:tblLayout w:type="fixed"/>
        <w:tblCellMar>
          <w:left w:w="62" w:type="dxa"/>
          <w:right w:w="62" w:type="dxa"/>
        </w:tblCellMar>
        <w:tblLook w:val="0000"/>
      </w:tblPr>
      <w:tblGrid>
        <w:gridCol w:w="2444"/>
        <w:gridCol w:w="6690"/>
      </w:tblGrid>
      <w:tr w:rsidTr="008F6BB7">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BodyText"/>
              <w:rPr>
                <w:lang w:val="en-NZ"/>
              </w:rPr>
            </w:pPr>
            <w:r w:rsidRPr="008F6BB7">
              <w:t>Guidelines include:</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ListBullet"/>
            </w:pPr>
            <w:r w:rsidRPr="008F6BB7">
              <w:t>ADWG (Australian Drinking Water Guidelines)</w:t>
            </w:r>
          </w:p>
          <w:p w:rsidR="00000000" w:rsidRPr="008F6BB7" w:rsidP="008F6BB7">
            <w:pPr>
              <w:pStyle w:val="ListBullet"/>
            </w:pPr>
            <w:r w:rsidRPr="008F6BB7">
              <w:t>AGWR (Australian Guidelines for Water Recycling)</w:t>
            </w:r>
          </w:p>
        </w:tc>
      </w:tr>
    </w:tbl>
    <w:p w:rsidR="00000000" w:rsidRPr="008F6BB7" w:rsidP="008F6BB7">
      <w:pPr>
        <w:pStyle w:val="BodyText"/>
      </w:pPr>
    </w:p>
    <w:p w:rsidR="00000000" w:rsidRPr="008F6BB7" w:rsidP="008F6BB7">
      <w:pPr>
        <w:pStyle w:val="AllowPageBreak"/>
      </w:pPr>
    </w:p>
    <w:p w:rsidR="00000000" w:rsidRPr="008F6BB7" w:rsidP="008F6BB7">
      <w:pPr>
        <w:pStyle w:val="Heading1"/>
      </w:pPr>
      <w:bookmarkStart w:id="8" w:name="O_742681"/>
      <w:bookmarkEnd w:id="8"/>
      <w:r w:rsidRPr="008F6BB7">
        <w:t>Unit Mapping Information</w:t>
      </w:r>
    </w:p>
    <w:p w:rsidR="00000000" w:rsidRPr="008F6BB7" w:rsidP="00395261">
      <w:pPr>
        <w:pStyle w:val="BodyText"/>
      </w:pPr>
      <w:r w:rsidRPr="008F6BB7">
        <w:t>No equivalent unit.</w:t>
      </w:r>
    </w:p>
    <w:p w:rsidR="00000000" w:rsidRPr="008F6BB7" w:rsidP="008F6BB7">
      <w:pPr>
        <w:pStyle w:val="Heading1"/>
      </w:pPr>
      <w:bookmarkStart w:id="9" w:name="O_742688"/>
      <w:bookmarkEnd w:id="9"/>
      <w:r w:rsidRPr="008F6BB7">
        <w:t>Links</w:t>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sectPr w:rsidSect="008F6BB7">
          <w:headerReference w:type="default" r:id="rId11"/>
          <w:footerReference w:type="default" r:id="rId12"/>
          <w:pgSz w:w="11908" w:h="16833"/>
          <w:pgMar w:top="1702" w:right="1418" w:bottom="1702" w:left="1418" w:header="992" w:footer="992" w:gutter="0"/>
          <w:cols w:space="720"/>
          <w:noEndnote/>
          <w:docGrid w:linePitch="299"/>
        </w:sectPr>
      </w:pPr>
    </w:p>
    <w:p w:rsidR="00000000" w:rsidRPr="008F6BB7" w:rsidP="008F6BB7">
      <w:pPr>
        <w:pStyle w:val="SuperHeading"/>
      </w:pPr>
      <w:r w:rsidRPr="008F6BB7">
        <w:t>Assessment Requirements for NWPGEN001 Apply the risk management principles of the water industry standards, guidelines and legislation</w:t>
      </w:r>
    </w:p>
    <w:p w:rsidR="00000000" w:rsidRPr="008F6BB7" w:rsidP="008F6BB7">
      <w:pPr>
        <w:pStyle w:val="Heading1"/>
      </w:pPr>
      <w:bookmarkStart w:id="10" w:name="O_742683"/>
      <w:bookmarkEnd w:id="10"/>
      <w:r w:rsidRPr="008F6BB7">
        <w:t>Modification History</w:t>
      </w:r>
    </w:p>
    <w:tbl>
      <w:tblPr>
        <w:tblW w:w="0" w:type="auto"/>
        <w:tblLayout w:type="fixed"/>
        <w:tblCellMar>
          <w:left w:w="62" w:type="dxa"/>
          <w:right w:w="62" w:type="dxa"/>
        </w:tblCellMar>
        <w:tblLook w:val="0000"/>
      </w:tblPr>
      <w:tblGrid>
        <w:gridCol w:w="1134"/>
        <w:gridCol w:w="7937"/>
      </w:tblGrid>
      <w:tr w:rsidTr="0039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TableHeading"/>
              <w:rPr>
                <w:lang w:val="en-NZ"/>
              </w:rPr>
            </w:pPr>
            <w:r w:rsidRPr="008F6BB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TableHeading"/>
              <w:rPr>
                <w:lang w:val="en-NZ"/>
              </w:rPr>
            </w:pPr>
            <w:r w:rsidRPr="008F6BB7">
              <w:t>Comments</w:t>
            </w:r>
          </w:p>
        </w:tc>
      </w:tr>
      <w:tr w:rsidTr="0039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6BB7">
            <w:pPr>
              <w:pStyle w:val="BodyText"/>
              <w:rPr>
                <w:lang w:val="en-NZ"/>
              </w:rPr>
            </w:pPr>
            <w:r w:rsidRPr="008F6BB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BB7" w:rsidP="008F6BB7">
            <w:pPr>
              <w:pStyle w:val="BodyText"/>
            </w:pPr>
            <w:r w:rsidRPr="008F6BB7">
              <w:t xml:space="preserve">These Assessment Requirements were released in NWP Water Training Package release 1.0 and meet the Standards for Training Packages. </w:t>
            </w:r>
          </w:p>
        </w:tc>
      </w:tr>
    </w:tbl>
    <w:p w:rsidR="00395261" w:rsidP="008F6BB7">
      <w:pPr>
        <w:pStyle w:val="BodyText"/>
      </w:pPr>
    </w:p>
    <w:p w:rsidR="00395261" w:rsidP="008F6BB7">
      <w:pPr>
        <w:pStyle w:val="BodyText"/>
      </w:pPr>
    </w:p>
    <w:p w:rsidR="00000000" w:rsidRPr="008F6BB7" w:rsidP="008F6BB7">
      <w:pPr>
        <w:pStyle w:val="Heading1"/>
      </w:pPr>
      <w:bookmarkStart w:id="11" w:name="O_742684"/>
      <w:bookmarkEnd w:id="11"/>
      <w:r w:rsidRPr="008F6BB7">
        <w:t>Performance Evidence</w:t>
      </w:r>
    </w:p>
    <w:p w:rsidR="00000000" w:rsidRPr="008F6BB7" w:rsidP="00395261">
      <w:pPr>
        <w:pStyle w:val="BodyText"/>
      </w:pPr>
      <w:r w:rsidRPr="008F6BB7">
        <w:t>Evidence required to demo</w:t>
      </w:r>
      <w:r w:rsidRPr="008F6BB7">
        <w:t xml:space="preserve">nstrate competence must satisfy all of the requirements of the elements and performance criteria. To be deemed competent the candidate must be assessed using at least one of the guidelines listed in the the Range of Condistions. If not otherwise specified </w:t>
      </w:r>
      <w:r w:rsidRPr="008F6BB7">
        <w:t>the candidate must demonstrate evidence of performance of the following on at least one occasion.</w:t>
      </w:r>
    </w:p>
    <w:p w:rsidR="00000000" w:rsidRPr="008F6BB7" w:rsidP="008F6BB7">
      <w:pPr>
        <w:pStyle w:val="ListBullet"/>
      </w:pPr>
      <w:r w:rsidRPr="008F6BB7">
        <w:t>accessing and interpreting risk management principles</w:t>
      </w:r>
    </w:p>
    <w:p w:rsidR="00000000" w:rsidRPr="008F6BB7" w:rsidP="008F6BB7">
      <w:pPr>
        <w:pStyle w:val="ListBullet"/>
      </w:pPr>
      <w:r w:rsidRPr="008F6BB7">
        <w:t>explaining principles of relevant guidelines and putting into context</w:t>
      </w:r>
    </w:p>
    <w:p w:rsidR="00000000" w:rsidRPr="008F6BB7" w:rsidP="008F6BB7">
      <w:pPr>
        <w:pStyle w:val="ListBullet"/>
      </w:pPr>
      <w:r w:rsidRPr="008F6BB7">
        <w:t>identifying the main functions of a water supply system</w:t>
      </w:r>
    </w:p>
    <w:p w:rsidR="00000000" w:rsidRPr="008F6BB7" w:rsidP="008F6BB7">
      <w:pPr>
        <w:pStyle w:val="ListBullet"/>
      </w:pPr>
      <w:r w:rsidRPr="008F6BB7">
        <w:t>identifying risk control measures</w:t>
      </w:r>
    </w:p>
    <w:p w:rsidR="00000000" w:rsidRPr="008F6BB7" w:rsidP="008F6BB7">
      <w:pPr>
        <w:pStyle w:val="ListBullet"/>
      </w:pPr>
      <w:r w:rsidRPr="008F6BB7">
        <w:t>listing the requirements of risk management plans</w:t>
      </w:r>
    </w:p>
    <w:p w:rsidR="00000000" w:rsidRPr="008F6BB7" w:rsidP="008F6BB7">
      <w:pPr>
        <w:pStyle w:val="ListBullet"/>
      </w:pPr>
      <w:r w:rsidRPr="008F6BB7">
        <w:t>undertaking hazard identification and risk assessment on a specific project or site</w:t>
      </w:r>
    </w:p>
    <w:p w:rsidR="00000000" w:rsidRPr="008F6BB7" w:rsidP="008F6BB7">
      <w:pPr>
        <w:pStyle w:val="ListBullet"/>
      </w:pPr>
      <w:r w:rsidRPr="008F6BB7">
        <w:t>evaluating records of water qual</w:t>
      </w:r>
      <w:r w:rsidRPr="008F6BB7">
        <w:t>ity incidents</w:t>
      </w:r>
    </w:p>
    <w:p w:rsidR="00000000" w:rsidRPr="008F6BB7" w:rsidP="008F6BB7">
      <w:pPr>
        <w:pStyle w:val="ListBullet"/>
      </w:pPr>
      <w:r w:rsidRPr="008F6BB7">
        <w:t xml:space="preserve">explaining relationship between guidelines, water quality management plans and work practices                                                                                                                                                     </w:t>
      </w:r>
      <w:r w:rsidRPr="008F6BB7">
        <w:t xml:space="preserve">                                                                                                        </w:t>
      </w:r>
    </w:p>
    <w:p w:rsidR="00000000" w:rsidRPr="008F6BB7" w:rsidP="008F6BB7">
      <w:pPr>
        <w:pStyle w:val="AllowPageBreak"/>
      </w:pPr>
    </w:p>
    <w:p w:rsidR="00000000" w:rsidRPr="008F6BB7" w:rsidP="008F6BB7">
      <w:pPr>
        <w:pStyle w:val="Heading1"/>
      </w:pPr>
      <w:bookmarkStart w:id="12" w:name="O_742685"/>
      <w:bookmarkEnd w:id="12"/>
      <w:r w:rsidRPr="008F6BB7">
        <w:t>Knowledge Evidence</w:t>
      </w:r>
    </w:p>
    <w:p w:rsidR="00000000" w:rsidRPr="008F6BB7" w:rsidP="00395261">
      <w:pPr>
        <w:pStyle w:val="BodyText"/>
      </w:pPr>
      <w:r w:rsidRPr="008F6BB7">
        <w:t>Evidence required to demonstrate competence must satisfy all of the requirements of the elements and performance cr</w:t>
      </w:r>
      <w:r w:rsidRPr="008F6BB7">
        <w:t>iteria. If not otherwise specified the depth of knowledge demonstrated must be appropriate to the job context of the candidate.</w:t>
      </w:r>
    </w:p>
    <w:p w:rsidR="00000000" w:rsidRPr="008F6BB7" w:rsidP="00395261">
      <w:pPr>
        <w:pStyle w:val="BodyText"/>
      </w:pPr>
      <w:r w:rsidRPr="008F6BB7">
        <w:t>Basic knowledge of:</w:t>
      </w:r>
    </w:p>
    <w:p w:rsidR="00000000" w:rsidRPr="008F6BB7" w:rsidP="008F6BB7">
      <w:pPr>
        <w:pStyle w:val="ListBullet"/>
      </w:pPr>
      <w:r w:rsidRPr="008F6BB7">
        <w:t>relevant guideline guiding principles</w:t>
      </w:r>
    </w:p>
    <w:p w:rsidR="00000000" w:rsidRPr="008F6BB7" w:rsidP="008F6BB7">
      <w:pPr>
        <w:pStyle w:val="ListBullet"/>
      </w:pPr>
      <w:r w:rsidRPr="008F6BB7">
        <w:t>framework for the management of drinking water quality or recycled wa</w:t>
      </w:r>
      <w:r w:rsidRPr="008F6BB7">
        <w:t>ter</w:t>
      </w:r>
    </w:p>
    <w:p w:rsidR="00000000" w:rsidRPr="008F6BB7" w:rsidP="008F6BB7">
      <w:pPr>
        <w:pStyle w:val="ListBullet"/>
      </w:pPr>
      <w:r w:rsidRPr="008F6BB7">
        <w:t>established organisational risk management procedures</w:t>
      </w:r>
    </w:p>
    <w:p w:rsidR="00000000" w:rsidRPr="008F6BB7" w:rsidP="008F6BB7">
      <w:pPr>
        <w:pStyle w:val="ListBullet"/>
      </w:pPr>
      <w:r w:rsidRPr="008F6BB7">
        <w:t>water quality risk assessment and control procedures</w:t>
      </w:r>
    </w:p>
    <w:p w:rsidR="00000000" w:rsidRPr="008F6BB7" w:rsidP="008F6BB7">
      <w:pPr>
        <w:pStyle w:val="ListBullet"/>
      </w:pPr>
      <w:r w:rsidRPr="008F6BB7">
        <w:t>water cycle</w:t>
      </w:r>
    </w:p>
    <w:p w:rsidR="00000000" w:rsidRPr="008F6BB7" w:rsidP="008F6BB7">
      <w:pPr>
        <w:pStyle w:val="ListBullet"/>
      </w:pPr>
      <w:r w:rsidRPr="008F6BB7">
        <w:t>ecologically sustainable development</w:t>
      </w:r>
    </w:p>
    <w:p w:rsidR="00000000" w:rsidRPr="008F6BB7" w:rsidP="008F6BB7">
      <w:pPr>
        <w:pStyle w:val="ListBullet"/>
      </w:pPr>
      <w:r w:rsidRPr="008F6BB7">
        <w:t>water quality risk factors and performance indicators</w:t>
      </w:r>
    </w:p>
    <w:p w:rsidR="00000000" w:rsidRPr="008F6BB7" w:rsidP="008F6BB7">
      <w:pPr>
        <w:pStyle w:val="ListBullet"/>
      </w:pPr>
      <w:r w:rsidRPr="008F6BB7">
        <w:t>chronic and acute health impacts from huma</w:t>
      </w:r>
      <w:r w:rsidRPr="008F6BB7">
        <w:t>n exposure</w:t>
      </w:r>
    </w:p>
    <w:p w:rsidR="00000000" w:rsidRPr="008F6BB7" w:rsidP="008F6BB7">
      <w:pPr>
        <w:pStyle w:val="ListBullet"/>
      </w:pPr>
      <w:r w:rsidRPr="008F6BB7">
        <w:t>concept of the Disability Adjusted Life Year (DALY)</w:t>
      </w:r>
    </w:p>
    <w:p w:rsidR="00000000" w:rsidRPr="008F6BB7" w:rsidP="008F6BB7">
      <w:pPr>
        <w:pStyle w:val="AllowPageBreak"/>
      </w:pPr>
    </w:p>
    <w:p w:rsidR="00000000" w:rsidRPr="008F6BB7" w:rsidP="008F6BB7">
      <w:pPr>
        <w:pStyle w:val="Heading1"/>
      </w:pPr>
      <w:bookmarkStart w:id="13" w:name="O_742686"/>
      <w:bookmarkEnd w:id="13"/>
      <w:r w:rsidRPr="008F6BB7">
        <w:t>Assessment Conditions</w:t>
      </w:r>
    </w:p>
    <w:p w:rsidR="00000000" w:rsidRPr="008F6BB7" w:rsidP="00395261">
      <w:pPr>
        <w:pStyle w:val="BodyText"/>
      </w:pPr>
      <w:r w:rsidRPr="008F6BB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8F6BB7">
        <w:t>situations.</w:t>
      </w:r>
      <w:r w:rsidRPr="008F6BB7">
        <w:br/>
      </w:r>
      <w:r w:rsidRPr="008F6BB7">
        <w:br/>
      </w:r>
    </w:p>
    <w:p w:rsidR="00000000" w:rsidRPr="008F6BB7" w:rsidP="00395261">
      <w:pPr>
        <w:pStyle w:val="BodyText"/>
      </w:pPr>
      <w:r w:rsidRPr="008F6BB7">
        <w:t>Assessors must satisfy the NVR/AQTF mandatory competency requirements for assessors.</w:t>
      </w:r>
    </w:p>
    <w:p w:rsidR="00000000" w:rsidRPr="008F6BB7" w:rsidP="008F6BB7">
      <w:pPr>
        <w:pStyle w:val="Heading1"/>
      </w:pPr>
      <w:bookmarkStart w:id="14" w:name="O_742689"/>
      <w:bookmarkEnd w:id="14"/>
      <w:r w:rsidRPr="008F6BB7">
        <w:t>Links</w:t>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395261">
      <w:pPr>
        <w:pStyle w:val="BodyText"/>
      </w:pPr>
      <w:r w:rsidRPr="008F6BB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366C8">
        <w:rPr>
          <w:rStyle w:val="Hyperlink"/>
        </w:rPr>
        <w:t>https://vetnet.gov.au/Pages/TrainingDocs.aspx?q=26336bc0-04e5-49d9-8c31-46c49b6a0037</w:t>
      </w:r>
      <w:r>
        <w:fldChar w:fldCharType="end"/>
      </w:r>
    </w:p>
    <w:p w:rsidR="00000000" w:rsidRPr="008F6BB7" w:rsidP="008F6BB7"/>
    <w:sectPr w:rsidSect="008F6BB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rsidRPr="00395261" w:rsidP="00395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61" w:rsidP="008F6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261" w:rsidP="008F6B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95261" w:rsidP="008F6B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rsidP="008F6BB7">
    <w:pPr>
      <w:pStyle w:val="Footer"/>
      <w:framePr w:wrap="around"/>
    </w:pPr>
    <w:r>
      <w:fldChar w:fldCharType="begin"/>
    </w:r>
    <w:r>
      <w:instrText xml:space="preserve"> DOCPROPERTY  Subject  \* MERGEFORMAT </w:instrText>
    </w:r>
    <w:r>
      <w:fldChar w:fldCharType="separate"/>
    </w:r>
    <w:r w:rsidR="00395261">
      <w:t>Approved</w:t>
    </w:r>
    <w:r w:rsidR="00395261">
      <w:fldChar w:fldCharType="end"/>
    </w:r>
    <w:r>
      <w:tab/>
      <w:t xml:space="preserve">Page </w:t>
    </w:r>
    <w:r>
      <w:fldChar w:fldCharType="begin"/>
    </w:r>
    <w:r>
      <w:instrText xml:space="preserve"> PAGE  \* Arabic  \* MERGEFORMAT </w:instrText>
    </w:r>
    <w:r>
      <w:fldChar w:fldCharType="separate"/>
    </w:r>
    <w:r w:rsidR="003952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5261">
      <w:rPr>
        <w:noProof/>
      </w:rPr>
      <w:t>4</w:t>
    </w:r>
    <w:r>
      <w:rPr>
        <w:noProof/>
      </w:rPr>
      <w:fldChar w:fldCharType="end"/>
    </w:r>
  </w:p>
  <w:p w:rsidR="008F6BB7" w:rsidP="008F6BB7">
    <w:pPr>
      <w:pStyle w:val="Footer"/>
      <w:framePr w:wrap="around"/>
    </w:pPr>
    <w:r>
      <w:t xml:space="preserve">© Commonwealth of Australia, </w:t>
    </w:r>
    <w:r>
      <w:fldChar w:fldCharType="begin"/>
    </w:r>
    <w:r>
      <w:instrText xml:space="preserve"> DATE  \@ "yyyy"  \* MERGEFORMAT </w:instrText>
    </w:r>
    <w:r>
      <w:fldChar w:fldCharType="separate"/>
    </w:r>
    <w:r w:rsidR="00395261">
      <w:rPr>
        <w:noProof/>
      </w:rPr>
      <w:t>2025</w:t>
    </w:r>
    <w:r>
      <w:fldChar w:fldCharType="end"/>
    </w:r>
    <w:r>
      <w:tab/>
    </w:r>
    <w:r>
      <w:fldChar w:fldCharType="begin"/>
    </w:r>
    <w:r>
      <w:instrText xml:space="preserve"> DOCPROPERTY  Author  \* MERGEFORMAT </w:instrText>
    </w:r>
    <w:r>
      <w:fldChar w:fldCharType="separate"/>
    </w:r>
    <w:r w:rsidR="00395261">
      <w:t>BuildSkills Australia</w:t>
    </w:r>
    <w:r w:rsidR="00395261">
      <w:fldChar w:fldCharType="end"/>
    </w:r>
  </w:p>
  <w:p w:rsidR="008F6BB7" w:rsidP="008F6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BB7" w:rsidRPr="00395261" w:rsidP="003952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61" w:rsidRPr="002D2AF8" w:rsidP="008F6BB7">
    <w:pPr>
      <w:pStyle w:val="Header"/>
      <w:framePr w:wrap="around"/>
    </w:pPr>
    <w:r>
      <w:fldChar w:fldCharType="begin"/>
    </w:r>
    <w:r>
      <w:instrText xml:space="preserve"> TITLE   \* MERGEFORMAT </w:instrText>
    </w:r>
    <w:r>
      <w:fldChar w:fldCharType="separate"/>
    </w:r>
    <w:r>
      <w:t>NWPGEN001 Apply the risk management principles of the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5261" w:rsidP="008F6B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BB7" w:rsidRPr="002D2AF8" w:rsidP="008F6BB7">
    <w:pPr>
      <w:pStyle w:val="Header"/>
      <w:framePr w:wrap="around"/>
    </w:pPr>
    <w:r>
      <w:fldChar w:fldCharType="begin"/>
    </w:r>
    <w:r>
      <w:instrText xml:space="preserve"> TITLE   \* MERGEFORMAT </w:instrText>
    </w:r>
    <w:r>
      <w:fldChar w:fldCharType="separate"/>
    </w:r>
    <w:r w:rsidR="00395261">
      <w:t>NWPGEN001 Apply the risk management principles of the water industry standards, guidelines and legislation</w:t>
    </w:r>
    <w:r w:rsidR="00395261">
      <w:fldChar w:fldCharType="end"/>
    </w:r>
    <w:r>
      <w:tab/>
      <w:t xml:space="preserve">Date this document was generated: </w:t>
    </w:r>
    <w:r>
      <w:fldChar w:fldCharType="begin"/>
    </w:r>
    <w:r>
      <w:instrText xml:space="preserve"> CREATEDATE  \@ "d MMMM yyyy"  \* MERGEFORMAT </w:instrText>
    </w:r>
    <w:r>
      <w:fldChar w:fldCharType="separate"/>
    </w:r>
    <w:r w:rsidR="00395261">
      <w:rPr>
        <w:noProof/>
      </w:rPr>
      <w:t>2 March 2025</w:t>
    </w:r>
    <w:r>
      <w:fldChar w:fldCharType="end"/>
    </w:r>
  </w:p>
  <w:p w:rsidR="008F6BB7" w:rsidP="008F6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D85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F0BB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BB7"/>
    <w:pPr>
      <w:spacing w:before="360" w:after="60"/>
      <w:outlineLvl w:val="0"/>
    </w:pPr>
    <w:rPr>
      <w:sz w:val="32"/>
    </w:rPr>
  </w:style>
  <w:style w:type="paragraph" w:styleId="Heading2">
    <w:name w:val="heading 2"/>
    <w:basedOn w:val="HeadingBase"/>
    <w:next w:val="BodyText"/>
    <w:link w:val="Heading2Char"/>
    <w:qFormat/>
    <w:rsid w:val="008F6BB7"/>
    <w:pPr>
      <w:keepLines/>
      <w:spacing w:before="240" w:after="120"/>
      <w:outlineLvl w:val="1"/>
    </w:pPr>
    <w:rPr>
      <w:sz w:val="28"/>
      <w:szCs w:val="40"/>
    </w:rPr>
  </w:style>
  <w:style w:type="paragraph" w:styleId="Heading3">
    <w:name w:val="heading 3"/>
    <w:basedOn w:val="HeadingBase"/>
    <w:next w:val="BodyText"/>
    <w:link w:val="Heading3Char"/>
    <w:qFormat/>
    <w:rsid w:val="008F6BB7"/>
    <w:pPr>
      <w:spacing w:before="180" w:after="120"/>
      <w:outlineLvl w:val="2"/>
    </w:pPr>
    <w:rPr>
      <w:spacing w:val="-10"/>
      <w:kern w:val="32"/>
    </w:rPr>
  </w:style>
  <w:style w:type="paragraph" w:styleId="Heading4">
    <w:name w:val="heading 4"/>
    <w:basedOn w:val="HeadingBase"/>
    <w:next w:val="BodyText"/>
    <w:link w:val="Heading4Char"/>
    <w:qFormat/>
    <w:rsid w:val="008F6BB7"/>
    <w:pPr>
      <w:spacing w:before="160" w:after="120"/>
      <w:outlineLvl w:val="3"/>
    </w:pPr>
    <w:rPr>
      <w:sz w:val="22"/>
    </w:rPr>
  </w:style>
  <w:style w:type="paragraph" w:styleId="Heading5">
    <w:name w:val="heading 5"/>
    <w:basedOn w:val="HeadingBase"/>
    <w:next w:val="Normal"/>
    <w:link w:val="Heading5Char"/>
    <w:qFormat/>
    <w:rsid w:val="008F6BB7"/>
    <w:pPr>
      <w:spacing w:before="80"/>
      <w:outlineLvl w:val="4"/>
    </w:pPr>
    <w:rPr>
      <w:color w:val="918585"/>
      <w:sz w:val="20"/>
    </w:rPr>
  </w:style>
  <w:style w:type="paragraph" w:styleId="Heading6">
    <w:name w:val="heading 6"/>
    <w:basedOn w:val="HeadingBase"/>
    <w:next w:val="Normal"/>
    <w:link w:val="Heading6Char"/>
    <w:qFormat/>
    <w:rsid w:val="008F6BB7"/>
    <w:pPr>
      <w:spacing w:before="60"/>
      <w:outlineLvl w:val="5"/>
    </w:pPr>
    <w:rPr>
      <w:color w:val="918585"/>
      <w:sz w:val="20"/>
    </w:rPr>
  </w:style>
  <w:style w:type="paragraph" w:styleId="Heading7">
    <w:name w:val="heading 7"/>
    <w:basedOn w:val="Normal"/>
    <w:next w:val="Normal"/>
    <w:link w:val="Heading7Char"/>
    <w:qFormat/>
    <w:rsid w:val="008F6BB7"/>
    <w:pPr>
      <w:ind w:left="720"/>
      <w:outlineLvl w:val="6"/>
    </w:pPr>
    <w:rPr>
      <w:i/>
    </w:rPr>
  </w:style>
  <w:style w:type="paragraph" w:styleId="Heading8">
    <w:name w:val="heading 8"/>
    <w:basedOn w:val="Normal"/>
    <w:next w:val="Normal"/>
    <w:link w:val="Heading8Char"/>
    <w:qFormat/>
    <w:rsid w:val="008F6BB7"/>
    <w:pPr>
      <w:ind w:left="720"/>
      <w:outlineLvl w:val="7"/>
    </w:pPr>
    <w:rPr>
      <w:i/>
    </w:rPr>
  </w:style>
  <w:style w:type="paragraph" w:styleId="Heading9">
    <w:name w:val="heading 9"/>
    <w:basedOn w:val="Normal"/>
    <w:next w:val="Normal"/>
    <w:link w:val="Heading9Char"/>
    <w:qFormat/>
    <w:rsid w:val="008F6BB7"/>
    <w:pPr>
      <w:ind w:left="720"/>
      <w:outlineLvl w:val="8"/>
    </w:pPr>
    <w:rPr>
      <w:i/>
    </w:rPr>
  </w:style>
  <w:style w:type="character" w:default="1" w:styleId="DefaultParagraphFont">
    <w:name w:val="Default Paragraph Font"/>
    <w:uiPriority w:val="1"/>
    <w:unhideWhenUsed/>
    <w:rsid w:val="008F6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BB7"/>
  </w:style>
  <w:style w:type="character" w:customStyle="1" w:styleId="Heading1Char">
    <w:name w:val="Heading 1 Char"/>
    <w:basedOn w:val="DefaultParagraphFont"/>
    <w:link w:val="Heading1"/>
    <w:rsid w:val="008F6BB7"/>
    <w:rPr>
      <w:rFonts w:ascii="Times New Roman" w:eastAsia="Times New Roman" w:hAnsi="Times New Roman" w:cs="Times New Roman"/>
      <w:b/>
      <w:sz w:val="32"/>
      <w:szCs w:val="20"/>
      <w:lang w:eastAsia="en-US"/>
    </w:rPr>
  </w:style>
  <w:style w:type="paragraph" w:styleId="BodyText">
    <w:name w:val="Body Text"/>
    <w:basedOn w:val="Normal"/>
    <w:link w:val="BodyTextChar"/>
    <w:rsid w:val="008F6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BB7"/>
    <w:rPr>
      <w:rFonts w:ascii="Times New Roman" w:eastAsia="Times New Roman" w:hAnsi="Times New Roman" w:cs="Times New Roman"/>
      <w:sz w:val="24"/>
      <w:lang w:eastAsia="en-US"/>
    </w:rPr>
  </w:style>
  <w:style w:type="paragraph" w:styleId="List">
    <w:name w:val="List"/>
    <w:basedOn w:val="BodyText"/>
    <w:next w:val="BodyText"/>
    <w:rsid w:val="008F6BB7"/>
    <w:pPr>
      <w:tabs>
        <w:tab w:val="left" w:pos="340"/>
      </w:tabs>
      <w:spacing w:before="60" w:after="60"/>
      <w:ind w:left="340" w:hanging="340"/>
    </w:pPr>
  </w:style>
  <w:style w:type="paragraph" w:styleId="ListBullet">
    <w:name w:val="List Bullet"/>
    <w:basedOn w:val="List"/>
    <w:rsid w:val="008F6BB7"/>
    <w:pPr>
      <w:numPr>
        <w:numId w:val="11"/>
      </w:numPr>
      <w:tabs>
        <w:tab w:val="clear" w:pos="340"/>
      </w:tabs>
      <w:spacing w:before="40" w:after="40"/>
    </w:pPr>
  </w:style>
  <w:style w:type="character" w:customStyle="1" w:styleId="SpecialBold">
    <w:name w:val="Special Bold"/>
    <w:basedOn w:val="DefaultParagraphFont"/>
    <w:rsid w:val="008F6BB7"/>
    <w:rPr>
      <w:b/>
      <w:spacing w:val="0"/>
    </w:rPr>
  </w:style>
  <w:style w:type="paragraph" w:customStyle="1" w:styleId="SuperHeading">
    <w:name w:val="SuperHeading"/>
    <w:basedOn w:val="Normal"/>
    <w:rsid w:val="008F6BB7"/>
    <w:pPr>
      <w:spacing w:before="240" w:after="120"/>
      <w:outlineLvl w:val="0"/>
    </w:pPr>
    <w:rPr>
      <w:rFonts w:ascii="Times New Roman" w:hAnsi="Times New Roman"/>
      <w:b/>
      <w:sz w:val="32"/>
    </w:rPr>
  </w:style>
  <w:style w:type="paragraph" w:customStyle="1" w:styleId="TableHeading">
    <w:name w:val="Table Heading"/>
    <w:basedOn w:val="HeadingBase"/>
    <w:rsid w:val="008F6BB7"/>
    <w:pPr>
      <w:keepLines/>
      <w:pBdr>
        <w:bottom w:val="single" w:sz="6" w:space="1" w:color="918585"/>
      </w:pBdr>
      <w:spacing w:before="240"/>
    </w:pPr>
  </w:style>
  <w:style w:type="paragraph" w:customStyle="1" w:styleId="AllowPageBreak">
    <w:name w:val="AllowPageBreak"/>
    <w:rsid w:val="008F6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6BB7"/>
    <w:rPr>
      <w:b/>
      <w:i/>
      <w:u w:val="none"/>
    </w:rPr>
  </w:style>
  <w:style w:type="character" w:customStyle="1" w:styleId="Heading2Char">
    <w:name w:val="Heading 2 Char"/>
    <w:basedOn w:val="DefaultParagraphFont"/>
    <w:link w:val="Heading2"/>
    <w:rsid w:val="008F6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BB7"/>
    <w:rPr>
      <w:rFonts w:ascii="Courier New" w:eastAsia="Times New Roman" w:hAnsi="Courier New" w:cs="Times New Roman"/>
      <w:i/>
      <w:szCs w:val="20"/>
      <w:lang w:eastAsia="en-US"/>
    </w:rPr>
  </w:style>
  <w:style w:type="paragraph" w:customStyle="1" w:styleId="HeadingBase">
    <w:name w:val="Heading Base"/>
    <w:rsid w:val="008F6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BB7"/>
    <w:pPr>
      <w:tabs>
        <w:tab w:val="right" w:leader="dot" w:pos="9072"/>
      </w:tabs>
      <w:ind w:left="567"/>
    </w:pPr>
    <w:rPr>
      <w:szCs w:val="22"/>
    </w:rPr>
  </w:style>
  <w:style w:type="paragraph" w:customStyle="1" w:styleId="TOCBase">
    <w:name w:val="TOC Base"/>
    <w:rsid w:val="008F6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BB7"/>
    <w:pPr>
      <w:tabs>
        <w:tab w:val="right" w:leader="dot" w:pos="9072"/>
      </w:tabs>
      <w:spacing w:before="40" w:after="40"/>
      <w:ind w:left="284"/>
    </w:pPr>
    <w:rPr>
      <w:rFonts w:ascii="Times New Roman" w:hAnsi="Times New Roman"/>
    </w:rPr>
  </w:style>
  <w:style w:type="paragraph" w:styleId="TOC1">
    <w:name w:val="toc 1"/>
    <w:basedOn w:val="TOCBase"/>
    <w:next w:val="Normal"/>
    <w:rsid w:val="008F6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BB7"/>
    <w:rPr>
      <w:rFonts w:ascii="Times New Roman" w:eastAsia="Times New Roman" w:hAnsi="Times New Roman" w:cs="Times New Roman"/>
      <w:sz w:val="16"/>
      <w:lang w:eastAsia="en-US"/>
    </w:rPr>
  </w:style>
  <w:style w:type="paragraph" w:styleId="Title">
    <w:name w:val="Title"/>
    <w:basedOn w:val="HeadingBase"/>
    <w:link w:val="TitleChar"/>
    <w:qFormat/>
    <w:rsid w:val="008F6BB7"/>
    <w:pPr>
      <w:spacing w:before="5040"/>
      <w:jc w:val="center"/>
    </w:pPr>
    <w:rPr>
      <w:sz w:val="48"/>
      <w:szCs w:val="72"/>
      <w:lang w:val="en-US"/>
    </w:rPr>
  </w:style>
  <w:style w:type="character" w:customStyle="1" w:styleId="TitleChar">
    <w:name w:val="Title Char"/>
    <w:basedOn w:val="DefaultParagraphFont"/>
    <w:link w:val="Title"/>
    <w:rsid w:val="008F6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BB7"/>
    <w:pPr>
      <w:tabs>
        <w:tab w:val="left" w:pos="3600"/>
        <w:tab w:val="left" w:pos="3958"/>
      </w:tabs>
    </w:pPr>
  </w:style>
  <w:style w:type="paragraph" w:customStyle="1" w:styleId="Note">
    <w:name w:val="Note"/>
    <w:basedOn w:val="BodyText"/>
    <w:rsid w:val="008F6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BB7"/>
    <w:pPr>
      <w:framePr w:wrap="auto" w:hAnchor="text" w:y="6049"/>
    </w:pPr>
    <w:rPr>
      <w:color w:val="000000"/>
      <w:sz w:val="40"/>
    </w:rPr>
  </w:style>
  <w:style w:type="paragraph" w:customStyle="1" w:styleId="TOCTitle">
    <w:name w:val="TOCTitle"/>
    <w:basedOn w:val="Heading1"/>
    <w:rsid w:val="008F6BB7"/>
    <w:pPr>
      <w:spacing w:after="240"/>
      <w:jc w:val="center"/>
      <w:outlineLvl w:val="9"/>
    </w:pPr>
    <w:rPr>
      <w:caps/>
    </w:rPr>
  </w:style>
  <w:style w:type="paragraph" w:customStyle="1" w:styleId="Version">
    <w:name w:val="Version"/>
    <w:rsid w:val="008F6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BB7"/>
    <w:pPr>
      <w:numPr>
        <w:numId w:val="12"/>
      </w:numPr>
      <w:tabs>
        <w:tab w:val="clear" w:pos="680"/>
      </w:tabs>
    </w:pPr>
  </w:style>
  <w:style w:type="paragraph" w:styleId="Index1">
    <w:name w:val="index 1"/>
    <w:basedOn w:val="Normal"/>
    <w:next w:val="Normal"/>
    <w:semiHidden/>
    <w:rsid w:val="008F6BB7"/>
    <w:pPr>
      <w:keepNext w:val="0"/>
      <w:tabs>
        <w:tab w:val="right" w:pos="4176"/>
      </w:tabs>
      <w:ind w:left="198" w:hanging="198"/>
    </w:pPr>
    <w:rPr>
      <w:rFonts w:ascii="Garamond" w:hAnsi="Garamond"/>
    </w:rPr>
  </w:style>
  <w:style w:type="paragraph" w:styleId="IndexHeading">
    <w:name w:val="index heading"/>
    <w:basedOn w:val="Normal"/>
    <w:next w:val="Index1"/>
    <w:semiHidden/>
    <w:rsid w:val="008F6BB7"/>
    <w:pPr>
      <w:spacing w:before="120" w:after="120"/>
    </w:pPr>
    <w:rPr>
      <w:rFonts w:ascii="Arial" w:hAnsi="Arial"/>
      <w:b/>
      <w:color w:val="918585"/>
      <w:sz w:val="24"/>
    </w:rPr>
  </w:style>
  <w:style w:type="paragraph" w:styleId="Header">
    <w:name w:val="header"/>
    <w:basedOn w:val="Normal"/>
    <w:link w:val="HeaderChar"/>
    <w:rsid w:val="008F6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BB7"/>
    <w:rPr>
      <w:rFonts w:ascii="Times New Roman" w:eastAsia="Times New Roman" w:hAnsi="Times New Roman" w:cs="Times New Roman"/>
      <w:sz w:val="16"/>
      <w:szCs w:val="20"/>
      <w:lang w:val="en-GB" w:eastAsia="en-US"/>
    </w:rPr>
  </w:style>
  <w:style w:type="paragraph" w:customStyle="1" w:styleId="Chapter">
    <w:name w:val="Chapter"/>
    <w:basedOn w:val="Normal"/>
    <w:rsid w:val="008F6BB7"/>
    <w:pPr>
      <w:spacing w:before="240"/>
    </w:pPr>
    <w:rPr>
      <w:rFonts w:ascii="Times New Roman" w:hAnsi="Times New Roman"/>
      <w:smallCaps/>
      <w:spacing w:val="80"/>
      <w:sz w:val="28"/>
    </w:rPr>
  </w:style>
  <w:style w:type="paragraph" w:customStyle="1" w:styleId="InChapter">
    <w:name w:val="InChapter"/>
    <w:basedOn w:val="Heading3"/>
    <w:rsid w:val="008F6BB7"/>
    <w:pPr>
      <w:spacing w:after="240"/>
      <w:outlineLvl w:val="9"/>
    </w:pPr>
    <w:rPr>
      <w:noProof/>
    </w:rPr>
  </w:style>
  <w:style w:type="paragraph" w:styleId="Index2">
    <w:name w:val="index 2"/>
    <w:basedOn w:val="Normal"/>
    <w:next w:val="Normal"/>
    <w:semiHidden/>
    <w:rsid w:val="008F6BB7"/>
    <w:pPr>
      <w:tabs>
        <w:tab w:val="right" w:pos="4176"/>
      </w:tabs>
      <w:ind w:left="568" w:hanging="284"/>
    </w:pPr>
    <w:rPr>
      <w:rFonts w:ascii="Garamond" w:hAnsi="Garamond"/>
    </w:rPr>
  </w:style>
  <w:style w:type="paragraph" w:customStyle="1" w:styleId="Byline">
    <w:name w:val="Byline"/>
    <w:rsid w:val="008F6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BB7"/>
    <w:pPr>
      <w:tabs>
        <w:tab w:val="clear" w:pos="3600"/>
        <w:tab w:val="clear" w:pos="3958"/>
      </w:tabs>
      <w:jc w:val="right"/>
    </w:pPr>
  </w:style>
  <w:style w:type="character" w:styleId="Emphasis">
    <w:name w:val="Emphasis"/>
    <w:basedOn w:val="DefaultParagraphFont"/>
    <w:qFormat/>
    <w:rsid w:val="008F6BB7"/>
    <w:rPr>
      <w:i/>
    </w:rPr>
  </w:style>
  <w:style w:type="paragraph" w:styleId="Caption">
    <w:name w:val="caption"/>
    <w:basedOn w:val="BodyText"/>
    <w:next w:val="Normal"/>
    <w:qFormat/>
    <w:rsid w:val="008F6BB7"/>
    <w:pPr>
      <w:framePr w:w="2268" w:hSpace="181" w:vSpace="181" w:wrap="around" w:vAnchor="text" w:hAnchor="page" w:x="1135" w:y="285" w:anchorLock="1"/>
    </w:pPr>
    <w:rPr>
      <w:i/>
    </w:rPr>
  </w:style>
  <w:style w:type="paragraph" w:customStyle="1" w:styleId="MiniTOCTitle">
    <w:name w:val="MiniTOCTitle"/>
    <w:basedOn w:val="Heading4"/>
    <w:rsid w:val="008F6BB7"/>
    <w:pPr>
      <w:spacing w:before="240"/>
      <w:outlineLvl w:val="9"/>
    </w:pPr>
    <w:rPr>
      <w:noProof/>
      <w:sz w:val="24"/>
    </w:rPr>
  </w:style>
  <w:style w:type="paragraph" w:customStyle="1" w:styleId="MiniTOCItem">
    <w:name w:val="MiniTOCItem"/>
    <w:basedOn w:val="ListBullet"/>
    <w:rsid w:val="008F6BB7"/>
    <w:pPr>
      <w:numPr>
        <w:numId w:val="0"/>
      </w:numPr>
      <w:tabs>
        <w:tab w:val="right" w:leader="dot" w:pos="6521"/>
      </w:tabs>
      <w:spacing w:before="0" w:after="0"/>
    </w:pPr>
  </w:style>
  <w:style w:type="paragraph" w:customStyle="1" w:styleId="TOFTitle">
    <w:name w:val="TOFTitle"/>
    <w:basedOn w:val="TOCTitle"/>
    <w:rsid w:val="008F6BB7"/>
  </w:style>
  <w:style w:type="paragraph" w:styleId="TableofFigures">
    <w:name w:val="table of figures"/>
    <w:basedOn w:val="Normal"/>
    <w:next w:val="Normal"/>
    <w:semiHidden/>
    <w:rsid w:val="008F6BB7"/>
    <w:pPr>
      <w:tabs>
        <w:tab w:val="right" w:leader="dot" w:pos="9072"/>
      </w:tabs>
      <w:ind w:left="970" w:hanging="403"/>
    </w:pPr>
    <w:rPr>
      <w:rFonts w:ascii="Times New Roman" w:hAnsi="Times New Roman"/>
      <w:b/>
    </w:rPr>
  </w:style>
  <w:style w:type="paragraph" w:styleId="ListNumber">
    <w:name w:val="List Number"/>
    <w:basedOn w:val="List"/>
    <w:rsid w:val="008F6BB7"/>
    <w:pPr>
      <w:numPr>
        <w:numId w:val="14"/>
      </w:numPr>
      <w:tabs>
        <w:tab w:val="clear" w:pos="340"/>
      </w:tabs>
    </w:pPr>
  </w:style>
  <w:style w:type="character" w:customStyle="1" w:styleId="WingdingSymbols">
    <w:name w:val="Wingding Symbols"/>
    <w:rsid w:val="008F6BB7"/>
    <w:rPr>
      <w:rFonts w:ascii="Wingdings" w:hAnsi="Wingdings"/>
    </w:rPr>
  </w:style>
  <w:style w:type="character" w:customStyle="1" w:styleId="HotSpot">
    <w:name w:val="HotSpot"/>
    <w:rsid w:val="008F6BB7"/>
    <w:rPr>
      <w:color w:val="0033CC"/>
      <w:u w:val="none"/>
    </w:rPr>
  </w:style>
  <w:style w:type="paragraph" w:customStyle="1" w:styleId="BodyTextRight">
    <w:name w:val="Body Text Right"/>
    <w:basedOn w:val="BodyText"/>
    <w:rsid w:val="008F6BB7"/>
    <w:pPr>
      <w:spacing w:before="0" w:after="0"/>
      <w:jc w:val="right"/>
    </w:pPr>
  </w:style>
  <w:style w:type="paragraph" w:styleId="Index3">
    <w:name w:val="index 3"/>
    <w:basedOn w:val="ListNumber2"/>
    <w:next w:val="Normal"/>
    <w:semiHidden/>
    <w:rsid w:val="008F6BB7"/>
    <w:pPr>
      <w:numPr>
        <w:numId w:val="0"/>
      </w:numPr>
      <w:tabs>
        <w:tab w:val="right" w:leader="dot" w:pos="4176"/>
      </w:tabs>
    </w:pPr>
  </w:style>
  <w:style w:type="paragraph" w:styleId="ListNumber2">
    <w:name w:val="List Number 2"/>
    <w:basedOn w:val="List2"/>
    <w:rsid w:val="008F6BB7"/>
    <w:pPr>
      <w:numPr>
        <w:numId w:val="9"/>
      </w:numPr>
      <w:tabs>
        <w:tab w:val="clear" w:pos="1060"/>
      </w:tabs>
    </w:pPr>
  </w:style>
  <w:style w:type="paragraph" w:customStyle="1" w:styleId="MarginNote">
    <w:name w:val="Margin Note"/>
    <w:basedOn w:val="BodyText"/>
    <w:rsid w:val="008F6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BB7"/>
    <w:rPr>
      <w:sz w:val="32"/>
    </w:rPr>
  </w:style>
  <w:style w:type="paragraph" w:customStyle="1" w:styleId="HeadingProcedure">
    <w:name w:val="Heading Procedure"/>
    <w:basedOn w:val="HeadingBase"/>
    <w:next w:val="Normal"/>
    <w:rsid w:val="008F6BB7"/>
    <w:pPr>
      <w:tabs>
        <w:tab w:val="left" w:pos="0"/>
      </w:tabs>
      <w:spacing w:before="120" w:after="60"/>
    </w:pPr>
    <w:rPr>
      <w:i/>
      <w:color w:val="918585"/>
      <w:sz w:val="22"/>
    </w:rPr>
  </w:style>
  <w:style w:type="paragraph" w:customStyle="1" w:styleId="TableBodyText">
    <w:name w:val="Table Body Text"/>
    <w:basedOn w:val="BodyText"/>
    <w:rsid w:val="008F6BB7"/>
    <w:pPr>
      <w:spacing w:before="60" w:after="60"/>
    </w:pPr>
  </w:style>
  <w:style w:type="paragraph" w:styleId="ListContinue">
    <w:name w:val="List Continue"/>
    <w:basedOn w:val="List"/>
    <w:rsid w:val="008F6BB7"/>
    <w:pPr>
      <w:ind w:firstLine="0"/>
    </w:pPr>
  </w:style>
  <w:style w:type="paragraph" w:customStyle="1" w:styleId="ListNote">
    <w:name w:val="List Note"/>
    <w:basedOn w:val="List"/>
    <w:rsid w:val="008F6BB7"/>
    <w:pPr>
      <w:pBdr>
        <w:top w:val="single" w:sz="6" w:space="2" w:color="918585"/>
        <w:bottom w:val="single" w:sz="6" w:space="2" w:color="918585"/>
      </w:pBdr>
      <w:tabs>
        <w:tab w:val="left" w:pos="1021"/>
      </w:tabs>
      <w:ind w:firstLine="0"/>
    </w:pPr>
  </w:style>
  <w:style w:type="paragraph" w:customStyle="1" w:styleId="Warning">
    <w:name w:val="Warning"/>
    <w:basedOn w:val="BodyText"/>
    <w:rsid w:val="008F6BB7"/>
    <w:pPr>
      <w:shd w:val="clear" w:color="auto" w:fill="D9D9D9"/>
      <w:tabs>
        <w:tab w:val="left" w:pos="992"/>
      </w:tabs>
      <w:ind w:left="119" w:right="119"/>
    </w:pPr>
    <w:rPr>
      <w:sz w:val="20"/>
    </w:rPr>
  </w:style>
  <w:style w:type="paragraph" w:customStyle="1" w:styleId="MarginIcons">
    <w:name w:val="Margin Icons"/>
    <w:basedOn w:val="BodyText"/>
    <w:rsid w:val="008F6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BB7"/>
    <w:rPr>
      <w:rFonts w:ascii="Courier New" w:hAnsi="Courier New"/>
    </w:rPr>
  </w:style>
  <w:style w:type="paragraph" w:customStyle="1" w:styleId="NoteBullet">
    <w:name w:val="Note Bullet"/>
    <w:basedOn w:val="Note"/>
    <w:rsid w:val="008F6BB7"/>
    <w:pPr>
      <w:tabs>
        <w:tab w:val="clear" w:pos="680"/>
      </w:tabs>
      <w:spacing w:before="60" w:after="60"/>
    </w:pPr>
  </w:style>
  <w:style w:type="paragraph" w:customStyle="1" w:styleId="SubHeading2">
    <w:name w:val="SubHeading2"/>
    <w:basedOn w:val="HeadingBase"/>
    <w:rsid w:val="008F6BB7"/>
    <w:pPr>
      <w:spacing w:before="240" w:after="60"/>
    </w:pPr>
    <w:rPr>
      <w:sz w:val="20"/>
    </w:rPr>
  </w:style>
  <w:style w:type="paragraph" w:customStyle="1" w:styleId="SubHeading1">
    <w:name w:val="SubHeading1"/>
    <w:basedOn w:val="HeadingBase"/>
    <w:rsid w:val="008F6BB7"/>
    <w:pPr>
      <w:spacing w:before="240" w:after="60"/>
    </w:pPr>
    <w:rPr>
      <w:color w:val="918585"/>
      <w:sz w:val="22"/>
    </w:rPr>
  </w:style>
  <w:style w:type="paragraph" w:customStyle="1" w:styleId="SideHeading">
    <w:name w:val="Side Heading"/>
    <w:basedOn w:val="HeadingBase"/>
    <w:rsid w:val="008F6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BB7"/>
    <w:pPr>
      <w:numPr>
        <w:numId w:val="10"/>
      </w:numPr>
    </w:pPr>
  </w:style>
  <w:style w:type="paragraph" w:styleId="PlainText">
    <w:name w:val="Plain Text"/>
    <w:basedOn w:val="Normal"/>
    <w:link w:val="PlainTextChar"/>
    <w:rsid w:val="008F6BB7"/>
    <w:rPr>
      <w:sz w:val="20"/>
    </w:rPr>
  </w:style>
  <w:style w:type="character" w:customStyle="1" w:styleId="PlainTextChar">
    <w:name w:val="Plain Text Char"/>
    <w:basedOn w:val="DefaultParagraphFont"/>
    <w:link w:val="PlainText"/>
    <w:rsid w:val="008F6BB7"/>
    <w:rPr>
      <w:rFonts w:ascii="Courier New" w:eastAsia="Times New Roman" w:hAnsi="Courier New" w:cs="Times New Roman"/>
      <w:sz w:val="20"/>
      <w:szCs w:val="20"/>
      <w:lang w:eastAsia="en-US"/>
    </w:rPr>
  </w:style>
  <w:style w:type="character" w:customStyle="1" w:styleId="MenuOption">
    <w:name w:val="Menu Option"/>
    <w:basedOn w:val="DefaultParagraphFont"/>
    <w:rsid w:val="008F6BB7"/>
    <w:rPr>
      <w:b/>
      <w:smallCaps/>
    </w:rPr>
  </w:style>
  <w:style w:type="paragraph" w:customStyle="1" w:styleId="TableListNumber">
    <w:name w:val="Table List Number"/>
    <w:basedOn w:val="ListNumber"/>
    <w:rsid w:val="008F6BB7"/>
    <w:pPr>
      <w:numPr>
        <w:numId w:val="0"/>
      </w:numPr>
    </w:pPr>
  </w:style>
  <w:style w:type="paragraph" w:styleId="TOC4">
    <w:name w:val="toc 4"/>
    <w:basedOn w:val="TOCBase"/>
    <w:next w:val="Normal"/>
    <w:semiHidden/>
    <w:rsid w:val="008F6BB7"/>
    <w:pPr>
      <w:tabs>
        <w:tab w:val="right" w:leader="dot" w:pos="9071"/>
      </w:tabs>
      <w:ind w:left="1701"/>
    </w:pPr>
  </w:style>
  <w:style w:type="paragraph" w:customStyle="1" w:styleId="ListAlpha">
    <w:name w:val="List Alpha"/>
    <w:basedOn w:val="List"/>
    <w:rsid w:val="008F6BB7"/>
    <w:pPr>
      <w:numPr>
        <w:numId w:val="8"/>
      </w:numPr>
    </w:pPr>
  </w:style>
  <w:style w:type="paragraph" w:customStyle="1" w:styleId="ListAlpha2">
    <w:name w:val="List Alpha 2"/>
    <w:basedOn w:val="List2"/>
    <w:rsid w:val="008F6BB7"/>
    <w:pPr>
      <w:numPr>
        <w:numId w:val="7"/>
      </w:numPr>
    </w:pPr>
  </w:style>
  <w:style w:type="paragraph" w:styleId="List2">
    <w:name w:val="List 2"/>
    <w:basedOn w:val="BodyText"/>
    <w:rsid w:val="008F6BB7"/>
    <w:pPr>
      <w:tabs>
        <w:tab w:val="left" w:pos="680"/>
      </w:tabs>
      <w:spacing w:before="60" w:after="60"/>
      <w:ind w:left="680" w:hanging="340"/>
    </w:pPr>
  </w:style>
  <w:style w:type="paragraph" w:styleId="List3">
    <w:name w:val="List 3"/>
    <w:basedOn w:val="BodyText"/>
    <w:rsid w:val="008F6BB7"/>
    <w:pPr>
      <w:tabs>
        <w:tab w:val="left" w:pos="1021"/>
      </w:tabs>
      <w:spacing w:before="60" w:after="60"/>
      <w:ind w:left="1020" w:hanging="340"/>
    </w:pPr>
  </w:style>
  <w:style w:type="paragraph" w:styleId="List4">
    <w:name w:val="List 4"/>
    <w:basedOn w:val="BodyText"/>
    <w:rsid w:val="008F6BB7"/>
    <w:pPr>
      <w:tabs>
        <w:tab w:val="left" w:pos="1361"/>
      </w:tabs>
      <w:spacing w:before="60" w:after="60"/>
      <w:ind w:left="1361" w:hanging="340"/>
    </w:pPr>
  </w:style>
  <w:style w:type="paragraph" w:styleId="List5">
    <w:name w:val="List 5"/>
    <w:basedOn w:val="BodyText"/>
    <w:rsid w:val="008F6BB7"/>
    <w:pPr>
      <w:tabs>
        <w:tab w:val="left" w:pos="1701"/>
      </w:tabs>
      <w:spacing w:before="60" w:after="60"/>
      <w:ind w:left="1701" w:hanging="340"/>
    </w:pPr>
  </w:style>
  <w:style w:type="paragraph" w:styleId="ListBullet3">
    <w:name w:val="List Bullet 3"/>
    <w:basedOn w:val="List3"/>
    <w:rsid w:val="008F6BB7"/>
    <w:pPr>
      <w:numPr>
        <w:numId w:val="13"/>
      </w:numPr>
      <w:tabs>
        <w:tab w:val="clear" w:pos="1021"/>
      </w:tabs>
      <w:ind w:left="1037" w:hanging="357"/>
    </w:pPr>
  </w:style>
  <w:style w:type="paragraph" w:styleId="ListBullet4">
    <w:name w:val="List Bullet 4"/>
    <w:basedOn w:val="List4"/>
    <w:rsid w:val="008F6BB7"/>
    <w:pPr>
      <w:numPr>
        <w:numId w:val="2"/>
      </w:numPr>
      <w:tabs>
        <w:tab w:val="clear" w:pos="1361"/>
      </w:tabs>
    </w:pPr>
  </w:style>
  <w:style w:type="paragraph" w:styleId="ListBullet5">
    <w:name w:val="List Bullet 5"/>
    <w:basedOn w:val="List5"/>
    <w:rsid w:val="008F6BB7"/>
    <w:pPr>
      <w:numPr>
        <w:numId w:val="3"/>
      </w:numPr>
    </w:pPr>
  </w:style>
  <w:style w:type="paragraph" w:styleId="ListContinue2">
    <w:name w:val="List Continue 2"/>
    <w:basedOn w:val="List2"/>
    <w:rsid w:val="008F6BB7"/>
    <w:pPr>
      <w:ind w:firstLine="0"/>
    </w:pPr>
  </w:style>
  <w:style w:type="paragraph" w:styleId="ListContinue3">
    <w:name w:val="List Continue 3"/>
    <w:basedOn w:val="List3"/>
    <w:rsid w:val="008F6BB7"/>
    <w:pPr>
      <w:ind w:left="1021" w:firstLine="0"/>
    </w:pPr>
  </w:style>
  <w:style w:type="paragraph" w:styleId="ListContinue4">
    <w:name w:val="List Continue 4"/>
    <w:basedOn w:val="List4"/>
    <w:rsid w:val="008F6BB7"/>
    <w:pPr>
      <w:ind w:firstLine="0"/>
    </w:pPr>
  </w:style>
  <w:style w:type="paragraph" w:styleId="ListContinue5">
    <w:name w:val="List Continue 5"/>
    <w:basedOn w:val="List5"/>
    <w:rsid w:val="008F6BB7"/>
    <w:pPr>
      <w:ind w:firstLine="0"/>
    </w:pPr>
  </w:style>
  <w:style w:type="paragraph" w:styleId="ListNumber3">
    <w:name w:val="List Number 3"/>
    <w:basedOn w:val="List3"/>
    <w:rsid w:val="008F6BB7"/>
    <w:pPr>
      <w:numPr>
        <w:numId w:val="4"/>
      </w:numPr>
    </w:pPr>
  </w:style>
  <w:style w:type="paragraph" w:styleId="ListNumber4">
    <w:name w:val="List Number 4"/>
    <w:basedOn w:val="List4"/>
    <w:rsid w:val="008F6BB7"/>
    <w:pPr>
      <w:numPr>
        <w:numId w:val="5"/>
      </w:numPr>
    </w:pPr>
  </w:style>
  <w:style w:type="paragraph" w:styleId="ListNumber5">
    <w:name w:val="List Number 5"/>
    <w:basedOn w:val="List5"/>
    <w:rsid w:val="008F6BB7"/>
    <w:pPr>
      <w:numPr>
        <w:numId w:val="6"/>
      </w:numPr>
    </w:pPr>
  </w:style>
  <w:style w:type="paragraph" w:styleId="BlockText">
    <w:name w:val="Block Text"/>
    <w:basedOn w:val="Normal"/>
    <w:rsid w:val="008F6BB7"/>
    <w:pPr>
      <w:spacing w:after="120"/>
      <w:ind w:left="1440" w:right="1440"/>
    </w:pPr>
  </w:style>
  <w:style w:type="character" w:customStyle="1" w:styleId="Subscript">
    <w:name w:val="Subscript"/>
    <w:basedOn w:val="DefaultParagraphFont"/>
    <w:rsid w:val="008F6BB7"/>
    <w:rPr>
      <w:sz w:val="16"/>
      <w:vertAlign w:val="subscript"/>
    </w:rPr>
  </w:style>
  <w:style w:type="character" w:customStyle="1" w:styleId="Superscript">
    <w:name w:val="Superscript"/>
    <w:basedOn w:val="DefaultParagraphFont"/>
    <w:rsid w:val="008F6BB7"/>
    <w:rPr>
      <w:sz w:val="16"/>
      <w:vertAlign w:val="superscript"/>
    </w:rPr>
  </w:style>
  <w:style w:type="character" w:customStyle="1" w:styleId="Symbols">
    <w:name w:val="Symbols"/>
    <w:basedOn w:val="DefaultParagraphFont"/>
    <w:rsid w:val="008F6BB7"/>
    <w:rPr>
      <w:rFonts w:ascii="Symbol" w:hAnsi="Symbol"/>
    </w:rPr>
  </w:style>
  <w:style w:type="character" w:customStyle="1" w:styleId="MenuOptions">
    <w:name w:val="Menu Options"/>
    <w:basedOn w:val="DefaultParagraphFont"/>
    <w:rsid w:val="008F6BB7"/>
    <w:rPr>
      <w:rFonts w:ascii="Arial Narrow" w:hAnsi="Arial Narrow"/>
      <w:smallCaps/>
    </w:rPr>
  </w:style>
  <w:style w:type="character" w:customStyle="1" w:styleId="Buttons">
    <w:name w:val="Buttons"/>
    <w:basedOn w:val="DefaultParagraphFont"/>
    <w:rsid w:val="008F6BB7"/>
    <w:rPr>
      <w:b/>
    </w:rPr>
  </w:style>
  <w:style w:type="character" w:customStyle="1" w:styleId="Underlined">
    <w:name w:val="Underlined"/>
    <w:basedOn w:val="DefaultParagraphFont"/>
    <w:rsid w:val="008F6BB7"/>
    <w:rPr>
      <w:u w:val="single"/>
    </w:rPr>
  </w:style>
  <w:style w:type="paragraph" w:customStyle="1" w:styleId="TableBodyTextRight">
    <w:name w:val="Table Body Text Right"/>
    <w:basedOn w:val="TableBodyText"/>
    <w:rsid w:val="008F6BB7"/>
    <w:pPr>
      <w:widowControl w:val="0"/>
      <w:autoSpaceDE w:val="0"/>
      <w:autoSpaceDN w:val="0"/>
      <w:adjustRightInd w:val="0"/>
      <w:jc w:val="right"/>
    </w:pPr>
    <w:rPr>
      <w:rFonts w:cs="Arial"/>
      <w:szCs w:val="18"/>
    </w:rPr>
  </w:style>
  <w:style w:type="paragraph" w:customStyle="1" w:styleId="CopyrightText">
    <w:name w:val="Copyright Text"/>
    <w:basedOn w:val="BodyText"/>
    <w:rsid w:val="008F6BB7"/>
    <w:rPr>
      <w:sz w:val="18"/>
    </w:rPr>
  </w:style>
  <w:style w:type="paragraph" w:customStyle="1" w:styleId="BodySmallRight">
    <w:name w:val="Body Small Right"/>
    <w:basedOn w:val="BodyTextRight"/>
    <w:rsid w:val="008F6BB7"/>
    <w:rPr>
      <w:sz w:val="18"/>
      <w:szCs w:val="18"/>
    </w:rPr>
  </w:style>
  <w:style w:type="paragraph" w:customStyle="1" w:styleId="MarginEdition">
    <w:name w:val="Margin Edition"/>
    <w:basedOn w:val="MarginNote"/>
    <w:rsid w:val="008F6BB7"/>
    <w:pPr>
      <w:spacing w:before="0" w:after="0"/>
    </w:pPr>
    <w:rPr>
      <w:rFonts w:ascii="Times New Roman" w:hAnsi="Times New Roman"/>
      <w:color w:val="999999"/>
    </w:rPr>
  </w:style>
  <w:style w:type="paragraph" w:customStyle="1" w:styleId="Spacer">
    <w:name w:val="Spacer"/>
    <w:basedOn w:val="Normal"/>
    <w:rsid w:val="008F6BB7"/>
    <w:rPr>
      <w:sz w:val="2"/>
      <w:szCs w:val="2"/>
    </w:rPr>
  </w:style>
  <w:style w:type="character" w:customStyle="1" w:styleId="Small">
    <w:name w:val="Small"/>
    <w:basedOn w:val="DefaultParagraphFont"/>
    <w:rsid w:val="008F6BB7"/>
    <w:rPr>
      <w:sz w:val="16"/>
    </w:rPr>
  </w:style>
  <w:style w:type="paragraph" w:customStyle="1" w:styleId="WideTable">
    <w:name w:val="Wide Table"/>
    <w:basedOn w:val="Normal"/>
    <w:rsid w:val="008F6BB7"/>
    <w:pPr>
      <w:ind w:left="-1418"/>
    </w:pPr>
    <w:rPr>
      <w:sz w:val="2"/>
      <w:szCs w:val="2"/>
    </w:rPr>
  </w:style>
  <w:style w:type="character" w:styleId="PageNumber">
    <w:name w:val="page number"/>
    <w:basedOn w:val="DefaultParagraphFont"/>
    <w:rsid w:val="008F6BB7"/>
  </w:style>
  <w:style w:type="paragraph" w:styleId="Quote">
    <w:name w:val="Quote"/>
    <w:basedOn w:val="Heading1"/>
    <w:link w:val="QuoteChar"/>
    <w:qFormat/>
    <w:rsid w:val="008F6BB7"/>
    <w:rPr>
      <w:b w:val="0"/>
      <w:sz w:val="72"/>
      <w:szCs w:val="72"/>
      <w:lang w:val="en-NZ"/>
    </w:rPr>
  </w:style>
  <w:style w:type="character" w:customStyle="1" w:styleId="QuoteChar">
    <w:name w:val="Quote Char"/>
    <w:basedOn w:val="DefaultParagraphFont"/>
    <w:link w:val="Quote"/>
    <w:rsid w:val="008F6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BB7"/>
    <w:pPr>
      <w:pageBreakBefore/>
    </w:pPr>
  </w:style>
  <w:style w:type="paragraph" w:customStyle="1" w:styleId="Border">
    <w:name w:val="Border"/>
    <w:basedOn w:val="Normal"/>
    <w:qFormat/>
    <w:rsid w:val="008F6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BB7"/>
    <w:rPr>
      <w:b/>
      <w:bCs/>
      <w:i/>
      <w:iCs/>
      <w:color w:val="auto"/>
    </w:rPr>
  </w:style>
  <w:style w:type="paragraph" w:styleId="IntenseQuote">
    <w:name w:val="Intense Quote"/>
    <w:basedOn w:val="Normal"/>
    <w:next w:val="Normal"/>
    <w:link w:val="IntenseQuoteChar"/>
    <w:uiPriority w:val="30"/>
    <w:qFormat/>
    <w:rsid w:val="008F6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BB7"/>
    <w:rPr>
      <w:smallCaps/>
      <w:color w:val="auto"/>
      <w:u w:val="single"/>
    </w:rPr>
  </w:style>
  <w:style w:type="character" w:styleId="IntenseReference">
    <w:name w:val="Intense Reference"/>
    <w:basedOn w:val="DefaultParagraphFont"/>
    <w:uiPriority w:val="32"/>
    <w:qFormat/>
    <w:rsid w:val="008F6BB7"/>
    <w:rPr>
      <w:b/>
      <w:bCs/>
      <w:smallCaps/>
      <w:color w:val="auto"/>
      <w:spacing w:val="5"/>
      <w:u w:val="single"/>
    </w:rPr>
  </w:style>
  <w:style w:type="paragraph" w:customStyle="1" w:styleId="2ColumnHeading">
    <w:name w:val="2Column Heading"/>
    <w:basedOn w:val="BodyText"/>
    <w:qFormat/>
    <w:rsid w:val="008F6BB7"/>
    <w:pPr>
      <w:spacing w:after="60"/>
      <w:ind w:left="-2268"/>
    </w:pPr>
    <w:rPr>
      <w:b/>
    </w:rPr>
  </w:style>
  <w:style w:type="paragraph" w:customStyle="1" w:styleId="Heading1TOC">
    <w:name w:val="Heading1 TOC"/>
    <w:basedOn w:val="Normal"/>
    <w:qFormat/>
    <w:rsid w:val="008F6BB7"/>
    <w:pPr>
      <w:spacing w:before="240" w:after="120"/>
    </w:pPr>
    <w:rPr>
      <w:rFonts w:ascii="Times New Roman" w:hAnsi="Times New Roman"/>
      <w:b/>
      <w:sz w:val="32"/>
    </w:rPr>
  </w:style>
  <w:style w:type="paragraph" w:customStyle="1" w:styleId="Heading2TOC">
    <w:name w:val="Heading2 TOC"/>
    <w:basedOn w:val="Normal"/>
    <w:qFormat/>
    <w:rsid w:val="008F6BB7"/>
    <w:pPr>
      <w:spacing w:before="240" w:after="60"/>
    </w:pPr>
    <w:rPr>
      <w:rFonts w:ascii="Times New Roman" w:hAnsi="Times New Roman"/>
      <w:b/>
      <w:sz w:val="28"/>
    </w:rPr>
  </w:style>
  <w:style w:type="character" w:customStyle="1" w:styleId="Underline">
    <w:name w:val="Underline"/>
    <w:basedOn w:val="DefaultParagraphFont"/>
    <w:qFormat/>
    <w:rsid w:val="008F6BB7"/>
    <w:rPr>
      <w:u w:val="single"/>
    </w:rPr>
  </w:style>
  <w:style w:type="paragraph" w:styleId="BalloonText">
    <w:name w:val="Balloon Text"/>
    <w:basedOn w:val="Normal"/>
    <w:link w:val="BalloonTextChar"/>
    <w:rsid w:val="008F6BB7"/>
    <w:rPr>
      <w:rFonts w:ascii="Tahoma" w:hAnsi="Tahoma" w:cs="Tahoma"/>
      <w:sz w:val="16"/>
      <w:szCs w:val="16"/>
    </w:rPr>
  </w:style>
  <w:style w:type="character" w:customStyle="1" w:styleId="BalloonTextChar">
    <w:name w:val="Balloon Text Char"/>
    <w:basedOn w:val="DefaultParagraphFont"/>
    <w:link w:val="BalloonText"/>
    <w:rsid w:val="008F6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BB7"/>
    <w:rPr>
      <w:b/>
      <w:color w:val="660033"/>
      <w:spacing w:val="0"/>
    </w:rPr>
  </w:style>
  <w:style w:type="paragraph" w:customStyle="1" w:styleId="Nameditemlist">
    <w:name w:val="Named item list"/>
    <w:basedOn w:val="BodyText"/>
    <w:qFormat/>
    <w:rsid w:val="008F6BB7"/>
    <w:pPr>
      <w:tabs>
        <w:tab w:val="left" w:pos="2835"/>
      </w:tabs>
      <w:ind w:left="2835" w:hanging="2835"/>
    </w:pPr>
  </w:style>
  <w:style w:type="paragraph" w:customStyle="1" w:styleId="BodyTextnopadding">
    <w:name w:val="Body Text no padding"/>
    <w:basedOn w:val="BodyText"/>
    <w:qFormat/>
    <w:rsid w:val="008F6BB7"/>
    <w:pPr>
      <w:spacing w:before="0" w:after="0"/>
    </w:pPr>
  </w:style>
  <w:style w:type="paragraph" w:customStyle="1" w:styleId="BodyTextBold">
    <w:name w:val="Body Text Bold"/>
    <w:basedOn w:val="BodyText"/>
    <w:qFormat/>
    <w:rsid w:val="008F6BB7"/>
    <w:rPr>
      <w:b/>
    </w:rPr>
  </w:style>
  <w:style w:type="character" w:styleId="Hyperlink">
    <w:name w:val="Hyperlink"/>
    <w:basedOn w:val="DefaultParagraphFont"/>
    <w:uiPriority w:val="99"/>
    <w:unhideWhenUsed/>
    <w:rsid w:val="003952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6906</Characters>
  <Application>Microsoft Office Word</Application>
  <DocSecurity>0</DocSecurity>
  <Lines>203</Lines>
  <Paragraphs>116</Paragraphs>
  <ScaleCrop>false</ScaleCrop>
  <Company>Author-it Software Corporation Ltd.</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NWPGEN001 Apply the risk management principles of the water industry standards, guidelines and legislation</dc:title>
  <dc:subject>Approved</dc:subject>
  <dc:creator>BuildSkills Australia</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