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56FE" w:rsidP="00D956FE">
      <w:pPr>
        <w:pStyle w:val="Title"/>
      </w:pPr>
      <w:r>
        <w:fldChar w:fldCharType="begin"/>
      </w:r>
      <w:r>
        <w:instrText xml:space="preserve"> TITLE   \* MERGEFORMAT </w:instrText>
      </w:r>
      <w:r>
        <w:fldChar w:fldCharType="separate"/>
      </w:r>
      <w:r>
        <w:t>Assessment Requirements for NWPGEN001 Apply the risk management principles of the water industry standards, guidelines and legislation</w:t>
      </w:r>
      <w:r>
        <w:fldChar w:fldCharType="end"/>
      </w:r>
    </w:p>
    <w:p w:rsidR="00D956FE" w:rsidP="00D956FE">
      <w:pPr>
        <w:pStyle w:val="Version"/>
        <w:sectPr w:rsidSect="00A62E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2E3A" w:rsidP="00A62E3A">
      <w:pPr>
        <w:pStyle w:val="SuperHeading"/>
      </w:pPr>
      <w:r w:rsidRPr="00A62E3A">
        <w:t>Assessment Requirements for NWPGEN001 Apply the risk management principles of the water industry standards, guidelines and legislation</w:t>
      </w:r>
    </w:p>
    <w:p w:rsidR="00000000" w:rsidRPr="00A62E3A" w:rsidP="00A62E3A">
      <w:pPr>
        <w:pStyle w:val="Heading1"/>
      </w:pPr>
      <w:bookmarkStart w:id="1" w:name="O_742683"/>
      <w:bookmarkEnd w:id="1"/>
      <w:r w:rsidRPr="00A62E3A">
        <w:t>Modification History</w:t>
      </w:r>
    </w:p>
    <w:tbl>
      <w:tblPr>
        <w:tblW w:w="0" w:type="auto"/>
        <w:tblLayout w:type="fixed"/>
        <w:tblCellMar>
          <w:left w:w="62" w:type="dxa"/>
          <w:right w:w="62" w:type="dxa"/>
        </w:tblCellMar>
        <w:tblLook w:val="0000"/>
      </w:tblPr>
      <w:tblGrid>
        <w:gridCol w:w="1134"/>
        <w:gridCol w:w="7937"/>
      </w:tblGrid>
      <w:tr w:rsidTr="00D956F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E3A">
            <w:pPr>
              <w:pStyle w:val="TableHeading"/>
              <w:rPr>
                <w:lang w:val="en-NZ"/>
              </w:rPr>
            </w:pPr>
            <w:r w:rsidRPr="00A62E3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E3A">
            <w:pPr>
              <w:pStyle w:val="TableHeading"/>
              <w:rPr>
                <w:lang w:val="en-NZ"/>
              </w:rPr>
            </w:pPr>
            <w:r w:rsidRPr="00A62E3A">
              <w:t>Comments</w:t>
            </w:r>
          </w:p>
        </w:tc>
      </w:tr>
      <w:tr w:rsidTr="00D956F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E3A">
            <w:pPr>
              <w:pStyle w:val="BodyText"/>
              <w:rPr>
                <w:lang w:val="en-NZ"/>
              </w:rPr>
            </w:pPr>
            <w:r w:rsidRPr="00A62E3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2E3A" w:rsidP="00A62E3A">
            <w:pPr>
              <w:pStyle w:val="BodyText"/>
            </w:pPr>
            <w:r w:rsidRPr="00A62E3A">
              <w:t xml:space="preserve">These Assessment Requirements were released in NWP Water Training Package release 1.0 and meet the Standards for Training Packages. </w:t>
            </w:r>
          </w:p>
        </w:tc>
      </w:tr>
    </w:tbl>
    <w:p w:rsidR="00D956FE" w:rsidP="00A62E3A">
      <w:pPr>
        <w:pStyle w:val="BodyText"/>
      </w:pPr>
    </w:p>
    <w:p w:rsidR="00D956FE" w:rsidP="00A62E3A">
      <w:pPr>
        <w:pStyle w:val="BodyText"/>
      </w:pPr>
    </w:p>
    <w:p w:rsidR="00000000" w:rsidRPr="00A62E3A" w:rsidP="00A62E3A">
      <w:pPr>
        <w:pStyle w:val="Heading1"/>
      </w:pPr>
      <w:bookmarkStart w:id="2" w:name="O_742684"/>
      <w:bookmarkEnd w:id="2"/>
      <w:r w:rsidRPr="00A62E3A">
        <w:t>Performance Evidence</w:t>
      </w:r>
    </w:p>
    <w:p w:rsidR="00000000" w:rsidRPr="00A62E3A" w:rsidP="00D956FE">
      <w:pPr>
        <w:pStyle w:val="BodyText"/>
      </w:pPr>
      <w:r w:rsidRPr="00A62E3A">
        <w:t>Evidence required to demonstrate competence must satisfy all of the requirements o</w:t>
      </w:r>
      <w:r w:rsidRPr="00A62E3A">
        <w:t>f the elements and performance criteria. To be deemed competent the candidate must be assessed using at least one of the guidelines listed in the the Range of Condistions. If not otherwise specified the candidate must demonstrate evidence of performance of</w:t>
      </w:r>
      <w:r w:rsidRPr="00A62E3A">
        <w:t xml:space="preserve"> the following on at least one occasion.</w:t>
      </w:r>
    </w:p>
    <w:p w:rsidR="00000000" w:rsidRPr="00A62E3A" w:rsidP="00A62E3A">
      <w:pPr>
        <w:pStyle w:val="ListBullet"/>
      </w:pPr>
      <w:r w:rsidRPr="00A62E3A">
        <w:t>accessing and interpreting risk management principles</w:t>
      </w:r>
    </w:p>
    <w:p w:rsidR="00000000" w:rsidRPr="00A62E3A" w:rsidP="00A62E3A">
      <w:pPr>
        <w:pStyle w:val="ListBullet"/>
      </w:pPr>
      <w:r w:rsidRPr="00A62E3A">
        <w:t>explaining principles of relevant guidelines and putting into context</w:t>
      </w:r>
    </w:p>
    <w:p w:rsidR="00000000" w:rsidRPr="00A62E3A" w:rsidP="00A62E3A">
      <w:pPr>
        <w:pStyle w:val="ListBullet"/>
      </w:pPr>
      <w:r w:rsidRPr="00A62E3A">
        <w:t>identifying the main functions of a water supply system</w:t>
      </w:r>
    </w:p>
    <w:p w:rsidR="00000000" w:rsidRPr="00A62E3A" w:rsidP="00A62E3A">
      <w:pPr>
        <w:pStyle w:val="ListBullet"/>
      </w:pPr>
      <w:r w:rsidRPr="00A62E3A">
        <w:t>identifying risk control measures</w:t>
      </w:r>
    </w:p>
    <w:p w:rsidR="00000000" w:rsidRPr="00A62E3A" w:rsidP="00A62E3A">
      <w:pPr>
        <w:pStyle w:val="ListBullet"/>
      </w:pPr>
      <w:r w:rsidRPr="00A62E3A">
        <w:t>listing the requirements of risk management plans</w:t>
      </w:r>
    </w:p>
    <w:p w:rsidR="00000000" w:rsidRPr="00A62E3A" w:rsidP="00A62E3A">
      <w:pPr>
        <w:pStyle w:val="ListBullet"/>
      </w:pPr>
      <w:r w:rsidRPr="00A62E3A">
        <w:t>undertaking hazard identification and risk assessment on a specific project or site</w:t>
      </w:r>
    </w:p>
    <w:p w:rsidR="00000000" w:rsidRPr="00A62E3A" w:rsidP="00A62E3A">
      <w:pPr>
        <w:pStyle w:val="ListBullet"/>
      </w:pPr>
      <w:r w:rsidRPr="00A62E3A">
        <w:t>evaluating records of water quality incidents</w:t>
      </w:r>
    </w:p>
    <w:p w:rsidR="00000000" w:rsidRPr="00A62E3A" w:rsidP="00A62E3A">
      <w:pPr>
        <w:pStyle w:val="ListBullet"/>
      </w:pPr>
      <w:r w:rsidRPr="00A62E3A">
        <w:t>explaining relationship between guidelines, water quality management plans a</w:t>
      </w:r>
      <w:r w:rsidRPr="00A62E3A">
        <w:t xml:space="preserve">nd work practices                                                                                                                                                                                                                                               </w:t>
      </w:r>
      <w:r w:rsidRPr="00A62E3A">
        <w:t xml:space="preserve">              </w:t>
      </w:r>
    </w:p>
    <w:p w:rsidR="00000000" w:rsidRPr="00A62E3A" w:rsidP="00A62E3A">
      <w:pPr>
        <w:pStyle w:val="AllowPageBreak"/>
      </w:pPr>
    </w:p>
    <w:p w:rsidR="00000000" w:rsidRPr="00A62E3A" w:rsidP="00A62E3A">
      <w:pPr>
        <w:pStyle w:val="Heading1"/>
      </w:pPr>
      <w:bookmarkStart w:id="3" w:name="O_742685"/>
      <w:bookmarkEnd w:id="3"/>
      <w:r w:rsidRPr="00A62E3A">
        <w:t>Knowledge Evidence</w:t>
      </w:r>
    </w:p>
    <w:p w:rsidR="00000000" w:rsidRPr="00A62E3A" w:rsidP="00D956FE">
      <w:pPr>
        <w:pStyle w:val="BodyText"/>
      </w:pPr>
      <w:r w:rsidRPr="00A62E3A">
        <w:t>Evidence required to demonstrate competence must satisfy all of the requirements of the elements and performance criteria. If not otherwise specified the depth of knowledge demonstrated must be appropriate</w:t>
      </w:r>
      <w:r w:rsidRPr="00A62E3A">
        <w:t xml:space="preserve"> to the job context of the candidate.</w:t>
      </w:r>
    </w:p>
    <w:p w:rsidR="00000000" w:rsidRPr="00A62E3A" w:rsidP="00D956FE">
      <w:pPr>
        <w:pStyle w:val="BodyText"/>
      </w:pPr>
      <w:r w:rsidRPr="00A62E3A">
        <w:t>Basic knowledge of:</w:t>
      </w:r>
    </w:p>
    <w:p w:rsidR="00000000" w:rsidRPr="00A62E3A" w:rsidP="00A62E3A">
      <w:pPr>
        <w:pStyle w:val="ListBullet"/>
      </w:pPr>
      <w:r w:rsidRPr="00A62E3A">
        <w:t>relevant guideline guiding principles</w:t>
      </w:r>
    </w:p>
    <w:p w:rsidR="00000000" w:rsidRPr="00A62E3A" w:rsidP="00A62E3A">
      <w:pPr>
        <w:pStyle w:val="ListBullet"/>
      </w:pPr>
      <w:r w:rsidRPr="00A62E3A">
        <w:t>framework for the management of drinking water quality or recycled water</w:t>
      </w:r>
    </w:p>
    <w:p w:rsidR="00000000" w:rsidRPr="00A62E3A" w:rsidP="00A62E3A">
      <w:pPr>
        <w:pStyle w:val="ListBullet"/>
      </w:pPr>
      <w:r w:rsidRPr="00A62E3A">
        <w:t>established organisational risk management procedures</w:t>
      </w:r>
    </w:p>
    <w:p w:rsidR="00000000" w:rsidRPr="00A62E3A" w:rsidP="00A62E3A">
      <w:pPr>
        <w:pStyle w:val="ListBullet"/>
      </w:pPr>
      <w:r w:rsidRPr="00A62E3A">
        <w:t>water quality risk assessment an</w:t>
      </w:r>
      <w:r w:rsidRPr="00A62E3A">
        <w:t>d control procedures</w:t>
      </w:r>
    </w:p>
    <w:p w:rsidR="00000000" w:rsidRPr="00A62E3A" w:rsidP="00A62E3A">
      <w:pPr>
        <w:pStyle w:val="ListBullet"/>
      </w:pPr>
      <w:r w:rsidRPr="00A62E3A">
        <w:t>water cycle</w:t>
      </w:r>
    </w:p>
    <w:p w:rsidR="00000000" w:rsidRPr="00A62E3A" w:rsidP="00A62E3A">
      <w:pPr>
        <w:pStyle w:val="ListBullet"/>
      </w:pPr>
      <w:r w:rsidRPr="00A62E3A">
        <w:t>ecologically sustainable development</w:t>
      </w:r>
    </w:p>
    <w:p w:rsidR="00000000" w:rsidRPr="00A62E3A" w:rsidP="00A62E3A">
      <w:pPr>
        <w:pStyle w:val="ListBullet"/>
      </w:pPr>
      <w:r w:rsidRPr="00A62E3A">
        <w:t>water quality risk factors and performance indicators</w:t>
      </w:r>
    </w:p>
    <w:p w:rsidR="00000000" w:rsidRPr="00A62E3A" w:rsidP="00A62E3A">
      <w:pPr>
        <w:pStyle w:val="ListBullet"/>
      </w:pPr>
      <w:r w:rsidRPr="00A62E3A">
        <w:t>chronic and acute health impacts from human exposure</w:t>
      </w:r>
    </w:p>
    <w:p w:rsidR="00000000" w:rsidRPr="00A62E3A" w:rsidP="00A62E3A">
      <w:pPr>
        <w:pStyle w:val="ListBullet"/>
      </w:pPr>
      <w:r w:rsidRPr="00A62E3A">
        <w:t>concept of the Disability Adjusted Life Year (DALY)</w:t>
      </w:r>
    </w:p>
    <w:p w:rsidR="00000000" w:rsidRPr="00A62E3A" w:rsidP="00A62E3A">
      <w:pPr>
        <w:pStyle w:val="AllowPageBreak"/>
      </w:pPr>
    </w:p>
    <w:p w:rsidR="00000000" w:rsidRPr="00A62E3A" w:rsidP="00A62E3A">
      <w:pPr>
        <w:pStyle w:val="Heading1"/>
      </w:pPr>
      <w:bookmarkStart w:id="4" w:name="O_742686"/>
      <w:bookmarkEnd w:id="4"/>
      <w:r w:rsidRPr="00A62E3A">
        <w:t>Assessment Conditions</w:t>
      </w:r>
    </w:p>
    <w:p w:rsidR="00000000" w:rsidRPr="00A62E3A" w:rsidP="00D956FE">
      <w:pPr>
        <w:pStyle w:val="BodyText"/>
      </w:pPr>
      <w:r w:rsidRPr="00A62E3A">
        <w:t>Competency should be assessed in an actual workplace or in a simulated environment, with access to equipment and infrastructure appropriate to the outcome. Competency should be demonstrated over time to ensure the candidate is assesse</w:t>
      </w:r>
      <w:r w:rsidRPr="00A62E3A">
        <w:t>d across a variety of situations.</w:t>
      </w:r>
      <w:r w:rsidRPr="00A62E3A">
        <w:br/>
      </w:r>
      <w:r w:rsidRPr="00A62E3A">
        <w:br/>
      </w:r>
    </w:p>
    <w:p w:rsidR="00000000" w:rsidRPr="00A62E3A" w:rsidP="00D956FE">
      <w:pPr>
        <w:pStyle w:val="BodyText"/>
      </w:pPr>
      <w:r w:rsidRPr="00A62E3A">
        <w:t>Assessors must satisfy the NVR/AQTF mandatory competency requirements for assessors.</w:t>
      </w:r>
    </w:p>
    <w:p w:rsidR="00000000" w:rsidRPr="00A62E3A" w:rsidP="00A62E3A">
      <w:pPr>
        <w:pStyle w:val="Heading1"/>
      </w:pPr>
      <w:bookmarkStart w:id="5" w:name="O_742689"/>
      <w:bookmarkEnd w:id="5"/>
      <w:r w:rsidRPr="00A62E3A">
        <w:t>Links</w:t>
      </w:r>
    </w:p>
    <w:p w:rsidR="00000000" w:rsidRPr="00A62E3A" w:rsidP="00D956FE">
      <w:pPr>
        <w:pStyle w:val="BodyText"/>
      </w:pPr>
      <w:r w:rsidRPr="00A62E3A">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200D89">
        <w:rPr>
          <w:rStyle w:val="Hyperlink"/>
        </w:rPr>
        <w:t>https://vetnet.education.gov.au/Pages/TrainingDocs.aspx?q=26336bc0-04e5-49d9-8c31-46c49b6a0037</w:t>
      </w:r>
      <w:r>
        <w:fldChar w:fldCharType="end"/>
      </w:r>
    </w:p>
    <w:p w:rsidR="00000000" w:rsidRPr="00A62E3A" w:rsidP="00D956FE">
      <w:pPr>
        <w:pStyle w:val="BodyText"/>
      </w:pPr>
      <w:r w:rsidRPr="00A62E3A">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200D89">
        <w:rPr>
          <w:rStyle w:val="Hyperlink"/>
        </w:rPr>
        <w:t>https://vetnet.education.gov.au/Pages/TrainingDocs.aspx?q=26336bc0-04e5-49d9-8c31-46c49b6a0037</w:t>
      </w:r>
      <w:r>
        <w:fldChar w:fldCharType="end"/>
      </w:r>
    </w:p>
    <w:p w:rsidR="00000000" w:rsidRPr="00A62E3A" w:rsidP="00D956FE">
      <w:pPr>
        <w:pStyle w:val="BodyText"/>
      </w:pPr>
      <w:r w:rsidRPr="00A62E3A">
        <w:t>Companion Volume implementation guides are found in VETN</w:t>
      </w:r>
      <w:r w:rsidRPr="00A62E3A">
        <w:t xml:space="preserve">et - </w:t>
      </w:r>
      <w:r>
        <w:fldChar w:fldCharType="begin"/>
      </w:r>
      <w:r>
        <w:instrText xml:space="preserve"> HYPERLINK "https://vetnet.education.gov.au/Pages/TrainingDocs.aspx?q=26336bc0-04e5-49d9-8c31-46c49b6a0037" </w:instrText>
      </w:r>
      <w:r>
        <w:fldChar w:fldCharType="separate"/>
      </w:r>
      <w:r w:rsidRPr="00200D89">
        <w:rPr>
          <w:rStyle w:val="Hyperlink"/>
        </w:rPr>
        <w:t>https://vetnet.education.gov.au/Pages/TrainingDocs.aspx?q=26336bc0-04e5-49d9-8c31-46c49b6a0037</w:t>
      </w:r>
      <w:r>
        <w:fldChar w:fldCharType="end"/>
      </w:r>
    </w:p>
    <w:p w:rsidR="00000000" w:rsidRPr="00A62E3A" w:rsidP="00D956FE">
      <w:pPr>
        <w:pStyle w:val="BodyText"/>
      </w:pPr>
      <w:r w:rsidRPr="00A62E3A">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200D89">
        <w:rPr>
          <w:rStyle w:val="Hyperlink"/>
        </w:rPr>
        <w:t>https://vetnet.education.gov.au/Pages/TrainingDocs.aspx?q=26336bc0-04e5-49d9-8c31-46c49b6a0037</w:t>
      </w:r>
      <w:r>
        <w:fldChar w:fldCharType="end"/>
      </w:r>
    </w:p>
    <w:p w:rsidR="00000000" w:rsidRPr="00A62E3A" w:rsidP="00A62E3A"/>
    <w:sectPr w:rsidSect="00A62E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E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E3A" w:rsidRPr="00D956FE" w:rsidP="00D956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E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6FE" w:rsidP="00A62E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D956FE" w:rsidP="00A62E3A">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956FE" w:rsidP="00A62E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E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6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2E3A" w:rsidRPr="00D956FE" w:rsidP="00D956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E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6FE" w:rsidRPr="002D2AF8" w:rsidP="00A62E3A">
    <w:pPr>
      <w:pStyle w:val="Header"/>
      <w:framePr w:wrap="around"/>
    </w:pPr>
    <w:r>
      <w:fldChar w:fldCharType="begin"/>
    </w:r>
    <w:r>
      <w:instrText xml:space="preserve"> TITLE   \* MERGEFORMAT </w:instrText>
    </w:r>
    <w:r>
      <w:fldChar w:fldCharType="separate"/>
    </w:r>
    <w:r>
      <w:t>Assessment Requirements for NWPGEN001 Apply the risk management principles of the water industry standards, guidelines and legislation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D956FE" w:rsidP="00A62E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0B48F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518DF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2E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2E3A"/>
    <w:pPr>
      <w:spacing w:before="360" w:after="60"/>
      <w:outlineLvl w:val="0"/>
    </w:pPr>
    <w:rPr>
      <w:sz w:val="32"/>
    </w:rPr>
  </w:style>
  <w:style w:type="paragraph" w:styleId="Heading2">
    <w:name w:val="heading 2"/>
    <w:basedOn w:val="HeadingBase"/>
    <w:next w:val="BodyText"/>
    <w:link w:val="Heading2Char"/>
    <w:qFormat/>
    <w:rsid w:val="00A62E3A"/>
    <w:pPr>
      <w:keepLines/>
      <w:spacing w:before="240" w:after="120"/>
      <w:outlineLvl w:val="1"/>
    </w:pPr>
    <w:rPr>
      <w:sz w:val="28"/>
      <w:szCs w:val="40"/>
    </w:rPr>
  </w:style>
  <w:style w:type="paragraph" w:styleId="Heading3">
    <w:name w:val="heading 3"/>
    <w:basedOn w:val="HeadingBase"/>
    <w:next w:val="BodyText"/>
    <w:link w:val="Heading3Char"/>
    <w:qFormat/>
    <w:rsid w:val="00A62E3A"/>
    <w:pPr>
      <w:spacing w:before="180" w:after="120"/>
      <w:outlineLvl w:val="2"/>
    </w:pPr>
    <w:rPr>
      <w:spacing w:val="-10"/>
      <w:kern w:val="32"/>
    </w:rPr>
  </w:style>
  <w:style w:type="paragraph" w:styleId="Heading4">
    <w:name w:val="heading 4"/>
    <w:basedOn w:val="HeadingBase"/>
    <w:next w:val="BodyText"/>
    <w:link w:val="Heading4Char"/>
    <w:qFormat/>
    <w:rsid w:val="00A62E3A"/>
    <w:pPr>
      <w:spacing w:before="160" w:after="120"/>
      <w:outlineLvl w:val="3"/>
    </w:pPr>
    <w:rPr>
      <w:sz w:val="22"/>
    </w:rPr>
  </w:style>
  <w:style w:type="paragraph" w:styleId="Heading5">
    <w:name w:val="heading 5"/>
    <w:basedOn w:val="HeadingBase"/>
    <w:next w:val="Normal"/>
    <w:link w:val="Heading5Char"/>
    <w:qFormat/>
    <w:rsid w:val="00A62E3A"/>
    <w:pPr>
      <w:spacing w:before="80"/>
      <w:outlineLvl w:val="4"/>
    </w:pPr>
    <w:rPr>
      <w:color w:val="918585"/>
      <w:sz w:val="20"/>
    </w:rPr>
  </w:style>
  <w:style w:type="paragraph" w:styleId="Heading6">
    <w:name w:val="heading 6"/>
    <w:basedOn w:val="HeadingBase"/>
    <w:next w:val="Normal"/>
    <w:link w:val="Heading6Char"/>
    <w:qFormat/>
    <w:rsid w:val="00A62E3A"/>
    <w:pPr>
      <w:spacing w:before="60"/>
      <w:outlineLvl w:val="5"/>
    </w:pPr>
    <w:rPr>
      <w:color w:val="918585"/>
      <w:sz w:val="20"/>
    </w:rPr>
  </w:style>
  <w:style w:type="paragraph" w:styleId="Heading7">
    <w:name w:val="heading 7"/>
    <w:basedOn w:val="Normal"/>
    <w:next w:val="Normal"/>
    <w:link w:val="Heading7Char"/>
    <w:qFormat/>
    <w:rsid w:val="00A62E3A"/>
    <w:pPr>
      <w:ind w:left="720"/>
      <w:outlineLvl w:val="6"/>
    </w:pPr>
    <w:rPr>
      <w:i/>
    </w:rPr>
  </w:style>
  <w:style w:type="paragraph" w:styleId="Heading8">
    <w:name w:val="heading 8"/>
    <w:basedOn w:val="Normal"/>
    <w:next w:val="Normal"/>
    <w:link w:val="Heading8Char"/>
    <w:qFormat/>
    <w:rsid w:val="00A62E3A"/>
    <w:pPr>
      <w:ind w:left="720"/>
      <w:outlineLvl w:val="7"/>
    </w:pPr>
    <w:rPr>
      <w:i/>
    </w:rPr>
  </w:style>
  <w:style w:type="paragraph" w:styleId="Heading9">
    <w:name w:val="heading 9"/>
    <w:basedOn w:val="Normal"/>
    <w:next w:val="Normal"/>
    <w:link w:val="Heading9Char"/>
    <w:qFormat/>
    <w:rsid w:val="00A62E3A"/>
    <w:pPr>
      <w:ind w:left="720"/>
      <w:outlineLvl w:val="8"/>
    </w:pPr>
    <w:rPr>
      <w:i/>
    </w:rPr>
  </w:style>
  <w:style w:type="character" w:default="1" w:styleId="DefaultParagraphFont">
    <w:name w:val="Default Paragraph Font"/>
    <w:uiPriority w:val="1"/>
    <w:unhideWhenUsed/>
    <w:rsid w:val="00A62E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2E3A"/>
  </w:style>
  <w:style w:type="character" w:customStyle="1" w:styleId="Heading1Char">
    <w:name w:val="Heading 1 Char"/>
    <w:basedOn w:val="DefaultParagraphFont"/>
    <w:link w:val="Heading1"/>
    <w:rsid w:val="00A62E3A"/>
    <w:rPr>
      <w:rFonts w:ascii="Times New Roman" w:eastAsia="Times New Roman" w:hAnsi="Times New Roman" w:cs="Times New Roman"/>
      <w:b/>
      <w:sz w:val="32"/>
      <w:szCs w:val="20"/>
      <w:lang w:eastAsia="en-US"/>
    </w:rPr>
  </w:style>
  <w:style w:type="paragraph" w:styleId="BodyText">
    <w:name w:val="Body Text"/>
    <w:basedOn w:val="Normal"/>
    <w:link w:val="BodyTextChar"/>
    <w:rsid w:val="00A62E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2E3A"/>
    <w:rPr>
      <w:rFonts w:ascii="Times New Roman" w:eastAsia="Times New Roman" w:hAnsi="Times New Roman" w:cs="Times New Roman"/>
      <w:sz w:val="24"/>
      <w:lang w:eastAsia="en-US"/>
    </w:rPr>
  </w:style>
  <w:style w:type="paragraph" w:styleId="ListBullet">
    <w:name w:val="List Bullet"/>
    <w:basedOn w:val="List"/>
    <w:rsid w:val="00A62E3A"/>
    <w:pPr>
      <w:numPr>
        <w:numId w:val="12"/>
      </w:numPr>
      <w:tabs>
        <w:tab w:val="clear" w:pos="340"/>
      </w:tabs>
      <w:spacing w:before="40" w:after="40"/>
    </w:pPr>
  </w:style>
  <w:style w:type="paragraph" w:customStyle="1" w:styleId="SuperHeading">
    <w:name w:val="SuperHeading"/>
    <w:basedOn w:val="Normal"/>
    <w:rsid w:val="00A62E3A"/>
    <w:pPr>
      <w:spacing w:before="240" w:after="120"/>
      <w:outlineLvl w:val="0"/>
    </w:pPr>
    <w:rPr>
      <w:rFonts w:ascii="Times New Roman" w:hAnsi="Times New Roman"/>
      <w:b/>
      <w:sz w:val="32"/>
    </w:rPr>
  </w:style>
  <w:style w:type="paragraph" w:customStyle="1" w:styleId="TableHeading">
    <w:name w:val="Table Heading"/>
    <w:basedOn w:val="HeadingBase"/>
    <w:rsid w:val="00A62E3A"/>
    <w:pPr>
      <w:keepLines/>
      <w:pBdr>
        <w:bottom w:val="single" w:sz="6" w:space="1" w:color="918585"/>
      </w:pBdr>
      <w:spacing w:before="240"/>
    </w:pPr>
  </w:style>
  <w:style w:type="paragraph" w:customStyle="1" w:styleId="AllowPageBreak">
    <w:name w:val="AllowPageBreak"/>
    <w:rsid w:val="00A62E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2E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2E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2E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2E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2E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2E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2E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2E3A"/>
    <w:rPr>
      <w:rFonts w:ascii="Courier New" w:eastAsia="Times New Roman" w:hAnsi="Courier New" w:cs="Times New Roman"/>
      <w:i/>
      <w:szCs w:val="20"/>
      <w:lang w:eastAsia="en-US"/>
    </w:rPr>
  </w:style>
  <w:style w:type="paragraph" w:customStyle="1" w:styleId="HeadingBase">
    <w:name w:val="Heading Base"/>
    <w:rsid w:val="00A62E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2E3A"/>
    <w:pPr>
      <w:tabs>
        <w:tab w:val="right" w:leader="dot" w:pos="9072"/>
      </w:tabs>
      <w:ind w:left="567"/>
    </w:pPr>
    <w:rPr>
      <w:szCs w:val="22"/>
    </w:rPr>
  </w:style>
  <w:style w:type="paragraph" w:customStyle="1" w:styleId="TOCBase">
    <w:name w:val="TOC Base"/>
    <w:rsid w:val="00A62E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2E3A"/>
    <w:pPr>
      <w:tabs>
        <w:tab w:val="right" w:leader="dot" w:pos="9072"/>
      </w:tabs>
      <w:spacing w:before="40" w:after="40"/>
      <w:ind w:left="284"/>
    </w:pPr>
    <w:rPr>
      <w:rFonts w:ascii="Times New Roman" w:hAnsi="Times New Roman"/>
    </w:rPr>
  </w:style>
  <w:style w:type="paragraph" w:styleId="TOC1">
    <w:name w:val="toc 1"/>
    <w:basedOn w:val="TOCBase"/>
    <w:next w:val="Normal"/>
    <w:rsid w:val="00A62E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2E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2E3A"/>
    <w:rPr>
      <w:rFonts w:ascii="Times New Roman" w:eastAsia="Times New Roman" w:hAnsi="Times New Roman" w:cs="Times New Roman"/>
      <w:sz w:val="16"/>
      <w:lang w:eastAsia="en-US"/>
    </w:rPr>
  </w:style>
  <w:style w:type="paragraph" w:styleId="Title">
    <w:name w:val="Title"/>
    <w:basedOn w:val="HeadingBase"/>
    <w:link w:val="TitleChar"/>
    <w:qFormat/>
    <w:rsid w:val="00A62E3A"/>
    <w:pPr>
      <w:spacing w:before="5040"/>
      <w:jc w:val="center"/>
    </w:pPr>
    <w:rPr>
      <w:sz w:val="48"/>
      <w:szCs w:val="72"/>
      <w:lang w:val="en-US"/>
    </w:rPr>
  </w:style>
  <w:style w:type="character" w:customStyle="1" w:styleId="TitleChar">
    <w:name w:val="Title Char"/>
    <w:basedOn w:val="DefaultParagraphFont"/>
    <w:link w:val="Title"/>
    <w:rsid w:val="00A62E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2E3A"/>
    <w:pPr>
      <w:tabs>
        <w:tab w:val="left" w:pos="3600"/>
        <w:tab w:val="left" w:pos="3958"/>
      </w:tabs>
    </w:pPr>
  </w:style>
  <w:style w:type="paragraph" w:styleId="List">
    <w:name w:val="List"/>
    <w:basedOn w:val="BodyText"/>
    <w:next w:val="BodyText"/>
    <w:rsid w:val="00A62E3A"/>
    <w:pPr>
      <w:tabs>
        <w:tab w:val="left" w:pos="340"/>
      </w:tabs>
      <w:spacing w:before="60" w:after="60"/>
      <w:ind w:left="340" w:hanging="340"/>
    </w:pPr>
  </w:style>
  <w:style w:type="paragraph" w:customStyle="1" w:styleId="Note">
    <w:name w:val="Note"/>
    <w:basedOn w:val="BodyText"/>
    <w:rsid w:val="00A62E3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62E3A"/>
    <w:rPr>
      <w:b/>
      <w:spacing w:val="0"/>
    </w:rPr>
  </w:style>
  <w:style w:type="paragraph" w:customStyle="1" w:styleId="SuperTitle">
    <w:name w:val="SuperTitle"/>
    <w:basedOn w:val="Title"/>
    <w:rsid w:val="00A62E3A"/>
    <w:pPr>
      <w:framePr w:wrap="auto" w:hAnchor="text" w:y="6049"/>
    </w:pPr>
    <w:rPr>
      <w:color w:val="000000"/>
      <w:sz w:val="40"/>
    </w:rPr>
  </w:style>
  <w:style w:type="paragraph" w:customStyle="1" w:styleId="TOCTitle">
    <w:name w:val="TOCTitle"/>
    <w:basedOn w:val="Heading1"/>
    <w:rsid w:val="00A62E3A"/>
    <w:pPr>
      <w:spacing w:after="240"/>
      <w:jc w:val="center"/>
      <w:outlineLvl w:val="9"/>
    </w:pPr>
    <w:rPr>
      <w:caps/>
    </w:rPr>
  </w:style>
  <w:style w:type="paragraph" w:customStyle="1" w:styleId="Version">
    <w:name w:val="Version"/>
    <w:rsid w:val="00A62E3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62E3A"/>
    <w:pPr>
      <w:numPr>
        <w:numId w:val="13"/>
      </w:numPr>
      <w:tabs>
        <w:tab w:val="clear" w:pos="680"/>
      </w:tabs>
    </w:pPr>
  </w:style>
  <w:style w:type="paragraph" w:styleId="Index1">
    <w:name w:val="index 1"/>
    <w:basedOn w:val="Normal"/>
    <w:next w:val="Normal"/>
    <w:semiHidden/>
    <w:rsid w:val="00A62E3A"/>
    <w:pPr>
      <w:keepNext w:val="0"/>
      <w:tabs>
        <w:tab w:val="right" w:pos="4176"/>
      </w:tabs>
      <w:ind w:left="198" w:hanging="198"/>
    </w:pPr>
    <w:rPr>
      <w:rFonts w:ascii="Garamond" w:hAnsi="Garamond"/>
    </w:rPr>
  </w:style>
  <w:style w:type="paragraph" w:styleId="IndexHeading">
    <w:name w:val="index heading"/>
    <w:basedOn w:val="Normal"/>
    <w:next w:val="Index1"/>
    <w:semiHidden/>
    <w:rsid w:val="00A62E3A"/>
    <w:pPr>
      <w:spacing w:before="120" w:after="120"/>
    </w:pPr>
    <w:rPr>
      <w:rFonts w:ascii="Arial" w:hAnsi="Arial"/>
      <w:b/>
      <w:color w:val="918585"/>
      <w:sz w:val="24"/>
    </w:rPr>
  </w:style>
  <w:style w:type="paragraph" w:styleId="Header">
    <w:name w:val="header"/>
    <w:basedOn w:val="Normal"/>
    <w:link w:val="HeaderChar"/>
    <w:rsid w:val="00A62E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2E3A"/>
    <w:rPr>
      <w:rFonts w:ascii="Times New Roman" w:eastAsia="Times New Roman" w:hAnsi="Times New Roman" w:cs="Times New Roman"/>
      <w:sz w:val="16"/>
      <w:szCs w:val="20"/>
      <w:lang w:val="en-GB" w:eastAsia="en-US"/>
    </w:rPr>
  </w:style>
  <w:style w:type="paragraph" w:customStyle="1" w:styleId="Chapter">
    <w:name w:val="Chapter"/>
    <w:basedOn w:val="Normal"/>
    <w:rsid w:val="00A62E3A"/>
    <w:pPr>
      <w:spacing w:before="240"/>
    </w:pPr>
    <w:rPr>
      <w:rFonts w:ascii="Times New Roman" w:hAnsi="Times New Roman"/>
      <w:smallCaps/>
      <w:spacing w:val="80"/>
      <w:sz w:val="28"/>
    </w:rPr>
  </w:style>
  <w:style w:type="paragraph" w:customStyle="1" w:styleId="InChapter">
    <w:name w:val="InChapter"/>
    <w:basedOn w:val="Heading3"/>
    <w:rsid w:val="00A62E3A"/>
    <w:pPr>
      <w:spacing w:after="240"/>
      <w:outlineLvl w:val="9"/>
    </w:pPr>
    <w:rPr>
      <w:noProof/>
    </w:rPr>
  </w:style>
  <w:style w:type="paragraph" w:styleId="Index2">
    <w:name w:val="index 2"/>
    <w:basedOn w:val="Normal"/>
    <w:next w:val="Normal"/>
    <w:semiHidden/>
    <w:rsid w:val="00A62E3A"/>
    <w:pPr>
      <w:tabs>
        <w:tab w:val="right" w:pos="4176"/>
      </w:tabs>
      <w:ind w:left="568" w:hanging="284"/>
    </w:pPr>
    <w:rPr>
      <w:rFonts w:ascii="Garamond" w:hAnsi="Garamond"/>
    </w:rPr>
  </w:style>
  <w:style w:type="paragraph" w:customStyle="1" w:styleId="Byline">
    <w:name w:val="Byline"/>
    <w:rsid w:val="00A62E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2E3A"/>
    <w:pPr>
      <w:tabs>
        <w:tab w:val="clear" w:pos="3600"/>
        <w:tab w:val="clear" w:pos="3958"/>
      </w:tabs>
      <w:jc w:val="right"/>
    </w:pPr>
  </w:style>
  <w:style w:type="character" w:styleId="Emphasis">
    <w:name w:val="Emphasis"/>
    <w:basedOn w:val="DefaultParagraphFont"/>
    <w:qFormat/>
    <w:rsid w:val="00A62E3A"/>
    <w:rPr>
      <w:i/>
    </w:rPr>
  </w:style>
  <w:style w:type="paragraph" w:styleId="Caption">
    <w:name w:val="caption"/>
    <w:basedOn w:val="BodyText"/>
    <w:next w:val="Normal"/>
    <w:qFormat/>
    <w:rsid w:val="00A62E3A"/>
    <w:pPr>
      <w:framePr w:w="2268" w:hSpace="181" w:vSpace="181" w:wrap="around" w:vAnchor="text" w:hAnchor="page" w:x="1135" w:y="285" w:anchorLock="1"/>
    </w:pPr>
    <w:rPr>
      <w:i/>
    </w:rPr>
  </w:style>
  <w:style w:type="paragraph" w:customStyle="1" w:styleId="MiniTOCTitle">
    <w:name w:val="MiniTOCTitle"/>
    <w:basedOn w:val="Heading4"/>
    <w:rsid w:val="00A62E3A"/>
    <w:pPr>
      <w:spacing w:before="240"/>
      <w:outlineLvl w:val="9"/>
    </w:pPr>
    <w:rPr>
      <w:noProof/>
      <w:sz w:val="24"/>
    </w:rPr>
  </w:style>
  <w:style w:type="paragraph" w:customStyle="1" w:styleId="MiniTOCItem">
    <w:name w:val="MiniTOCItem"/>
    <w:basedOn w:val="ListBullet"/>
    <w:rsid w:val="00A62E3A"/>
    <w:pPr>
      <w:numPr>
        <w:numId w:val="0"/>
      </w:numPr>
      <w:tabs>
        <w:tab w:val="right" w:leader="dot" w:pos="6521"/>
      </w:tabs>
      <w:spacing w:before="0" w:after="0"/>
    </w:pPr>
  </w:style>
  <w:style w:type="paragraph" w:customStyle="1" w:styleId="TOFTitle">
    <w:name w:val="TOFTitle"/>
    <w:basedOn w:val="TOCTitle"/>
    <w:rsid w:val="00A62E3A"/>
  </w:style>
  <w:style w:type="paragraph" w:styleId="TableofFigures">
    <w:name w:val="table of figures"/>
    <w:basedOn w:val="Normal"/>
    <w:next w:val="Normal"/>
    <w:semiHidden/>
    <w:rsid w:val="00A62E3A"/>
    <w:pPr>
      <w:tabs>
        <w:tab w:val="right" w:leader="dot" w:pos="9072"/>
      </w:tabs>
      <w:ind w:left="970" w:hanging="403"/>
    </w:pPr>
    <w:rPr>
      <w:rFonts w:ascii="Times New Roman" w:hAnsi="Times New Roman"/>
      <w:b/>
    </w:rPr>
  </w:style>
  <w:style w:type="paragraph" w:styleId="ListNumber">
    <w:name w:val="List Number"/>
    <w:basedOn w:val="List"/>
    <w:rsid w:val="00A62E3A"/>
    <w:pPr>
      <w:numPr>
        <w:numId w:val="10"/>
      </w:numPr>
    </w:pPr>
  </w:style>
  <w:style w:type="character" w:customStyle="1" w:styleId="WingdingSymbols">
    <w:name w:val="Wingding Symbols"/>
    <w:rsid w:val="00A62E3A"/>
    <w:rPr>
      <w:rFonts w:ascii="Wingdings" w:hAnsi="Wingdings"/>
    </w:rPr>
  </w:style>
  <w:style w:type="character" w:customStyle="1" w:styleId="HotSpot">
    <w:name w:val="HotSpot"/>
    <w:rsid w:val="00A62E3A"/>
    <w:rPr>
      <w:color w:val="0033CC"/>
      <w:u w:val="none"/>
    </w:rPr>
  </w:style>
  <w:style w:type="paragraph" w:customStyle="1" w:styleId="BodyTextRight">
    <w:name w:val="Body Text Right"/>
    <w:basedOn w:val="BodyText"/>
    <w:rsid w:val="00A62E3A"/>
    <w:pPr>
      <w:spacing w:before="0" w:after="0"/>
      <w:jc w:val="right"/>
    </w:pPr>
  </w:style>
  <w:style w:type="paragraph" w:styleId="Index3">
    <w:name w:val="index 3"/>
    <w:basedOn w:val="ListNumber2"/>
    <w:next w:val="Normal"/>
    <w:semiHidden/>
    <w:rsid w:val="00A62E3A"/>
    <w:pPr>
      <w:numPr>
        <w:numId w:val="0"/>
      </w:numPr>
      <w:tabs>
        <w:tab w:val="right" w:leader="dot" w:pos="4176"/>
      </w:tabs>
    </w:pPr>
  </w:style>
  <w:style w:type="paragraph" w:styleId="ListNumber2">
    <w:name w:val="List Number 2"/>
    <w:basedOn w:val="List2"/>
    <w:rsid w:val="00A62E3A"/>
    <w:pPr>
      <w:numPr>
        <w:numId w:val="9"/>
      </w:numPr>
      <w:tabs>
        <w:tab w:val="clear" w:pos="1060"/>
      </w:tabs>
    </w:pPr>
  </w:style>
  <w:style w:type="paragraph" w:customStyle="1" w:styleId="MarginNote">
    <w:name w:val="Margin Note"/>
    <w:basedOn w:val="BodyText"/>
    <w:rsid w:val="00A62E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2E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2E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2E3A"/>
    <w:rPr>
      <w:sz w:val="32"/>
    </w:rPr>
  </w:style>
  <w:style w:type="paragraph" w:customStyle="1" w:styleId="HeadingProcedure">
    <w:name w:val="Heading Procedure"/>
    <w:basedOn w:val="HeadingBase"/>
    <w:next w:val="Normal"/>
    <w:rsid w:val="00A62E3A"/>
    <w:pPr>
      <w:tabs>
        <w:tab w:val="left" w:pos="0"/>
      </w:tabs>
      <w:spacing w:before="120" w:after="60"/>
    </w:pPr>
    <w:rPr>
      <w:i/>
      <w:color w:val="918585"/>
      <w:sz w:val="22"/>
    </w:rPr>
  </w:style>
  <w:style w:type="paragraph" w:customStyle="1" w:styleId="TableBodyText">
    <w:name w:val="Table Body Text"/>
    <w:basedOn w:val="BodyText"/>
    <w:rsid w:val="00A62E3A"/>
    <w:pPr>
      <w:spacing w:before="60" w:after="60"/>
    </w:pPr>
  </w:style>
  <w:style w:type="paragraph" w:styleId="ListContinue">
    <w:name w:val="List Continue"/>
    <w:basedOn w:val="List"/>
    <w:rsid w:val="00A62E3A"/>
    <w:pPr>
      <w:ind w:firstLine="0"/>
    </w:pPr>
  </w:style>
  <w:style w:type="paragraph" w:customStyle="1" w:styleId="ListNote">
    <w:name w:val="List Note"/>
    <w:basedOn w:val="List"/>
    <w:rsid w:val="00A62E3A"/>
    <w:pPr>
      <w:pBdr>
        <w:top w:val="single" w:sz="6" w:space="2" w:color="918585"/>
        <w:bottom w:val="single" w:sz="6" w:space="2" w:color="918585"/>
      </w:pBdr>
      <w:tabs>
        <w:tab w:val="left" w:pos="1021"/>
      </w:tabs>
      <w:ind w:firstLine="0"/>
    </w:pPr>
  </w:style>
  <w:style w:type="paragraph" w:customStyle="1" w:styleId="Warning">
    <w:name w:val="Warning"/>
    <w:basedOn w:val="BodyText"/>
    <w:rsid w:val="00A62E3A"/>
    <w:pPr>
      <w:shd w:val="clear" w:color="auto" w:fill="D9D9D9"/>
      <w:tabs>
        <w:tab w:val="left" w:pos="992"/>
      </w:tabs>
      <w:ind w:left="119" w:right="119"/>
    </w:pPr>
    <w:rPr>
      <w:sz w:val="20"/>
    </w:rPr>
  </w:style>
  <w:style w:type="paragraph" w:customStyle="1" w:styleId="MarginIcons">
    <w:name w:val="Margin Icons"/>
    <w:basedOn w:val="BodyText"/>
    <w:rsid w:val="00A62E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2E3A"/>
    <w:rPr>
      <w:rFonts w:ascii="Courier New" w:hAnsi="Courier New"/>
    </w:rPr>
  </w:style>
  <w:style w:type="paragraph" w:customStyle="1" w:styleId="NoteBullet">
    <w:name w:val="Note Bullet"/>
    <w:basedOn w:val="Note"/>
    <w:rsid w:val="00A62E3A"/>
    <w:pPr>
      <w:tabs>
        <w:tab w:val="clear" w:pos="680"/>
      </w:tabs>
      <w:spacing w:before="60" w:after="60"/>
    </w:pPr>
  </w:style>
  <w:style w:type="paragraph" w:customStyle="1" w:styleId="SubHeading2">
    <w:name w:val="SubHeading2"/>
    <w:basedOn w:val="HeadingBase"/>
    <w:rsid w:val="00A62E3A"/>
    <w:pPr>
      <w:spacing w:before="240" w:after="60"/>
    </w:pPr>
    <w:rPr>
      <w:sz w:val="20"/>
    </w:rPr>
  </w:style>
  <w:style w:type="paragraph" w:customStyle="1" w:styleId="SubHeading1">
    <w:name w:val="SubHeading1"/>
    <w:basedOn w:val="HeadingBase"/>
    <w:rsid w:val="00A62E3A"/>
    <w:pPr>
      <w:spacing w:before="240" w:after="60"/>
    </w:pPr>
    <w:rPr>
      <w:color w:val="918585"/>
      <w:sz w:val="22"/>
    </w:rPr>
  </w:style>
  <w:style w:type="paragraph" w:customStyle="1" w:styleId="SideHeading">
    <w:name w:val="Side Heading"/>
    <w:basedOn w:val="HeadingBase"/>
    <w:rsid w:val="00A62E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2E3A"/>
    <w:pPr>
      <w:tabs>
        <w:tab w:val="num" w:pos="360"/>
      </w:tabs>
    </w:pPr>
  </w:style>
  <w:style w:type="paragraph" w:styleId="PlainText">
    <w:name w:val="Plain Text"/>
    <w:basedOn w:val="Normal"/>
    <w:link w:val="PlainTextChar"/>
    <w:rsid w:val="00A62E3A"/>
    <w:rPr>
      <w:sz w:val="20"/>
    </w:rPr>
  </w:style>
  <w:style w:type="character" w:customStyle="1" w:styleId="PlainTextChar">
    <w:name w:val="Plain Text Char"/>
    <w:basedOn w:val="DefaultParagraphFont"/>
    <w:link w:val="PlainText"/>
    <w:rsid w:val="00A62E3A"/>
    <w:rPr>
      <w:rFonts w:ascii="Courier New" w:eastAsia="Times New Roman" w:hAnsi="Courier New" w:cs="Times New Roman"/>
      <w:sz w:val="20"/>
      <w:szCs w:val="20"/>
      <w:lang w:eastAsia="en-US"/>
    </w:rPr>
  </w:style>
  <w:style w:type="character" w:customStyle="1" w:styleId="MenuOption">
    <w:name w:val="Menu Option"/>
    <w:basedOn w:val="DefaultParagraphFont"/>
    <w:rsid w:val="00A62E3A"/>
    <w:rPr>
      <w:b/>
      <w:smallCaps/>
    </w:rPr>
  </w:style>
  <w:style w:type="paragraph" w:customStyle="1" w:styleId="TableListNumber">
    <w:name w:val="Table List Number"/>
    <w:basedOn w:val="ListNumber"/>
    <w:rsid w:val="00A62E3A"/>
    <w:pPr>
      <w:numPr>
        <w:numId w:val="0"/>
      </w:numPr>
    </w:pPr>
  </w:style>
  <w:style w:type="paragraph" w:styleId="TOC4">
    <w:name w:val="toc 4"/>
    <w:basedOn w:val="TOCBase"/>
    <w:next w:val="Normal"/>
    <w:semiHidden/>
    <w:rsid w:val="00A62E3A"/>
    <w:pPr>
      <w:tabs>
        <w:tab w:val="right" w:leader="dot" w:pos="9071"/>
      </w:tabs>
      <w:ind w:left="1701"/>
    </w:pPr>
  </w:style>
  <w:style w:type="paragraph" w:customStyle="1" w:styleId="ListAlpha">
    <w:name w:val="List Alpha"/>
    <w:basedOn w:val="List"/>
    <w:rsid w:val="00A62E3A"/>
    <w:pPr>
      <w:numPr>
        <w:numId w:val="8"/>
      </w:numPr>
    </w:pPr>
  </w:style>
  <w:style w:type="paragraph" w:customStyle="1" w:styleId="ListAlpha2">
    <w:name w:val="List Alpha 2"/>
    <w:basedOn w:val="List2"/>
    <w:rsid w:val="00A62E3A"/>
    <w:pPr>
      <w:numPr>
        <w:numId w:val="7"/>
      </w:numPr>
    </w:pPr>
  </w:style>
  <w:style w:type="paragraph" w:styleId="List2">
    <w:name w:val="List 2"/>
    <w:basedOn w:val="BodyText"/>
    <w:rsid w:val="00A62E3A"/>
    <w:pPr>
      <w:tabs>
        <w:tab w:val="left" w:pos="680"/>
      </w:tabs>
      <w:spacing w:before="60" w:after="60"/>
      <w:ind w:left="680" w:hanging="340"/>
    </w:pPr>
  </w:style>
  <w:style w:type="paragraph" w:styleId="List3">
    <w:name w:val="List 3"/>
    <w:basedOn w:val="BodyText"/>
    <w:rsid w:val="00A62E3A"/>
    <w:pPr>
      <w:tabs>
        <w:tab w:val="left" w:pos="1021"/>
      </w:tabs>
      <w:spacing w:before="60" w:after="60"/>
      <w:ind w:left="1020" w:hanging="340"/>
    </w:pPr>
  </w:style>
  <w:style w:type="paragraph" w:styleId="List4">
    <w:name w:val="List 4"/>
    <w:basedOn w:val="BodyText"/>
    <w:rsid w:val="00A62E3A"/>
    <w:pPr>
      <w:tabs>
        <w:tab w:val="left" w:pos="1361"/>
      </w:tabs>
      <w:spacing w:before="60" w:after="60"/>
      <w:ind w:left="1361" w:hanging="340"/>
    </w:pPr>
  </w:style>
  <w:style w:type="paragraph" w:styleId="List5">
    <w:name w:val="List 5"/>
    <w:basedOn w:val="BodyText"/>
    <w:rsid w:val="00A62E3A"/>
    <w:pPr>
      <w:tabs>
        <w:tab w:val="left" w:pos="1701"/>
      </w:tabs>
      <w:spacing w:before="60" w:after="60"/>
      <w:ind w:left="1701" w:hanging="340"/>
    </w:pPr>
  </w:style>
  <w:style w:type="paragraph" w:styleId="ListBullet3">
    <w:name w:val="List Bullet 3"/>
    <w:basedOn w:val="List3"/>
    <w:rsid w:val="00A62E3A"/>
    <w:pPr>
      <w:numPr>
        <w:numId w:val="14"/>
      </w:numPr>
      <w:tabs>
        <w:tab w:val="clear" w:pos="1021"/>
      </w:tabs>
      <w:ind w:left="1037" w:hanging="357"/>
    </w:pPr>
  </w:style>
  <w:style w:type="paragraph" w:styleId="ListBullet4">
    <w:name w:val="List Bullet 4"/>
    <w:basedOn w:val="List4"/>
    <w:rsid w:val="00A62E3A"/>
    <w:pPr>
      <w:numPr>
        <w:numId w:val="2"/>
      </w:numPr>
      <w:tabs>
        <w:tab w:val="clear" w:pos="1361"/>
      </w:tabs>
    </w:pPr>
  </w:style>
  <w:style w:type="paragraph" w:styleId="ListBullet5">
    <w:name w:val="List Bullet 5"/>
    <w:basedOn w:val="List5"/>
    <w:rsid w:val="00A62E3A"/>
    <w:pPr>
      <w:numPr>
        <w:numId w:val="3"/>
      </w:numPr>
    </w:pPr>
  </w:style>
  <w:style w:type="paragraph" w:styleId="ListContinue2">
    <w:name w:val="List Continue 2"/>
    <w:basedOn w:val="List2"/>
    <w:rsid w:val="00A62E3A"/>
    <w:pPr>
      <w:ind w:firstLine="0"/>
    </w:pPr>
  </w:style>
  <w:style w:type="paragraph" w:styleId="ListContinue3">
    <w:name w:val="List Continue 3"/>
    <w:basedOn w:val="List3"/>
    <w:rsid w:val="00A62E3A"/>
    <w:pPr>
      <w:ind w:left="1021" w:firstLine="0"/>
    </w:pPr>
  </w:style>
  <w:style w:type="paragraph" w:styleId="ListContinue4">
    <w:name w:val="List Continue 4"/>
    <w:basedOn w:val="List4"/>
    <w:rsid w:val="00A62E3A"/>
    <w:pPr>
      <w:ind w:firstLine="0"/>
    </w:pPr>
  </w:style>
  <w:style w:type="paragraph" w:styleId="ListContinue5">
    <w:name w:val="List Continue 5"/>
    <w:basedOn w:val="List5"/>
    <w:rsid w:val="00A62E3A"/>
    <w:pPr>
      <w:ind w:firstLine="0"/>
    </w:pPr>
  </w:style>
  <w:style w:type="paragraph" w:styleId="ListNumber3">
    <w:name w:val="List Number 3"/>
    <w:basedOn w:val="List3"/>
    <w:rsid w:val="00A62E3A"/>
    <w:pPr>
      <w:numPr>
        <w:numId w:val="4"/>
      </w:numPr>
    </w:pPr>
  </w:style>
  <w:style w:type="paragraph" w:styleId="ListNumber4">
    <w:name w:val="List Number 4"/>
    <w:basedOn w:val="List4"/>
    <w:rsid w:val="00A62E3A"/>
    <w:pPr>
      <w:numPr>
        <w:numId w:val="5"/>
      </w:numPr>
    </w:pPr>
  </w:style>
  <w:style w:type="paragraph" w:styleId="ListNumber5">
    <w:name w:val="List Number 5"/>
    <w:basedOn w:val="List5"/>
    <w:rsid w:val="00A62E3A"/>
    <w:pPr>
      <w:numPr>
        <w:numId w:val="6"/>
      </w:numPr>
    </w:pPr>
  </w:style>
  <w:style w:type="paragraph" w:styleId="BlockText">
    <w:name w:val="Block Text"/>
    <w:basedOn w:val="Normal"/>
    <w:rsid w:val="00A62E3A"/>
    <w:pPr>
      <w:spacing w:after="120"/>
      <w:ind w:left="1440" w:right="1440"/>
    </w:pPr>
  </w:style>
  <w:style w:type="character" w:customStyle="1" w:styleId="Subscript">
    <w:name w:val="Subscript"/>
    <w:basedOn w:val="DefaultParagraphFont"/>
    <w:rsid w:val="00A62E3A"/>
    <w:rPr>
      <w:sz w:val="16"/>
      <w:vertAlign w:val="subscript"/>
    </w:rPr>
  </w:style>
  <w:style w:type="character" w:customStyle="1" w:styleId="Superscript">
    <w:name w:val="Superscript"/>
    <w:basedOn w:val="DefaultParagraphFont"/>
    <w:rsid w:val="00A62E3A"/>
    <w:rPr>
      <w:sz w:val="16"/>
      <w:vertAlign w:val="superscript"/>
    </w:rPr>
  </w:style>
  <w:style w:type="character" w:customStyle="1" w:styleId="Symbols">
    <w:name w:val="Symbols"/>
    <w:basedOn w:val="DefaultParagraphFont"/>
    <w:rsid w:val="00A62E3A"/>
    <w:rPr>
      <w:rFonts w:ascii="Symbol" w:hAnsi="Symbol"/>
    </w:rPr>
  </w:style>
  <w:style w:type="character" w:customStyle="1" w:styleId="MenuOptions">
    <w:name w:val="Menu Options"/>
    <w:basedOn w:val="DefaultParagraphFont"/>
    <w:rsid w:val="00A62E3A"/>
    <w:rPr>
      <w:rFonts w:ascii="Arial Narrow" w:hAnsi="Arial Narrow"/>
      <w:smallCaps/>
    </w:rPr>
  </w:style>
  <w:style w:type="character" w:customStyle="1" w:styleId="Buttons">
    <w:name w:val="Buttons"/>
    <w:basedOn w:val="DefaultParagraphFont"/>
    <w:rsid w:val="00A62E3A"/>
    <w:rPr>
      <w:b/>
    </w:rPr>
  </w:style>
  <w:style w:type="character" w:customStyle="1" w:styleId="Underlined">
    <w:name w:val="Underlined"/>
    <w:basedOn w:val="DefaultParagraphFont"/>
    <w:rsid w:val="00A62E3A"/>
    <w:rPr>
      <w:u w:val="single"/>
    </w:rPr>
  </w:style>
  <w:style w:type="paragraph" w:customStyle="1" w:styleId="TableBodyTextRight">
    <w:name w:val="Table Body Text Right"/>
    <w:basedOn w:val="TableBodyText"/>
    <w:rsid w:val="00A62E3A"/>
    <w:pPr>
      <w:widowControl w:val="0"/>
      <w:autoSpaceDE w:val="0"/>
      <w:autoSpaceDN w:val="0"/>
      <w:adjustRightInd w:val="0"/>
      <w:jc w:val="right"/>
    </w:pPr>
    <w:rPr>
      <w:rFonts w:cs="Arial"/>
      <w:szCs w:val="18"/>
    </w:rPr>
  </w:style>
  <w:style w:type="paragraph" w:customStyle="1" w:styleId="CopyrightText">
    <w:name w:val="Copyright Text"/>
    <w:basedOn w:val="BodyText"/>
    <w:rsid w:val="00A62E3A"/>
    <w:rPr>
      <w:sz w:val="18"/>
    </w:rPr>
  </w:style>
  <w:style w:type="paragraph" w:customStyle="1" w:styleId="BodySmallRight">
    <w:name w:val="Body Small Right"/>
    <w:basedOn w:val="BodyTextRight"/>
    <w:rsid w:val="00A62E3A"/>
    <w:rPr>
      <w:sz w:val="18"/>
      <w:szCs w:val="18"/>
    </w:rPr>
  </w:style>
  <w:style w:type="paragraph" w:customStyle="1" w:styleId="MarginEdition">
    <w:name w:val="Margin Edition"/>
    <w:basedOn w:val="MarginNote"/>
    <w:rsid w:val="00A62E3A"/>
    <w:pPr>
      <w:spacing w:before="0" w:after="0"/>
    </w:pPr>
    <w:rPr>
      <w:rFonts w:ascii="Times New Roman" w:hAnsi="Times New Roman"/>
      <w:color w:val="999999"/>
    </w:rPr>
  </w:style>
  <w:style w:type="paragraph" w:customStyle="1" w:styleId="Spacer">
    <w:name w:val="Spacer"/>
    <w:basedOn w:val="Normal"/>
    <w:rsid w:val="00A62E3A"/>
    <w:rPr>
      <w:sz w:val="2"/>
      <w:szCs w:val="2"/>
    </w:rPr>
  </w:style>
  <w:style w:type="character" w:customStyle="1" w:styleId="Small">
    <w:name w:val="Small"/>
    <w:basedOn w:val="DefaultParagraphFont"/>
    <w:rsid w:val="00A62E3A"/>
    <w:rPr>
      <w:sz w:val="16"/>
    </w:rPr>
  </w:style>
  <w:style w:type="paragraph" w:customStyle="1" w:styleId="WideTable">
    <w:name w:val="Wide Table"/>
    <w:basedOn w:val="Normal"/>
    <w:rsid w:val="00A62E3A"/>
    <w:pPr>
      <w:ind w:left="-1418"/>
    </w:pPr>
    <w:rPr>
      <w:sz w:val="2"/>
      <w:szCs w:val="2"/>
    </w:rPr>
  </w:style>
  <w:style w:type="character" w:styleId="PageNumber">
    <w:name w:val="page number"/>
    <w:basedOn w:val="DefaultParagraphFont"/>
    <w:rsid w:val="00A62E3A"/>
  </w:style>
  <w:style w:type="paragraph" w:styleId="Quote">
    <w:name w:val="Quote"/>
    <w:basedOn w:val="Heading1"/>
    <w:link w:val="QuoteChar"/>
    <w:qFormat/>
    <w:rsid w:val="00A62E3A"/>
    <w:rPr>
      <w:b w:val="0"/>
      <w:sz w:val="72"/>
      <w:szCs w:val="72"/>
      <w:lang w:val="en-NZ"/>
    </w:rPr>
  </w:style>
  <w:style w:type="character" w:customStyle="1" w:styleId="QuoteChar">
    <w:name w:val="Quote Char"/>
    <w:basedOn w:val="DefaultParagraphFont"/>
    <w:link w:val="Quote"/>
    <w:rsid w:val="00A62E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2E3A"/>
    <w:pPr>
      <w:pageBreakBefore/>
    </w:pPr>
  </w:style>
  <w:style w:type="paragraph" w:customStyle="1" w:styleId="Border">
    <w:name w:val="Border"/>
    <w:basedOn w:val="Normal"/>
    <w:qFormat/>
    <w:rsid w:val="00A62E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2E3A"/>
    <w:rPr>
      <w:b/>
      <w:bCs/>
      <w:i/>
      <w:iCs/>
      <w:color w:val="auto"/>
    </w:rPr>
  </w:style>
  <w:style w:type="paragraph" w:styleId="IntenseQuote">
    <w:name w:val="Intense Quote"/>
    <w:basedOn w:val="Normal"/>
    <w:next w:val="Normal"/>
    <w:link w:val="IntenseQuoteChar"/>
    <w:uiPriority w:val="30"/>
    <w:qFormat/>
    <w:rsid w:val="00A62E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2E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2E3A"/>
    <w:rPr>
      <w:smallCaps/>
      <w:color w:val="auto"/>
      <w:u w:val="single"/>
    </w:rPr>
  </w:style>
  <w:style w:type="character" w:styleId="IntenseReference">
    <w:name w:val="Intense Reference"/>
    <w:basedOn w:val="DefaultParagraphFont"/>
    <w:uiPriority w:val="32"/>
    <w:qFormat/>
    <w:rsid w:val="00A62E3A"/>
    <w:rPr>
      <w:b/>
      <w:bCs/>
      <w:smallCaps/>
      <w:color w:val="auto"/>
      <w:spacing w:val="5"/>
      <w:u w:val="single"/>
    </w:rPr>
  </w:style>
  <w:style w:type="paragraph" w:customStyle="1" w:styleId="2ColumnHeading">
    <w:name w:val="2Column Heading"/>
    <w:basedOn w:val="BodyText"/>
    <w:qFormat/>
    <w:rsid w:val="00A62E3A"/>
    <w:pPr>
      <w:spacing w:after="60"/>
      <w:ind w:left="-2268"/>
    </w:pPr>
    <w:rPr>
      <w:b/>
    </w:rPr>
  </w:style>
  <w:style w:type="paragraph" w:customStyle="1" w:styleId="Heading1TOC">
    <w:name w:val="Heading1 TOC"/>
    <w:basedOn w:val="Normal"/>
    <w:qFormat/>
    <w:rsid w:val="00A62E3A"/>
    <w:pPr>
      <w:spacing w:before="240" w:after="120"/>
    </w:pPr>
    <w:rPr>
      <w:rFonts w:ascii="Times New Roman" w:hAnsi="Times New Roman"/>
      <w:b/>
      <w:sz w:val="32"/>
    </w:rPr>
  </w:style>
  <w:style w:type="paragraph" w:customStyle="1" w:styleId="Heading2TOC">
    <w:name w:val="Heading2 TOC"/>
    <w:basedOn w:val="Normal"/>
    <w:qFormat/>
    <w:rsid w:val="00A62E3A"/>
    <w:pPr>
      <w:spacing w:before="240" w:after="60"/>
    </w:pPr>
    <w:rPr>
      <w:rFonts w:ascii="Times New Roman" w:hAnsi="Times New Roman"/>
      <w:b/>
      <w:sz w:val="28"/>
    </w:rPr>
  </w:style>
  <w:style w:type="character" w:customStyle="1" w:styleId="Underline">
    <w:name w:val="Underline"/>
    <w:basedOn w:val="DefaultParagraphFont"/>
    <w:qFormat/>
    <w:rsid w:val="00A62E3A"/>
    <w:rPr>
      <w:u w:val="single"/>
    </w:rPr>
  </w:style>
  <w:style w:type="character" w:customStyle="1" w:styleId="BoldandItalics">
    <w:name w:val="Bold and Italics"/>
    <w:qFormat/>
    <w:rsid w:val="00A62E3A"/>
    <w:rPr>
      <w:b/>
      <w:i/>
      <w:u w:val="none"/>
    </w:rPr>
  </w:style>
  <w:style w:type="paragraph" w:styleId="BalloonText">
    <w:name w:val="Balloon Text"/>
    <w:basedOn w:val="Normal"/>
    <w:link w:val="BalloonTextChar"/>
    <w:rsid w:val="00A62E3A"/>
    <w:rPr>
      <w:rFonts w:ascii="Tahoma" w:hAnsi="Tahoma" w:cs="Tahoma"/>
      <w:sz w:val="16"/>
      <w:szCs w:val="16"/>
    </w:rPr>
  </w:style>
  <w:style w:type="character" w:customStyle="1" w:styleId="BalloonTextChar">
    <w:name w:val="Balloon Text Char"/>
    <w:basedOn w:val="DefaultParagraphFont"/>
    <w:link w:val="BalloonText"/>
    <w:rsid w:val="00A62E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2E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2E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2E3A"/>
    <w:rPr>
      <w:b/>
      <w:color w:val="660033"/>
      <w:spacing w:val="0"/>
    </w:rPr>
  </w:style>
  <w:style w:type="paragraph" w:customStyle="1" w:styleId="Nameditemlist">
    <w:name w:val="Named item list"/>
    <w:basedOn w:val="BodyText"/>
    <w:qFormat/>
    <w:rsid w:val="00A62E3A"/>
    <w:pPr>
      <w:tabs>
        <w:tab w:val="left" w:pos="2835"/>
      </w:tabs>
      <w:ind w:left="2835" w:hanging="2835"/>
    </w:pPr>
  </w:style>
  <w:style w:type="paragraph" w:customStyle="1" w:styleId="BodyTextnopadding">
    <w:name w:val="Body Text no padding"/>
    <w:basedOn w:val="BodyText"/>
    <w:qFormat/>
    <w:rsid w:val="00A62E3A"/>
    <w:pPr>
      <w:spacing w:before="0" w:after="0"/>
    </w:pPr>
  </w:style>
  <w:style w:type="character" w:styleId="Hyperlink">
    <w:name w:val="Hyperlink"/>
    <w:basedOn w:val="DefaultParagraphFont"/>
    <w:uiPriority w:val="99"/>
    <w:unhideWhenUsed/>
    <w:rsid w:val="00D956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466</Words>
  <Characters>3364</Characters>
  <Application>Microsoft Office Word</Application>
  <DocSecurity>0</DocSecurity>
  <Lines>86</Lines>
  <Paragraphs>53</Paragraphs>
  <ScaleCrop>false</ScaleCrop>
  <Company>Author-it Software Corporation Ltd.</Company>
  <LinksUpToDate>false</LinksUpToDate>
  <CharactersWithSpaces>3777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NWPGEN001 Apply the risk management principles of the water industry standards, guidelines and legislation</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2018-12-21T02:26:00Z</dcterms:created>
  <dcterms:modified xsi:type="dcterms:W3CDTF">2018-12-21T02:26:00Z</dcterms:modified>
</cp:coreProperties>
</file>