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AA1" w:rsidP="00060A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NWPCCO002 Use control centre systems to monitor and control water</w:t>
      </w:r>
      <w:r>
        <w:fldChar w:fldCharType="end"/>
      </w:r>
    </w:p>
    <w:p w:rsidR="00060AA1" w:rsidP="00060AA1">
      <w:pPr>
        <w:pStyle w:val="Version"/>
        <w:sectPr w:rsidSect="004676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76CA" w:rsidP="004676CA">
      <w:pPr>
        <w:pStyle w:val="SuperHeading"/>
      </w:pPr>
      <w:r w:rsidRPr="004676CA">
        <w:t>NWPCCO002 Use control centre systems to monitor and control water</w:t>
      </w:r>
    </w:p>
    <w:p w:rsidR="00000000" w:rsidRPr="004676CA" w:rsidP="004676CA">
      <w:pPr>
        <w:pStyle w:val="Heading1"/>
      </w:pPr>
      <w:bookmarkStart w:id="1" w:name="O_1010760"/>
      <w:bookmarkEnd w:id="1"/>
      <w:r w:rsidRPr="004676C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6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CA" w:rsidP="004676CA">
            <w:pPr>
              <w:pStyle w:val="BodyText"/>
            </w:pPr>
            <w:r w:rsidRPr="004676CA">
              <w:t>Release 1. This is the first release of this unit of competency in the NWP National Water Training Package.</w:t>
            </w:r>
          </w:p>
        </w:tc>
      </w:tr>
    </w:tbl>
    <w:p w:rsidR="00000000" w:rsidRPr="004676CA" w:rsidP="004676CA">
      <w:pPr>
        <w:pStyle w:val="NoPaddingFontSize1"/>
      </w:pPr>
    </w:p>
    <w:p w:rsidR="00000000" w:rsidRPr="004676CA" w:rsidP="004676CA">
      <w:pPr>
        <w:pStyle w:val="AllowPageBreak"/>
      </w:pPr>
    </w:p>
    <w:p w:rsidR="00000000" w:rsidRPr="004676CA" w:rsidP="004676CA">
      <w:pPr>
        <w:pStyle w:val="Heading1"/>
      </w:pPr>
      <w:bookmarkStart w:id="2" w:name="O_1010761"/>
      <w:bookmarkEnd w:id="2"/>
      <w:r w:rsidRPr="004676C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6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CA" w:rsidP="004676CA">
            <w:pPr>
              <w:pStyle w:val="BodyText"/>
            </w:pPr>
            <w:r w:rsidRPr="004676CA">
              <w:t>This unit involves the skills and knowledge required to use control centre systems to monitor and control water.</w:t>
            </w:r>
          </w:p>
          <w:p w:rsidR="00000000" w:rsidRPr="004676CA" w:rsidP="004676CA">
            <w:pPr>
              <w:pStyle w:val="BodyText"/>
            </w:pPr>
            <w:r w:rsidRPr="004676CA">
              <w:t xml:space="preserve">It includes planning control centre systems operations and monitoring and controlling communication requirements.  It also includes completing </w:t>
            </w:r>
            <w:r w:rsidRPr="004676CA">
              <w:t>procedures for communication and liaison with stakeholders.</w:t>
            </w:r>
          </w:p>
          <w:p w:rsidR="00000000" w:rsidRPr="004676CA" w:rsidP="004676CA">
            <w:pPr>
              <w:pStyle w:val="BodyText"/>
            </w:pPr>
            <w:r w:rsidRPr="004676CA">
              <w:t>This unit applies to leaders in water organisations with responsibility for the management of control centre systems.</w:t>
            </w:r>
          </w:p>
          <w:p w:rsidR="00000000" w:rsidRPr="004676CA" w:rsidP="004676CA">
            <w:pPr>
              <w:pStyle w:val="BodyText"/>
            </w:pPr>
            <w:r w:rsidRPr="004676CA">
              <w:t xml:space="preserve">No licensing, legislative or certification requirements apply to this unit at </w:t>
            </w:r>
            <w:r w:rsidRPr="004676CA">
              <w:t>the time of publication.</w:t>
            </w:r>
          </w:p>
        </w:tc>
      </w:tr>
    </w:tbl>
    <w:p w:rsidR="00000000" w:rsidRPr="004676CA" w:rsidP="004676CA">
      <w:pPr>
        <w:pStyle w:val="NoPaddingFontSize1"/>
      </w:pPr>
    </w:p>
    <w:p w:rsidR="00000000" w:rsidRPr="004676CA" w:rsidP="004676CA">
      <w:pPr>
        <w:pStyle w:val="AllowPageBreak"/>
      </w:pPr>
    </w:p>
    <w:p w:rsidR="00000000" w:rsidRPr="004676CA" w:rsidP="004676CA">
      <w:pPr>
        <w:pStyle w:val="Heading1"/>
      </w:pPr>
      <w:bookmarkStart w:id="3" w:name="O_1010762"/>
      <w:bookmarkEnd w:id="3"/>
      <w:r w:rsidRPr="004676C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6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CA" w:rsidP="004676CA">
            <w:pPr>
              <w:pStyle w:val="BodyText"/>
            </w:pPr>
            <w:r w:rsidRPr="004676CA">
              <w:t>Not applicable.</w:t>
            </w:r>
          </w:p>
        </w:tc>
      </w:tr>
    </w:tbl>
    <w:p w:rsidR="00000000" w:rsidRPr="004676CA" w:rsidP="004676CA">
      <w:pPr>
        <w:pStyle w:val="NoPaddingFontSize1"/>
      </w:pPr>
    </w:p>
    <w:p w:rsidR="00000000" w:rsidRPr="004676CA" w:rsidP="004676CA">
      <w:pPr>
        <w:pStyle w:val="AllowPageBreak"/>
      </w:pPr>
    </w:p>
    <w:p w:rsidR="00000000" w:rsidRPr="004676CA" w:rsidP="004676CA">
      <w:pPr>
        <w:pStyle w:val="Heading1"/>
      </w:pPr>
      <w:bookmarkStart w:id="4" w:name="O_1010763"/>
      <w:bookmarkEnd w:id="4"/>
      <w:r w:rsidRPr="004676C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6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CA" w:rsidP="004676CA">
            <w:pPr>
              <w:pStyle w:val="BodyText"/>
            </w:pPr>
            <w:r w:rsidRPr="004676CA">
              <w:t>Control Centre Operations</w:t>
            </w:r>
          </w:p>
        </w:tc>
      </w:tr>
    </w:tbl>
    <w:p w:rsidR="00000000" w:rsidRPr="004676CA" w:rsidP="004676CA">
      <w:pPr>
        <w:pStyle w:val="NoPaddingFontSize1"/>
      </w:pPr>
    </w:p>
    <w:p w:rsidR="00000000" w:rsidRPr="004676CA" w:rsidP="004676CA">
      <w:pPr>
        <w:pStyle w:val="AllowPageBreak"/>
      </w:pPr>
    </w:p>
    <w:p w:rsidR="00000000" w:rsidRPr="004676CA" w:rsidP="004676CA">
      <w:pPr>
        <w:pStyle w:val="Heading1"/>
      </w:pPr>
      <w:bookmarkStart w:id="5" w:name="O_1010764"/>
      <w:bookmarkEnd w:id="5"/>
      <w:r w:rsidRPr="004676C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6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CA" w:rsidP="004676CA">
            <w:pPr>
              <w:pStyle w:val="BodyText"/>
            </w:pPr>
            <w:r w:rsidRPr="004676CA">
              <w:t>Not applicable.</w:t>
            </w:r>
          </w:p>
        </w:tc>
      </w:tr>
    </w:tbl>
    <w:p w:rsidR="00060AA1" w:rsidP="004676CA">
      <w:pPr>
        <w:pStyle w:val="NoPaddingFontSize1"/>
      </w:pPr>
    </w:p>
    <w:p w:rsidR="00060AA1" w:rsidP="004676CA">
      <w:pPr>
        <w:pStyle w:val="NoPaddingFontSize1"/>
      </w:pPr>
    </w:p>
    <w:p w:rsidR="00000000" w:rsidRPr="004676CA" w:rsidP="004676CA">
      <w:pPr>
        <w:pStyle w:val="Heading1"/>
      </w:pPr>
      <w:bookmarkStart w:id="6" w:name="O_1010765"/>
      <w:bookmarkEnd w:id="6"/>
      <w:r w:rsidRPr="004676C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676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CA" w:rsidP="004676CA">
            <w:pPr>
              <w:pStyle w:val="BodyText"/>
            </w:pPr>
            <w:r w:rsidRPr="004676C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rPr>
                <w:rStyle w:val="SpecialBold"/>
              </w:rPr>
              <w:t>PERFORMANCE CRITERIA</w:t>
            </w:r>
          </w:p>
        </w:tc>
      </w:tr>
      <w:tr w:rsidTr="004676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t>Performance criteria describe the performance needed to demonstrate achievement of the element.</w:t>
            </w:r>
          </w:p>
        </w:tc>
      </w:tr>
      <w:tr w:rsidTr="004676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CA" w:rsidP="004676CA">
            <w:pPr>
              <w:pStyle w:val="BodyText"/>
            </w:pPr>
            <w:r w:rsidRPr="004676CA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CA" w:rsidP="004676CA">
            <w:pPr>
              <w:pStyle w:val="BodyText"/>
            </w:pPr>
            <w:r w:rsidRPr="004676CA">
              <w:rPr>
                <w:rStyle w:val="SpecialBold"/>
              </w:rPr>
              <w:t>Plan control centre systems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t xml:space="preserve">Detail and communicate work schedules, plans and workplace procedures to relevant control centre </w:t>
            </w:r>
            <w:r w:rsidRPr="004676CA">
              <w:t>personnel</w:t>
            </w:r>
          </w:p>
        </w:tc>
      </w:tr>
      <w:tr w:rsidTr="004676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t>Identify shift requirements and confirm work requirements at handover according to workplace procedures</w:t>
            </w:r>
          </w:p>
        </w:tc>
      </w:tr>
      <w:tr w:rsidTr="004676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t>Prioritise and sequence work according to workplace procedures</w:t>
            </w:r>
          </w:p>
        </w:tc>
      </w:tr>
      <w:tr w:rsidTr="004676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t>Identify and determine work timeframes according to workplace procedures and industry standards</w:t>
            </w:r>
          </w:p>
        </w:tc>
      </w:tr>
      <w:tr w:rsidTr="004676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t>Communicate work schedules, plans and workplace procedures to relevant control cent</w:t>
            </w:r>
            <w:r w:rsidRPr="004676CA">
              <w:t>re personnel</w:t>
            </w:r>
          </w:p>
        </w:tc>
      </w:tr>
      <w:tr w:rsidTr="004676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t>Resolve liaison and communication issues and coordinate work activities with relevant stakeholders</w:t>
            </w:r>
          </w:p>
        </w:tc>
      </w:tr>
      <w:tr w:rsidTr="004676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CA" w:rsidP="004676CA">
            <w:pPr>
              <w:pStyle w:val="BodyText"/>
            </w:pPr>
            <w:r w:rsidRPr="004676C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CA" w:rsidP="004676CA">
            <w:pPr>
              <w:pStyle w:val="BodyText"/>
            </w:pPr>
            <w:r w:rsidRPr="004676CA">
              <w:rPr>
                <w:rStyle w:val="SpecialBold"/>
              </w:rPr>
              <w:t>Undertake monitoring, control and communication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t xml:space="preserve">Identify and action work safety and environmental policies according </w:t>
            </w:r>
            <w:r w:rsidRPr="004676CA">
              <w:t>workplace procedures and industry standards</w:t>
            </w:r>
          </w:p>
        </w:tc>
      </w:tr>
      <w:tr w:rsidTr="004676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t>Monitor and coordinate work according to work schedules and industry requirements</w:t>
            </w:r>
          </w:p>
        </w:tc>
      </w:tr>
      <w:tr w:rsidTr="004676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t>Take action to overcome shortfalls in work schedule and safety risks and warnings</w:t>
            </w:r>
          </w:p>
        </w:tc>
      </w:tr>
      <w:tr w:rsidTr="004676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t>Identify and communicate remedial actions to relevant stakeholders according to workplace procedures</w:t>
            </w:r>
          </w:p>
        </w:tc>
      </w:tr>
      <w:tr w:rsidTr="004676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t xml:space="preserve">Monitor ongoing quality of work and adhere to stakeholder communication </w:t>
            </w:r>
          </w:p>
        </w:tc>
      </w:tr>
      <w:tr w:rsidTr="004676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t>Ensure stakeholder communication is performed according to workplace procedures</w:t>
            </w:r>
          </w:p>
        </w:tc>
      </w:tr>
      <w:tr w:rsidTr="004676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t>Identify and investigate potential hazards and safety risks and report recommendations for preventative actions</w:t>
            </w:r>
          </w:p>
        </w:tc>
      </w:tr>
      <w:tr w:rsidTr="004676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CA" w:rsidP="004676CA">
            <w:pPr>
              <w:pStyle w:val="BodyText"/>
            </w:pPr>
            <w:r w:rsidRPr="004676C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CA" w:rsidP="004676CA">
            <w:pPr>
              <w:pStyle w:val="BodyText"/>
            </w:pPr>
            <w:r w:rsidRPr="004676CA">
              <w:rPr>
                <w:rStyle w:val="SpecialBold"/>
              </w:rPr>
              <w:t>Complete procedures for communication and liaison with</w:t>
            </w:r>
            <w:r w:rsidRPr="004676CA">
              <w:rPr>
                <w:rStyle w:val="SpecialBold"/>
              </w:rPr>
              <w:t xml:space="preserve"> stakeholders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t>Check work performed against work schedule for compliance with job requirements</w:t>
            </w:r>
          </w:p>
        </w:tc>
      </w:tr>
      <w:tr w:rsidTr="004676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t>Identify and report anomalies in work requirements against the work schedule according to workplace procedures</w:t>
            </w:r>
          </w:p>
        </w:tc>
      </w:tr>
      <w:tr w:rsidTr="004676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t>Confirm, process and finalise works completion records, reports and other relevant documentation by notifying appropriate stakeholders</w:t>
            </w:r>
          </w:p>
        </w:tc>
      </w:tr>
      <w:tr w:rsidTr="004676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t xml:space="preserve">Manage shift handover according to workplace communication procedures </w:t>
            </w:r>
          </w:p>
        </w:tc>
      </w:tr>
      <w:tr w:rsidTr="004676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6CA">
            <w:pPr>
              <w:pStyle w:val="BodyText"/>
              <w:rPr>
                <w:lang w:val="en-NZ"/>
              </w:rPr>
            </w:pPr>
            <w:r w:rsidRPr="004676C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4676CA" w:rsidP="004676CA">
            <w:pPr>
              <w:pStyle w:val="BodyText"/>
            </w:pPr>
            <w:r w:rsidRPr="004676CA">
              <w:t>Ensure outstanding items are resolved or referred to relevant personnel for further investigation</w:t>
            </w:r>
          </w:p>
        </w:tc>
      </w:tr>
    </w:tbl>
    <w:p w:rsidR="00000000" w:rsidRPr="004676CA" w:rsidP="004676CA">
      <w:pPr>
        <w:pStyle w:val="NoPaddingFontSize1"/>
      </w:pPr>
    </w:p>
    <w:p w:rsidR="00000000" w:rsidRPr="004676CA" w:rsidP="004676CA">
      <w:pPr>
        <w:pStyle w:val="AllowPageBreak"/>
      </w:pPr>
    </w:p>
    <w:p w:rsidR="00000000" w:rsidRPr="004676CA" w:rsidP="004676CA">
      <w:pPr>
        <w:pStyle w:val="Heading1"/>
      </w:pPr>
      <w:bookmarkStart w:id="7" w:name="O_1010766"/>
      <w:bookmarkEnd w:id="7"/>
      <w:r w:rsidRPr="004676C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6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CA" w:rsidP="004676CA">
            <w:pPr>
              <w:pStyle w:val="BodyText"/>
            </w:pPr>
            <w:r w:rsidRPr="004676CA">
              <w:t>Foundation skills essential to performance are explicit in the performance criteria of this unit of competency.</w:t>
            </w:r>
          </w:p>
        </w:tc>
      </w:tr>
    </w:tbl>
    <w:p w:rsidR="00000000" w:rsidRPr="004676CA" w:rsidP="004676CA">
      <w:pPr>
        <w:pStyle w:val="NoPaddingFontSize1"/>
      </w:pPr>
    </w:p>
    <w:p w:rsidR="00000000" w:rsidRPr="004676CA" w:rsidP="004676CA">
      <w:pPr>
        <w:pStyle w:val="AllowPageBreak"/>
      </w:pPr>
    </w:p>
    <w:p w:rsidR="00000000" w:rsidRPr="004676CA" w:rsidP="004676CA">
      <w:pPr>
        <w:pStyle w:val="Heading1"/>
      </w:pPr>
      <w:bookmarkStart w:id="8" w:name="O_1010767"/>
      <w:bookmarkEnd w:id="8"/>
      <w:r w:rsidRPr="004676C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6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CA" w:rsidP="004676CA">
            <w:pPr>
              <w:pStyle w:val="BodyText"/>
            </w:pPr>
            <w:r w:rsidRPr="004676CA">
              <w:t>Range is restricted to essential operating conditions and any other variables essential to the work environment.</w:t>
            </w:r>
          </w:p>
        </w:tc>
      </w:tr>
    </w:tbl>
    <w:p w:rsidR="00000000" w:rsidRPr="004676CA" w:rsidP="004676CA">
      <w:pPr>
        <w:pStyle w:val="NoPaddingFontSize1"/>
      </w:pPr>
    </w:p>
    <w:p w:rsidR="00000000" w:rsidRPr="004676CA" w:rsidP="004676CA">
      <w:pPr>
        <w:pStyle w:val="AllowPageBreak"/>
      </w:pPr>
    </w:p>
    <w:p w:rsidR="00000000" w:rsidRPr="004676CA" w:rsidP="004676CA">
      <w:pPr>
        <w:pStyle w:val="Heading1"/>
      </w:pPr>
      <w:bookmarkStart w:id="9" w:name="O_1010768"/>
      <w:bookmarkEnd w:id="9"/>
      <w:r w:rsidRPr="004676C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6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6CA" w:rsidP="004676CA">
            <w:pPr>
              <w:pStyle w:val="BodyText"/>
            </w:pPr>
            <w:r w:rsidRPr="004676CA">
              <w:t>This is a new unit. No equivalent unit.</w:t>
            </w:r>
          </w:p>
        </w:tc>
      </w:tr>
    </w:tbl>
    <w:p w:rsidR="00060AA1" w:rsidP="004676CA">
      <w:pPr>
        <w:pStyle w:val="NoPaddingFontSize1"/>
      </w:pPr>
    </w:p>
    <w:p w:rsidR="00060AA1" w:rsidP="004676CA">
      <w:pPr>
        <w:pStyle w:val="NoPaddingFontSize1"/>
      </w:pPr>
    </w:p>
    <w:p w:rsidR="00000000" w:rsidRPr="004676CA" w:rsidP="004676CA">
      <w:pPr>
        <w:pStyle w:val="Heading1"/>
      </w:pPr>
      <w:bookmarkStart w:id="10" w:name="O_1010775"/>
      <w:bookmarkEnd w:id="10"/>
      <w:r w:rsidRPr="004676CA">
        <w:t>Links</w:t>
      </w:r>
    </w:p>
    <w:p w:rsidR="00000000" w:rsidRPr="004676CA" w:rsidP="00060AA1">
      <w:pPr>
        <w:pStyle w:val="BodyText"/>
      </w:pPr>
      <w:r w:rsidRPr="004676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A634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676CA" w:rsidP="004676CA"/>
    <w:sectPr w:rsidSect="004676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CA" w:rsidRPr="00060AA1" w:rsidP="00060A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AA1" w:rsidP="004676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0AA1" w:rsidP="004676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60AA1" w:rsidP="004676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A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6CA" w:rsidRPr="00060AA1" w:rsidP="00060A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AA1" w:rsidRPr="002D2AF8" w:rsidP="004676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NWPCCO002 Use control centre systems to monitor and control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060AA1" w:rsidP="004676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6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6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6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6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6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6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6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6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6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6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6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6CA"/>
  </w:style>
  <w:style w:type="character" w:customStyle="1" w:styleId="Heading1Char">
    <w:name w:val="Heading 1 Char"/>
    <w:basedOn w:val="DefaultParagraphFont"/>
    <w:link w:val="Heading1"/>
    <w:rsid w:val="004676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6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6C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676CA"/>
    <w:rPr>
      <w:b/>
      <w:spacing w:val="0"/>
    </w:rPr>
  </w:style>
  <w:style w:type="paragraph" w:customStyle="1" w:styleId="SuperHeading">
    <w:name w:val="SuperHeading"/>
    <w:basedOn w:val="Normal"/>
    <w:rsid w:val="004676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76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676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6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6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6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6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6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6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6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6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6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6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6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6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6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6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6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6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6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76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76C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76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76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6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6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76C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76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6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6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6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6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6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6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6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6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76CA"/>
    <w:rPr>
      <w:i/>
    </w:rPr>
  </w:style>
  <w:style w:type="paragraph" w:styleId="Caption">
    <w:name w:val="caption"/>
    <w:basedOn w:val="BodyText"/>
    <w:next w:val="Normal"/>
    <w:qFormat/>
    <w:rsid w:val="004676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6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6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6CA"/>
  </w:style>
  <w:style w:type="paragraph" w:styleId="TableofFigures">
    <w:name w:val="table of figures"/>
    <w:basedOn w:val="Normal"/>
    <w:next w:val="Normal"/>
    <w:semiHidden/>
    <w:rsid w:val="004676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6C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676CA"/>
    <w:rPr>
      <w:rFonts w:ascii="Wingdings" w:hAnsi="Wingdings"/>
    </w:rPr>
  </w:style>
  <w:style w:type="paragraph" w:customStyle="1" w:styleId="TableHeading">
    <w:name w:val="Table Heading"/>
    <w:basedOn w:val="HeadingBase"/>
    <w:rsid w:val="004676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6CA"/>
    <w:rPr>
      <w:color w:val="0033CC"/>
      <w:u w:val="none"/>
    </w:rPr>
  </w:style>
  <w:style w:type="paragraph" w:customStyle="1" w:styleId="BodyTextRight">
    <w:name w:val="Body Text Right"/>
    <w:basedOn w:val="BodyText"/>
    <w:rsid w:val="004676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6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6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6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6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6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6CA"/>
    <w:rPr>
      <w:sz w:val="32"/>
    </w:rPr>
  </w:style>
  <w:style w:type="paragraph" w:customStyle="1" w:styleId="HeadingProcedure">
    <w:name w:val="Heading Procedure"/>
    <w:basedOn w:val="HeadingBase"/>
    <w:next w:val="Normal"/>
    <w:rsid w:val="004676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6CA"/>
    <w:pPr>
      <w:spacing w:before="60" w:after="60"/>
    </w:pPr>
  </w:style>
  <w:style w:type="paragraph" w:styleId="ListContinue">
    <w:name w:val="List Continue"/>
    <w:basedOn w:val="List"/>
    <w:rsid w:val="004676CA"/>
    <w:pPr>
      <w:ind w:firstLine="0"/>
    </w:pPr>
  </w:style>
  <w:style w:type="paragraph" w:customStyle="1" w:styleId="ListNote">
    <w:name w:val="List Note"/>
    <w:basedOn w:val="List"/>
    <w:rsid w:val="004676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6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6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6CA"/>
    <w:rPr>
      <w:rFonts w:ascii="Courier New" w:hAnsi="Courier New"/>
    </w:rPr>
  </w:style>
  <w:style w:type="paragraph" w:customStyle="1" w:styleId="NoteBullet">
    <w:name w:val="Note Bullet"/>
    <w:basedOn w:val="Note"/>
    <w:rsid w:val="004676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6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6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6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6C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676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6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6CA"/>
    <w:rPr>
      <w:b/>
      <w:smallCaps/>
    </w:rPr>
  </w:style>
  <w:style w:type="paragraph" w:customStyle="1" w:styleId="TableListNumber">
    <w:name w:val="Table List Number"/>
    <w:basedOn w:val="ListNumber"/>
    <w:rsid w:val="004676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6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6CA"/>
    <w:pPr>
      <w:numPr>
        <w:numId w:val="7"/>
      </w:numPr>
    </w:pPr>
  </w:style>
  <w:style w:type="paragraph" w:customStyle="1" w:styleId="ListAlpha2">
    <w:name w:val="List Alpha 2"/>
    <w:basedOn w:val="List2"/>
    <w:rsid w:val="004676CA"/>
    <w:pPr>
      <w:numPr>
        <w:numId w:val="6"/>
      </w:numPr>
    </w:pPr>
  </w:style>
  <w:style w:type="paragraph" w:styleId="List2">
    <w:name w:val="List 2"/>
    <w:basedOn w:val="BodyText"/>
    <w:rsid w:val="004676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6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6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6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6C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6C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676CA"/>
    <w:pPr>
      <w:numPr>
        <w:numId w:val="2"/>
      </w:numPr>
    </w:pPr>
  </w:style>
  <w:style w:type="paragraph" w:styleId="ListContinue2">
    <w:name w:val="List Continue 2"/>
    <w:basedOn w:val="List2"/>
    <w:rsid w:val="004676CA"/>
    <w:pPr>
      <w:ind w:firstLine="0"/>
    </w:pPr>
  </w:style>
  <w:style w:type="paragraph" w:styleId="ListContinue3">
    <w:name w:val="List Continue 3"/>
    <w:basedOn w:val="List3"/>
    <w:rsid w:val="004676CA"/>
    <w:pPr>
      <w:ind w:left="1021" w:firstLine="0"/>
    </w:pPr>
  </w:style>
  <w:style w:type="paragraph" w:styleId="ListContinue4">
    <w:name w:val="List Continue 4"/>
    <w:basedOn w:val="List4"/>
    <w:rsid w:val="004676CA"/>
    <w:pPr>
      <w:ind w:firstLine="0"/>
    </w:pPr>
  </w:style>
  <w:style w:type="paragraph" w:styleId="ListContinue5">
    <w:name w:val="List Continue 5"/>
    <w:basedOn w:val="List5"/>
    <w:rsid w:val="004676CA"/>
    <w:pPr>
      <w:ind w:firstLine="0"/>
    </w:pPr>
  </w:style>
  <w:style w:type="paragraph" w:styleId="ListNumber3">
    <w:name w:val="List Number 3"/>
    <w:basedOn w:val="List3"/>
    <w:rsid w:val="004676CA"/>
    <w:pPr>
      <w:numPr>
        <w:numId w:val="3"/>
      </w:numPr>
    </w:pPr>
  </w:style>
  <w:style w:type="paragraph" w:styleId="ListNumber4">
    <w:name w:val="List Number 4"/>
    <w:basedOn w:val="List4"/>
    <w:rsid w:val="004676CA"/>
    <w:pPr>
      <w:numPr>
        <w:numId w:val="4"/>
      </w:numPr>
    </w:pPr>
  </w:style>
  <w:style w:type="paragraph" w:styleId="ListNumber5">
    <w:name w:val="List Number 5"/>
    <w:basedOn w:val="List5"/>
    <w:rsid w:val="004676CA"/>
    <w:pPr>
      <w:numPr>
        <w:numId w:val="5"/>
      </w:numPr>
    </w:pPr>
  </w:style>
  <w:style w:type="paragraph" w:styleId="BlockText">
    <w:name w:val="Block Text"/>
    <w:basedOn w:val="Normal"/>
    <w:rsid w:val="004676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6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6CA"/>
    <w:rPr>
      <w:sz w:val="16"/>
      <w:vertAlign w:val="superscript"/>
    </w:rPr>
  </w:style>
  <w:style w:type="character" w:customStyle="1" w:styleId="Symbols">
    <w:name w:val="Symbols"/>
    <w:basedOn w:val="DefaultParagraphFont"/>
    <w:rsid w:val="004676CA"/>
    <w:rPr>
      <w:rFonts w:ascii="Symbol" w:hAnsi="Symbol"/>
    </w:rPr>
  </w:style>
  <w:style w:type="character" w:customStyle="1" w:styleId="MenuOptions">
    <w:name w:val="Menu Options"/>
    <w:basedOn w:val="DefaultParagraphFont"/>
    <w:rsid w:val="004676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6CA"/>
    <w:rPr>
      <w:b/>
    </w:rPr>
  </w:style>
  <w:style w:type="character" w:customStyle="1" w:styleId="Underlined">
    <w:name w:val="Underlined"/>
    <w:basedOn w:val="DefaultParagraphFont"/>
    <w:rsid w:val="004676CA"/>
    <w:rPr>
      <w:u w:val="single"/>
    </w:rPr>
  </w:style>
  <w:style w:type="paragraph" w:customStyle="1" w:styleId="TableBodyTextRight">
    <w:name w:val="Table Body Text Right"/>
    <w:basedOn w:val="TableBodyText"/>
    <w:rsid w:val="004676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6CA"/>
    <w:rPr>
      <w:sz w:val="18"/>
    </w:rPr>
  </w:style>
  <w:style w:type="paragraph" w:customStyle="1" w:styleId="BodySmallRight">
    <w:name w:val="Body Small Right"/>
    <w:basedOn w:val="BodyTextRight"/>
    <w:rsid w:val="004676CA"/>
    <w:rPr>
      <w:sz w:val="18"/>
      <w:szCs w:val="18"/>
    </w:rPr>
  </w:style>
  <w:style w:type="paragraph" w:customStyle="1" w:styleId="MarginEdition">
    <w:name w:val="Margin Edition"/>
    <w:basedOn w:val="MarginNote"/>
    <w:rsid w:val="004676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6CA"/>
    <w:rPr>
      <w:sz w:val="2"/>
      <w:szCs w:val="2"/>
    </w:rPr>
  </w:style>
  <w:style w:type="character" w:customStyle="1" w:styleId="Small">
    <w:name w:val="Small"/>
    <w:basedOn w:val="DefaultParagraphFont"/>
    <w:rsid w:val="004676CA"/>
    <w:rPr>
      <w:sz w:val="16"/>
    </w:rPr>
  </w:style>
  <w:style w:type="paragraph" w:customStyle="1" w:styleId="WideTable">
    <w:name w:val="Wide Table"/>
    <w:basedOn w:val="Normal"/>
    <w:rsid w:val="004676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6CA"/>
  </w:style>
  <w:style w:type="paragraph" w:styleId="Quote">
    <w:name w:val="Quote"/>
    <w:basedOn w:val="Heading1"/>
    <w:link w:val="QuoteChar"/>
    <w:qFormat/>
    <w:rsid w:val="004676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6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6CA"/>
    <w:pPr>
      <w:pageBreakBefore/>
    </w:pPr>
  </w:style>
  <w:style w:type="paragraph" w:customStyle="1" w:styleId="Border">
    <w:name w:val="Border"/>
    <w:basedOn w:val="Normal"/>
    <w:qFormat/>
    <w:rsid w:val="004676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6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6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6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6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6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6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6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6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6CA"/>
    <w:rPr>
      <w:u w:val="single"/>
    </w:rPr>
  </w:style>
  <w:style w:type="character" w:customStyle="1" w:styleId="BoldandItalics">
    <w:name w:val="Bold and Italics"/>
    <w:qFormat/>
    <w:rsid w:val="004676CA"/>
    <w:rPr>
      <w:b/>
      <w:i/>
      <w:u w:val="none"/>
    </w:rPr>
  </w:style>
  <w:style w:type="paragraph" w:styleId="BalloonText">
    <w:name w:val="Balloon Text"/>
    <w:basedOn w:val="Normal"/>
    <w:link w:val="BalloonTextChar"/>
    <w:rsid w:val="004676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6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6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6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6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6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6CA"/>
    <w:pPr>
      <w:spacing w:before="0" w:after="0"/>
    </w:pPr>
  </w:style>
  <w:style w:type="paragraph" w:customStyle="1" w:styleId="BodyTextBold">
    <w:name w:val="Body Text Bold"/>
    <w:basedOn w:val="BodyText"/>
    <w:qFormat/>
    <w:rsid w:val="004676CA"/>
    <w:rPr>
      <w:b/>
    </w:rPr>
  </w:style>
  <w:style w:type="character" w:styleId="Hyperlink">
    <w:name w:val="Hyperlink"/>
    <w:basedOn w:val="DefaultParagraphFont"/>
    <w:uiPriority w:val="99"/>
    <w:unhideWhenUsed/>
    <w:rsid w:val="00060A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3301</Characters>
  <Application>Microsoft Office Word</Application>
  <DocSecurity>0</DocSecurity>
  <Lines>173</Lines>
  <Paragraphs>86</Paragraphs>
  <ScaleCrop>false</ScaleCrop>
  <Company>Author-it Software Corporation Ltd.</Company>
  <LinksUpToDate>false</LinksUpToDate>
  <CharactersWithSpaces>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NWPCCO002 Use control centre systems to monitor and control water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2022-12-07T02:13:00Z</dcterms:created>
  <dcterms:modified xsi:type="dcterms:W3CDTF">2022-12-07T02:13:00Z</dcterms:modified>
</cp:coreProperties>
</file>