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F98" w:rsidP="00D00F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NWPCCO002 Use control centre systems to monitor and control water</w:t>
      </w:r>
      <w:r>
        <w:fldChar w:fldCharType="end"/>
      </w:r>
    </w:p>
    <w:p w:rsidR="00D00F98" w:rsidP="00D00F98">
      <w:pPr>
        <w:pStyle w:val="Version"/>
        <w:sectPr w:rsidSect="00CC4D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D18" w:rsidP="00CC4D18">
      <w:pPr>
        <w:pStyle w:val="SuperHeading"/>
      </w:pPr>
      <w:r w:rsidRPr="00CC4D18">
        <w:t>NWPCCO002 Use control centre systems to monitor and control water</w:t>
      </w:r>
    </w:p>
    <w:p w:rsidR="00000000" w:rsidRPr="00CC4D18" w:rsidP="00CC4D18">
      <w:pPr>
        <w:pStyle w:val="Heading1"/>
      </w:pPr>
      <w:bookmarkStart w:id="1" w:name="O_1010760"/>
      <w:bookmarkEnd w:id="1"/>
      <w:r w:rsidRPr="00CC4D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t>Release 1. This is the first release of this unit of competency in the NWP National Water Training Package.</w:t>
            </w:r>
          </w:p>
        </w:tc>
      </w:tr>
    </w:tbl>
    <w:p w:rsidR="00000000" w:rsidRPr="00CC4D18" w:rsidP="00CC4D18">
      <w:pPr>
        <w:pStyle w:val="NoPaddingFontSize1"/>
      </w:pPr>
    </w:p>
    <w:p w:rsidR="00000000" w:rsidRPr="00CC4D18" w:rsidP="00CC4D18">
      <w:pPr>
        <w:pStyle w:val="AllowPageBreak"/>
      </w:pPr>
    </w:p>
    <w:p w:rsidR="00000000" w:rsidRPr="00CC4D18" w:rsidP="00CC4D18">
      <w:pPr>
        <w:pStyle w:val="Heading1"/>
      </w:pPr>
      <w:bookmarkStart w:id="2" w:name="O_1010761"/>
      <w:bookmarkEnd w:id="2"/>
      <w:r w:rsidRPr="00CC4D1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t>This unit involves the skills and knowledge required to use control centre systems to monitor and control water.</w:t>
            </w:r>
          </w:p>
          <w:p w:rsidR="00000000" w:rsidRPr="00CC4D18" w:rsidP="00CC4D18">
            <w:pPr>
              <w:pStyle w:val="BodyText"/>
            </w:pPr>
            <w:r w:rsidRPr="00CC4D18">
              <w:t xml:space="preserve">It includes planning control centre systems operations and monitoring and controlling communication requirements.  It also includes completing </w:t>
            </w:r>
            <w:r w:rsidRPr="00CC4D18">
              <w:t>procedures for communication and liaison with stakeholders.</w:t>
            </w:r>
          </w:p>
          <w:p w:rsidR="00000000" w:rsidRPr="00CC4D18" w:rsidP="00CC4D18">
            <w:pPr>
              <w:pStyle w:val="BodyText"/>
            </w:pPr>
            <w:r w:rsidRPr="00CC4D18">
              <w:t>This unit applies to leaders in water organisations with responsibility for the management of control centre systems.</w:t>
            </w:r>
          </w:p>
          <w:p w:rsidR="00000000" w:rsidRPr="00CC4D18" w:rsidP="00CC4D18">
            <w:pPr>
              <w:pStyle w:val="BodyText"/>
            </w:pPr>
            <w:r w:rsidRPr="00CC4D18">
              <w:t xml:space="preserve">No licensing, legislative or certification requirements apply to this unit at </w:t>
            </w:r>
            <w:r w:rsidRPr="00CC4D18">
              <w:t>the time of publication.</w:t>
            </w:r>
          </w:p>
        </w:tc>
      </w:tr>
    </w:tbl>
    <w:p w:rsidR="00000000" w:rsidRPr="00CC4D18" w:rsidP="00CC4D18">
      <w:pPr>
        <w:pStyle w:val="NoPaddingFontSize1"/>
      </w:pPr>
    </w:p>
    <w:p w:rsidR="00000000" w:rsidRPr="00CC4D18" w:rsidP="00CC4D18">
      <w:pPr>
        <w:pStyle w:val="AllowPageBreak"/>
      </w:pPr>
    </w:p>
    <w:p w:rsidR="00000000" w:rsidRPr="00CC4D18" w:rsidP="00CC4D18">
      <w:pPr>
        <w:pStyle w:val="Heading1"/>
      </w:pPr>
      <w:bookmarkStart w:id="3" w:name="O_1010762"/>
      <w:bookmarkEnd w:id="3"/>
      <w:r w:rsidRPr="00CC4D1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t>Not applicable.</w:t>
            </w:r>
          </w:p>
        </w:tc>
      </w:tr>
    </w:tbl>
    <w:p w:rsidR="00000000" w:rsidRPr="00CC4D18" w:rsidP="00CC4D18">
      <w:pPr>
        <w:pStyle w:val="NoPaddingFontSize1"/>
      </w:pPr>
    </w:p>
    <w:p w:rsidR="00000000" w:rsidRPr="00CC4D18" w:rsidP="00CC4D18">
      <w:pPr>
        <w:pStyle w:val="AllowPageBreak"/>
      </w:pPr>
    </w:p>
    <w:p w:rsidR="00000000" w:rsidRPr="00CC4D18" w:rsidP="00CC4D18">
      <w:pPr>
        <w:pStyle w:val="Heading1"/>
      </w:pPr>
      <w:bookmarkStart w:id="4" w:name="O_1010763"/>
      <w:bookmarkEnd w:id="4"/>
      <w:r w:rsidRPr="00CC4D1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t>Control Centre Operations</w:t>
            </w:r>
          </w:p>
        </w:tc>
      </w:tr>
    </w:tbl>
    <w:p w:rsidR="00000000" w:rsidRPr="00CC4D18" w:rsidP="00CC4D18">
      <w:pPr>
        <w:pStyle w:val="NoPaddingFontSize1"/>
      </w:pPr>
    </w:p>
    <w:p w:rsidR="00000000" w:rsidRPr="00CC4D18" w:rsidP="00CC4D18">
      <w:pPr>
        <w:pStyle w:val="AllowPageBreak"/>
      </w:pPr>
    </w:p>
    <w:p w:rsidR="00000000" w:rsidRPr="00CC4D18" w:rsidP="00CC4D18">
      <w:pPr>
        <w:pStyle w:val="Heading1"/>
      </w:pPr>
      <w:bookmarkStart w:id="5" w:name="O_1010764"/>
      <w:bookmarkEnd w:id="5"/>
      <w:r w:rsidRPr="00CC4D1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t>Not applicable.</w:t>
            </w:r>
          </w:p>
        </w:tc>
      </w:tr>
    </w:tbl>
    <w:p w:rsidR="00D00F98" w:rsidP="00CC4D18">
      <w:pPr>
        <w:pStyle w:val="NoPaddingFontSize1"/>
      </w:pPr>
    </w:p>
    <w:p w:rsidR="00D00F98" w:rsidP="00CC4D18">
      <w:pPr>
        <w:pStyle w:val="NoPaddingFontSize1"/>
      </w:pPr>
    </w:p>
    <w:p w:rsidR="00000000" w:rsidRPr="00CC4D18" w:rsidP="00CC4D18">
      <w:pPr>
        <w:pStyle w:val="Heading1"/>
      </w:pPr>
      <w:bookmarkStart w:id="6" w:name="O_1010765"/>
      <w:bookmarkEnd w:id="6"/>
      <w:r w:rsidRPr="00CC4D1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PERFORMANCE CRITERIA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Performance criteria describe the performance needed to demonstrate achievement of the element.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rPr>
                <w:rStyle w:val="SpecialBold"/>
              </w:rPr>
              <w:t>Plan control centre systems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 xml:space="preserve">Detail and communicate work schedules, plans and workplace procedures to relevant control centre </w:t>
            </w:r>
            <w:r w:rsidRPr="00CC4D18">
              <w:t>personnel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Identify shift requirements and confirm work requirements at handover according to workplace procedures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Priorit</w:t>
            </w:r>
            <w:r w:rsidRPr="00CC4D18">
              <w:t>ise and sequence work according to workplace procedures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Identify and determine work timeframes according to workplace procedures and industry standards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Communicate work schedules, plans and workplace procedures to relevant control centre pers</w:t>
            </w:r>
            <w:r w:rsidRPr="00CC4D18">
              <w:t>onnel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Resolve liaison and communication issues and coordinate work activities with relevant stakeholders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rPr>
                <w:rStyle w:val="SpecialBold"/>
              </w:rPr>
              <w:t>Undertake monitoring, control and communication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Identify and action work safety and environmental policies according workplace procedures and industry standards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Monitor and coordinate work according to work schedules and industry requirements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Take action to overcome shortfalls in work sche</w:t>
            </w:r>
            <w:r w:rsidRPr="00CC4D18">
              <w:t>dule and safety risks and warnings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Identify and communicate remedial actions to relevant stakeholders according to workplace procedures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 xml:space="preserve">Monitor ongoing quality of work and adhere to stakeholder communication 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Ensure stakeholder communication is performed according to workplace procedures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Identify and investigate potential hazards and safety risks and report recommendations for preventative actions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rPr>
                <w:rStyle w:val="SpecialBold"/>
              </w:rPr>
              <w:t>Complete procedures for communication and liaison with</w:t>
            </w:r>
            <w:r w:rsidRPr="00CC4D18">
              <w:rPr>
                <w:rStyle w:val="SpecialBold"/>
              </w:rPr>
              <w:t xml:space="preserve"> stakeholders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Check work performed against work schedule for compliance with job requirements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Identify and report anomalies in work requirements against the work schedule according to workplace procedures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Confirm, process and finalise works completion records, reports and other relevant documentation by notifying appropriate stakeholders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 xml:space="preserve">Manage shift handover according to workplace communication procedures </w:t>
            </w:r>
          </w:p>
        </w:tc>
      </w:tr>
      <w:tr w:rsidTr="00CC4D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CC4D18" w:rsidP="00CC4D18">
            <w:pPr>
              <w:pStyle w:val="BodyText"/>
            </w:pPr>
            <w:r w:rsidRPr="00CC4D18">
              <w:t>Ensure outstanding items are resolved or referred to relevant personnel for further investigation</w:t>
            </w:r>
          </w:p>
        </w:tc>
      </w:tr>
    </w:tbl>
    <w:p w:rsidR="00000000" w:rsidRPr="00CC4D18" w:rsidP="00CC4D18">
      <w:pPr>
        <w:pStyle w:val="NoPaddingFontSize1"/>
      </w:pPr>
    </w:p>
    <w:p w:rsidR="00000000" w:rsidRPr="00CC4D18" w:rsidP="00CC4D18">
      <w:pPr>
        <w:pStyle w:val="AllowPageBreak"/>
      </w:pPr>
    </w:p>
    <w:p w:rsidR="00000000" w:rsidRPr="00CC4D18" w:rsidP="00CC4D18">
      <w:pPr>
        <w:pStyle w:val="Heading1"/>
      </w:pPr>
      <w:bookmarkStart w:id="7" w:name="O_1010766"/>
      <w:bookmarkEnd w:id="7"/>
      <w:r w:rsidRPr="00CC4D1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t>Foundation skills essential to performance are explicit in the performance criteria of this unit of competency.</w:t>
            </w:r>
          </w:p>
        </w:tc>
      </w:tr>
    </w:tbl>
    <w:p w:rsidR="00000000" w:rsidRPr="00CC4D18" w:rsidP="00CC4D18">
      <w:pPr>
        <w:pStyle w:val="NoPaddingFontSize1"/>
      </w:pPr>
    </w:p>
    <w:p w:rsidR="00000000" w:rsidRPr="00CC4D18" w:rsidP="00CC4D18">
      <w:pPr>
        <w:pStyle w:val="AllowPageBreak"/>
      </w:pPr>
    </w:p>
    <w:p w:rsidR="00000000" w:rsidRPr="00CC4D18" w:rsidP="00CC4D18">
      <w:pPr>
        <w:pStyle w:val="Heading1"/>
      </w:pPr>
      <w:bookmarkStart w:id="8" w:name="O_1010767"/>
      <w:bookmarkEnd w:id="8"/>
      <w:r w:rsidRPr="00CC4D1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t>Range is restricted to essential operating conditions and any other variables essential to the work environment.</w:t>
            </w:r>
          </w:p>
        </w:tc>
      </w:tr>
    </w:tbl>
    <w:p w:rsidR="00000000" w:rsidRPr="00CC4D18" w:rsidP="00CC4D18">
      <w:pPr>
        <w:pStyle w:val="NoPaddingFontSize1"/>
      </w:pPr>
    </w:p>
    <w:p w:rsidR="00000000" w:rsidRPr="00CC4D18" w:rsidP="00CC4D18">
      <w:pPr>
        <w:pStyle w:val="AllowPageBreak"/>
      </w:pPr>
    </w:p>
    <w:p w:rsidR="00000000" w:rsidRPr="00CC4D18" w:rsidP="00CC4D18">
      <w:pPr>
        <w:pStyle w:val="Heading1"/>
      </w:pPr>
      <w:bookmarkStart w:id="9" w:name="O_1010768"/>
      <w:bookmarkEnd w:id="9"/>
      <w:r w:rsidRPr="00CC4D1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t>This is a new unit. No equivalent unit.</w:t>
            </w:r>
          </w:p>
        </w:tc>
      </w:tr>
    </w:tbl>
    <w:p w:rsidR="00D00F98" w:rsidP="00CC4D18">
      <w:pPr>
        <w:pStyle w:val="NoPaddingFontSize1"/>
      </w:pPr>
    </w:p>
    <w:p w:rsidR="00D00F98" w:rsidP="00CC4D18">
      <w:pPr>
        <w:pStyle w:val="NoPaddingFontSize1"/>
      </w:pPr>
    </w:p>
    <w:p w:rsidR="00000000" w:rsidRPr="00CC4D18" w:rsidP="00CC4D18">
      <w:pPr>
        <w:pStyle w:val="Heading1"/>
      </w:pPr>
      <w:bookmarkStart w:id="10" w:name="O_1010775"/>
      <w:bookmarkEnd w:id="10"/>
      <w:r w:rsidRPr="00CC4D18">
        <w:t>Links</w:t>
      </w:r>
    </w:p>
    <w:p w:rsidR="00000000" w:rsidRPr="00CC4D18" w:rsidP="00D00F98">
      <w:pPr>
        <w:pStyle w:val="BodyText"/>
      </w:pPr>
      <w:r w:rsidRPr="00CC4D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74E8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C4D18" w:rsidP="00D00F98">
      <w:pPr>
        <w:pStyle w:val="BodyText"/>
        <w:sectPr w:rsidSect="00CC4D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4D18" w:rsidP="00CC4D18">
      <w:pPr>
        <w:pStyle w:val="SuperHeading"/>
      </w:pPr>
      <w:r w:rsidRPr="00CC4D18">
        <w:t xml:space="preserve">Assessment Requirements for NWPCCO002 Use control centre </w:t>
      </w:r>
      <w:r w:rsidRPr="00CC4D18">
        <w:t>systems to monitor and control water</w:t>
      </w:r>
    </w:p>
    <w:p w:rsidR="00000000" w:rsidRPr="00CC4D18" w:rsidP="00CC4D18">
      <w:pPr>
        <w:pStyle w:val="Heading1"/>
      </w:pPr>
      <w:bookmarkStart w:id="11" w:name="O_1010770"/>
      <w:bookmarkEnd w:id="11"/>
      <w:r w:rsidRPr="00CC4D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t>Release 1. This is the first release of this unit of competency in the NWP National Water Training Package.</w:t>
            </w:r>
          </w:p>
        </w:tc>
      </w:tr>
    </w:tbl>
    <w:p w:rsidR="00000000" w:rsidRPr="00CC4D18" w:rsidP="00CC4D18">
      <w:pPr>
        <w:pStyle w:val="NoPaddingFontSize1"/>
      </w:pPr>
    </w:p>
    <w:p w:rsidR="00000000" w:rsidRPr="00CC4D18" w:rsidP="00CC4D18">
      <w:pPr>
        <w:pStyle w:val="AllowPageBreak"/>
      </w:pPr>
    </w:p>
    <w:p w:rsidR="00000000" w:rsidRPr="00CC4D18" w:rsidP="00CC4D18">
      <w:pPr>
        <w:pStyle w:val="Heading1"/>
      </w:pPr>
      <w:bookmarkStart w:id="12" w:name="O_1010771"/>
      <w:bookmarkEnd w:id="12"/>
      <w:r w:rsidRPr="00CC4D1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>Evidence required to demonstra</w:t>
            </w:r>
            <w:r w:rsidRPr="00CC4D18">
              <w:t>te competence in this unit must be relevant to and satisfy all the requirements of the elements and performance criteria on at least one occasion and includes:</w:t>
            </w:r>
          </w:p>
        </w:tc>
      </w:tr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ListBullet"/>
            </w:pPr>
            <w:r w:rsidRPr="00CC4D18">
              <w:t>communicating with relevant stakeholders and personnel</w:t>
            </w:r>
          </w:p>
          <w:p w:rsidR="00000000" w:rsidRPr="00CC4D18" w:rsidP="00CC4D18">
            <w:pPr>
              <w:pStyle w:val="ListBullet"/>
            </w:pPr>
            <w:r w:rsidRPr="00CC4D18">
              <w:t>ensuring work is completed within specified timeframes, to quality standards and work requirements</w:t>
            </w:r>
          </w:p>
          <w:p w:rsidR="00000000" w:rsidRPr="00CC4D18" w:rsidP="00CC4D18">
            <w:pPr>
              <w:pStyle w:val="ListBullet"/>
            </w:pPr>
            <w:r w:rsidRPr="00CC4D18">
              <w:t>identifying and investigating potential hazards and safety risks</w:t>
            </w:r>
          </w:p>
          <w:p w:rsidR="00000000" w:rsidRPr="00CC4D18" w:rsidP="00CC4D18">
            <w:pPr>
              <w:pStyle w:val="ListBullet"/>
            </w:pPr>
            <w:r w:rsidRPr="00CC4D18">
              <w:t>managing shift handover according to safety standards and workplace procedures</w:t>
            </w:r>
          </w:p>
          <w:p w:rsidR="00000000" w:rsidRPr="00CC4D18" w:rsidP="00CC4D18">
            <w:pPr>
              <w:pStyle w:val="ListBullet"/>
            </w:pPr>
            <w:r w:rsidRPr="00CC4D18">
              <w:t xml:space="preserve">prioritising </w:t>
            </w:r>
            <w:r w:rsidRPr="00CC4D18">
              <w:t>and sequencing work according to work schedules and plans</w:t>
            </w:r>
          </w:p>
        </w:tc>
      </w:tr>
    </w:tbl>
    <w:p w:rsidR="00000000" w:rsidRPr="00CC4D18" w:rsidP="00CC4D18">
      <w:pPr>
        <w:pStyle w:val="NoPaddingFontSize1"/>
      </w:pPr>
    </w:p>
    <w:p w:rsidR="00000000" w:rsidRPr="00CC4D18" w:rsidP="00CC4D18">
      <w:pPr>
        <w:pStyle w:val="AllowPageBreak"/>
      </w:pPr>
    </w:p>
    <w:p w:rsidR="00000000" w:rsidRPr="00CC4D18" w:rsidP="00CC4D18">
      <w:pPr>
        <w:pStyle w:val="Heading1"/>
      </w:pPr>
      <w:bookmarkStart w:id="13" w:name="O_1010772"/>
      <w:bookmarkEnd w:id="13"/>
      <w:r w:rsidRPr="00CC4D1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D18">
            <w:pPr>
              <w:pStyle w:val="BodyText"/>
              <w:rPr>
                <w:lang w:val="en-NZ"/>
              </w:rPr>
            </w:pPr>
            <w:r w:rsidRPr="00CC4D18">
              <w:t xml:space="preserve">Evidence required to demonstrate competence in this unit must be relevant to and satisfy all the requirements of the elements and performance criteria and </w:t>
            </w:r>
            <w:r w:rsidRPr="00CC4D18">
              <w:t>includes knowledge of:</w:t>
            </w:r>
          </w:p>
        </w:tc>
      </w:tr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ListBullet"/>
            </w:pPr>
            <w:r w:rsidRPr="00CC4D18">
              <w:t>communication techniques</w:t>
            </w:r>
          </w:p>
          <w:p w:rsidR="00000000" w:rsidRPr="00CC4D18" w:rsidP="00CC4D18">
            <w:pPr>
              <w:pStyle w:val="ListBullet"/>
            </w:pPr>
            <w:r w:rsidRPr="00CC4D18">
              <w:t>control centre system capabilities</w:t>
            </w:r>
          </w:p>
          <w:p w:rsidR="00000000" w:rsidRPr="00CC4D18" w:rsidP="00CC4D18">
            <w:pPr>
              <w:pStyle w:val="ListBullet"/>
            </w:pPr>
            <w:r w:rsidRPr="00CC4D18">
              <w:t>problem solving techniques</w:t>
            </w:r>
          </w:p>
          <w:p w:rsidR="00000000" w:rsidRPr="00CC4D18" w:rsidP="00CC4D18">
            <w:pPr>
              <w:pStyle w:val="ListBullet"/>
            </w:pPr>
            <w:r w:rsidRPr="00CC4D18">
              <w:t>project management procedures</w:t>
            </w:r>
          </w:p>
          <w:p w:rsidR="00000000" w:rsidRPr="00CC4D18" w:rsidP="00CC4D18">
            <w:pPr>
              <w:pStyle w:val="ListBullet"/>
            </w:pPr>
            <w:r w:rsidRPr="00CC4D18">
              <w:t>rostering requirements</w:t>
            </w:r>
          </w:p>
          <w:p w:rsidR="00000000" w:rsidRPr="00CC4D18" w:rsidP="00CC4D18">
            <w:pPr>
              <w:pStyle w:val="ListBullet"/>
            </w:pPr>
            <w:r w:rsidRPr="00CC4D18">
              <w:t>work scheduling</w:t>
            </w:r>
          </w:p>
        </w:tc>
      </w:tr>
    </w:tbl>
    <w:p w:rsidR="00000000" w:rsidRPr="00CC4D18" w:rsidP="00CC4D18">
      <w:pPr>
        <w:pStyle w:val="NoPaddingFontSize1"/>
      </w:pPr>
    </w:p>
    <w:p w:rsidR="00000000" w:rsidRPr="00CC4D18" w:rsidP="00CC4D18">
      <w:pPr>
        <w:pStyle w:val="AllowPageBreak"/>
      </w:pPr>
    </w:p>
    <w:p w:rsidR="00000000" w:rsidRPr="00CC4D18" w:rsidP="00CC4D18">
      <w:pPr>
        <w:pStyle w:val="Heading1"/>
      </w:pPr>
      <w:bookmarkStart w:id="14" w:name="O_1010773"/>
      <w:bookmarkEnd w:id="14"/>
      <w:r w:rsidRPr="00CC4D1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4D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D18" w:rsidP="00CC4D18">
            <w:pPr>
              <w:pStyle w:val="BodyText"/>
            </w:pPr>
            <w:r w:rsidRPr="00CC4D18">
              <w:t xml:space="preserve">Assessors must hold credentials specified within the Standards for Registered Training Organisations current at the time of assessment. </w:t>
            </w:r>
          </w:p>
          <w:p w:rsidR="00000000" w:rsidRPr="00CC4D18" w:rsidP="00CC4D18">
            <w:pPr>
              <w:pStyle w:val="BodyText"/>
            </w:pPr>
            <w:r w:rsidRPr="00CC4D18">
              <w:t>Assessment must satisfy the Principles of Assessment and Rules of Evidence and all regulatory requirements included wit</w:t>
            </w:r>
            <w:r w:rsidRPr="00CC4D18">
              <w:t>hin the Standards for Registered Training Organisations current at the time of assessment.</w:t>
            </w:r>
          </w:p>
          <w:p w:rsidR="00000000" w:rsidRPr="00CC4D18" w:rsidP="00CC4D18">
            <w:pPr>
              <w:pStyle w:val="BodyText"/>
            </w:pPr>
            <w:r w:rsidRPr="00CC4D18">
              <w:t xml:space="preserve">Assessment must occur in suitable workplace operational situations. Where this is not appropriate, assessment must occur in suitable simulated workplace operational </w:t>
            </w:r>
            <w:r w:rsidRPr="00CC4D18">
              <w:t>situations reflecting actual workplace conditions.</w:t>
            </w:r>
          </w:p>
          <w:p w:rsidR="00000000" w:rsidRPr="00CC4D18" w:rsidP="00CC4D18">
            <w:pPr>
              <w:pStyle w:val="BodyText"/>
            </w:pPr>
            <w:r w:rsidRPr="00CC4D1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C4D18" w:rsidP="00CC4D18">
            <w:pPr>
              <w:pStyle w:val="BodyText"/>
            </w:pPr>
            <w:r w:rsidRPr="00CC4D18">
              <w:t>Resources for assessment must include</w:t>
            </w:r>
            <w:r w:rsidRPr="00CC4D18">
              <w:t xml:space="preserve"> access to:</w:t>
            </w:r>
          </w:p>
          <w:p w:rsidR="00000000" w:rsidRPr="00CC4D18" w:rsidP="00CC4D18">
            <w:pPr>
              <w:pStyle w:val="ListBullet"/>
            </w:pPr>
            <w:r w:rsidRPr="00CC4D18">
              <w:t xml:space="preserve">relevant and appropriate materials, tools, facilities, equipment and personal protective equipment currently used in industry </w:t>
            </w:r>
          </w:p>
          <w:p w:rsidR="00000000" w:rsidRPr="00CC4D18" w:rsidP="00CC4D18">
            <w:pPr>
              <w:pStyle w:val="ListBullet"/>
            </w:pPr>
            <w:r w:rsidRPr="00CC4D18">
              <w:t>applicable relevant documentation including workplace procedures, industry standards, equipment specifications, regu</w:t>
            </w:r>
            <w:r w:rsidRPr="00CC4D18">
              <w:t>lations, codes of practice and operation manuals.</w:t>
            </w:r>
          </w:p>
        </w:tc>
      </w:tr>
    </w:tbl>
    <w:p w:rsidR="00000000" w:rsidRPr="00CC4D18" w:rsidP="00CC4D18">
      <w:pPr>
        <w:pStyle w:val="NoPaddingFontSize1"/>
      </w:pPr>
    </w:p>
    <w:p w:rsidR="00000000" w:rsidRPr="00CC4D18" w:rsidP="00CC4D18">
      <w:pPr>
        <w:pStyle w:val="AllowPageBreak"/>
      </w:pPr>
    </w:p>
    <w:p w:rsidR="00000000" w:rsidRPr="00CC4D18" w:rsidP="00CC4D18">
      <w:pPr>
        <w:pStyle w:val="Heading1"/>
      </w:pPr>
      <w:bookmarkStart w:id="15" w:name="O_1010776"/>
      <w:bookmarkEnd w:id="15"/>
      <w:r w:rsidRPr="00CC4D18">
        <w:t>Links</w:t>
      </w:r>
    </w:p>
    <w:p w:rsidR="00000000" w:rsidRPr="00CC4D18" w:rsidP="00D00F98">
      <w:pPr>
        <w:pStyle w:val="BodyText"/>
      </w:pPr>
      <w:r w:rsidRPr="00CC4D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74E8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C4D18" w:rsidP="00CC4D18"/>
    <w:sectPr w:rsidSect="00CC4D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18" w:rsidRPr="00D00F98" w:rsidP="00D00F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98" w:rsidP="00CC4D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F98" w:rsidP="00CC4D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00F98" w:rsidP="00CC4D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18" w:rsidP="00CC4D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0F98">
      <w:t>Approved</w:t>
    </w:r>
    <w:r w:rsidR="00D00F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0F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0F98">
      <w:rPr>
        <w:noProof/>
      </w:rPr>
      <w:t>4</w:t>
    </w:r>
    <w:r>
      <w:rPr>
        <w:noProof/>
      </w:rPr>
      <w:fldChar w:fldCharType="end"/>
    </w:r>
  </w:p>
  <w:p w:rsidR="00CC4D18" w:rsidP="00CC4D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0F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0F98">
      <w:t>BuildSkills Australia</w:t>
    </w:r>
    <w:r w:rsidR="00D00F98">
      <w:fldChar w:fldCharType="end"/>
    </w:r>
  </w:p>
  <w:p w:rsidR="00CC4D18" w:rsidP="00CC4D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D18" w:rsidRPr="00D00F98" w:rsidP="00D00F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98" w:rsidRPr="002D2AF8" w:rsidP="00CC4D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NWPCCO002 Use control centre systems to monitor and control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0F98" w:rsidP="00CC4D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18" w:rsidRPr="002D2AF8" w:rsidP="00CC4D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0F98">
      <w:t>NWPCCO002 Use control centre systems to monitor and control water</w:t>
    </w:r>
    <w:r w:rsidR="00D00F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0F98">
      <w:rPr>
        <w:noProof/>
      </w:rPr>
      <w:t>2 March 2025</w:t>
    </w:r>
    <w:r>
      <w:fldChar w:fldCharType="end"/>
    </w:r>
  </w:p>
  <w:p w:rsidR="00CC4D18" w:rsidP="00CC4D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EE8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C43F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D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D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D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D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D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D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D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D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D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D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D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D18"/>
  </w:style>
  <w:style w:type="character" w:customStyle="1" w:styleId="Heading1Char">
    <w:name w:val="Heading 1 Char"/>
    <w:basedOn w:val="DefaultParagraphFont"/>
    <w:link w:val="Heading1"/>
    <w:rsid w:val="00CC4D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D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D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D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D18"/>
    <w:rPr>
      <w:b/>
      <w:spacing w:val="0"/>
    </w:rPr>
  </w:style>
  <w:style w:type="paragraph" w:customStyle="1" w:styleId="SuperHeading">
    <w:name w:val="SuperHeading"/>
    <w:basedOn w:val="Normal"/>
    <w:rsid w:val="00CC4D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D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4D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D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D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D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D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D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D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D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D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D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D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D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D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D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D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D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D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D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D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D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D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D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D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D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D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D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D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D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D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D18"/>
    <w:rPr>
      <w:i/>
    </w:rPr>
  </w:style>
  <w:style w:type="paragraph" w:styleId="Caption">
    <w:name w:val="caption"/>
    <w:basedOn w:val="BodyText"/>
    <w:next w:val="Normal"/>
    <w:qFormat/>
    <w:rsid w:val="00CC4D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D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D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D18"/>
  </w:style>
  <w:style w:type="paragraph" w:styleId="TableofFigures">
    <w:name w:val="table of figures"/>
    <w:basedOn w:val="Normal"/>
    <w:next w:val="Normal"/>
    <w:semiHidden/>
    <w:rsid w:val="00CC4D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D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4D18"/>
    <w:rPr>
      <w:rFonts w:ascii="Wingdings" w:hAnsi="Wingdings"/>
    </w:rPr>
  </w:style>
  <w:style w:type="paragraph" w:customStyle="1" w:styleId="TableHeading">
    <w:name w:val="Table Heading"/>
    <w:basedOn w:val="HeadingBase"/>
    <w:rsid w:val="00CC4D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D18"/>
    <w:rPr>
      <w:color w:val="0033CC"/>
      <w:u w:val="none"/>
    </w:rPr>
  </w:style>
  <w:style w:type="paragraph" w:customStyle="1" w:styleId="BodyTextRight">
    <w:name w:val="Body Text Right"/>
    <w:basedOn w:val="BodyText"/>
    <w:rsid w:val="00CC4D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D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D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D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D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D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D18"/>
    <w:rPr>
      <w:sz w:val="32"/>
    </w:rPr>
  </w:style>
  <w:style w:type="paragraph" w:customStyle="1" w:styleId="HeadingProcedure">
    <w:name w:val="Heading Procedure"/>
    <w:basedOn w:val="HeadingBase"/>
    <w:next w:val="Normal"/>
    <w:rsid w:val="00CC4D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D18"/>
    <w:pPr>
      <w:spacing w:before="60" w:after="60"/>
    </w:pPr>
  </w:style>
  <w:style w:type="paragraph" w:styleId="ListContinue">
    <w:name w:val="List Continue"/>
    <w:basedOn w:val="List"/>
    <w:rsid w:val="00CC4D18"/>
    <w:pPr>
      <w:ind w:firstLine="0"/>
    </w:pPr>
  </w:style>
  <w:style w:type="paragraph" w:customStyle="1" w:styleId="ListNote">
    <w:name w:val="List Note"/>
    <w:basedOn w:val="List"/>
    <w:rsid w:val="00CC4D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D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D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D18"/>
    <w:rPr>
      <w:rFonts w:ascii="Courier New" w:hAnsi="Courier New"/>
    </w:rPr>
  </w:style>
  <w:style w:type="paragraph" w:customStyle="1" w:styleId="NoteBullet">
    <w:name w:val="Note Bullet"/>
    <w:basedOn w:val="Note"/>
    <w:rsid w:val="00CC4D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D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D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D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D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4D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D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D18"/>
    <w:rPr>
      <w:b/>
      <w:smallCaps/>
    </w:rPr>
  </w:style>
  <w:style w:type="paragraph" w:customStyle="1" w:styleId="TableListNumber">
    <w:name w:val="Table List Number"/>
    <w:basedOn w:val="ListNumber"/>
    <w:rsid w:val="00CC4D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D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D18"/>
    <w:pPr>
      <w:numPr>
        <w:numId w:val="8"/>
      </w:numPr>
    </w:pPr>
  </w:style>
  <w:style w:type="paragraph" w:customStyle="1" w:styleId="ListAlpha2">
    <w:name w:val="List Alpha 2"/>
    <w:basedOn w:val="List2"/>
    <w:rsid w:val="00CC4D18"/>
    <w:pPr>
      <w:numPr>
        <w:numId w:val="7"/>
      </w:numPr>
    </w:pPr>
  </w:style>
  <w:style w:type="paragraph" w:styleId="List2">
    <w:name w:val="List 2"/>
    <w:basedOn w:val="BodyText"/>
    <w:rsid w:val="00CC4D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D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D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D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D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D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4D18"/>
    <w:pPr>
      <w:numPr>
        <w:numId w:val="3"/>
      </w:numPr>
    </w:pPr>
  </w:style>
  <w:style w:type="paragraph" w:styleId="ListContinue2">
    <w:name w:val="List Continue 2"/>
    <w:basedOn w:val="List2"/>
    <w:rsid w:val="00CC4D18"/>
    <w:pPr>
      <w:ind w:firstLine="0"/>
    </w:pPr>
  </w:style>
  <w:style w:type="paragraph" w:styleId="ListContinue3">
    <w:name w:val="List Continue 3"/>
    <w:basedOn w:val="List3"/>
    <w:rsid w:val="00CC4D18"/>
    <w:pPr>
      <w:ind w:left="1021" w:firstLine="0"/>
    </w:pPr>
  </w:style>
  <w:style w:type="paragraph" w:styleId="ListContinue4">
    <w:name w:val="List Continue 4"/>
    <w:basedOn w:val="List4"/>
    <w:rsid w:val="00CC4D18"/>
    <w:pPr>
      <w:ind w:firstLine="0"/>
    </w:pPr>
  </w:style>
  <w:style w:type="paragraph" w:styleId="ListContinue5">
    <w:name w:val="List Continue 5"/>
    <w:basedOn w:val="List5"/>
    <w:rsid w:val="00CC4D18"/>
    <w:pPr>
      <w:ind w:firstLine="0"/>
    </w:pPr>
  </w:style>
  <w:style w:type="paragraph" w:styleId="ListNumber3">
    <w:name w:val="List Number 3"/>
    <w:basedOn w:val="List3"/>
    <w:rsid w:val="00CC4D18"/>
    <w:pPr>
      <w:numPr>
        <w:numId w:val="4"/>
      </w:numPr>
    </w:pPr>
  </w:style>
  <w:style w:type="paragraph" w:styleId="ListNumber4">
    <w:name w:val="List Number 4"/>
    <w:basedOn w:val="List4"/>
    <w:rsid w:val="00CC4D18"/>
    <w:pPr>
      <w:numPr>
        <w:numId w:val="5"/>
      </w:numPr>
    </w:pPr>
  </w:style>
  <w:style w:type="paragraph" w:styleId="ListNumber5">
    <w:name w:val="List Number 5"/>
    <w:basedOn w:val="List5"/>
    <w:rsid w:val="00CC4D18"/>
    <w:pPr>
      <w:numPr>
        <w:numId w:val="6"/>
      </w:numPr>
    </w:pPr>
  </w:style>
  <w:style w:type="paragraph" w:styleId="BlockText">
    <w:name w:val="Block Text"/>
    <w:basedOn w:val="Normal"/>
    <w:rsid w:val="00CC4D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D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D18"/>
    <w:rPr>
      <w:sz w:val="16"/>
      <w:vertAlign w:val="superscript"/>
    </w:rPr>
  </w:style>
  <w:style w:type="character" w:customStyle="1" w:styleId="Symbols">
    <w:name w:val="Symbols"/>
    <w:basedOn w:val="DefaultParagraphFont"/>
    <w:rsid w:val="00CC4D18"/>
    <w:rPr>
      <w:rFonts w:ascii="Symbol" w:hAnsi="Symbol"/>
    </w:rPr>
  </w:style>
  <w:style w:type="character" w:customStyle="1" w:styleId="MenuOptions">
    <w:name w:val="Menu Options"/>
    <w:basedOn w:val="DefaultParagraphFont"/>
    <w:rsid w:val="00CC4D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D18"/>
    <w:rPr>
      <w:b/>
    </w:rPr>
  </w:style>
  <w:style w:type="character" w:customStyle="1" w:styleId="Underlined">
    <w:name w:val="Underlined"/>
    <w:basedOn w:val="DefaultParagraphFont"/>
    <w:rsid w:val="00CC4D18"/>
    <w:rPr>
      <w:u w:val="single"/>
    </w:rPr>
  </w:style>
  <w:style w:type="paragraph" w:customStyle="1" w:styleId="TableBodyTextRight">
    <w:name w:val="Table Body Text Right"/>
    <w:basedOn w:val="TableBodyText"/>
    <w:rsid w:val="00CC4D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D18"/>
    <w:rPr>
      <w:sz w:val="18"/>
    </w:rPr>
  </w:style>
  <w:style w:type="paragraph" w:customStyle="1" w:styleId="BodySmallRight">
    <w:name w:val="Body Small Right"/>
    <w:basedOn w:val="BodyTextRight"/>
    <w:rsid w:val="00CC4D18"/>
    <w:rPr>
      <w:sz w:val="18"/>
      <w:szCs w:val="18"/>
    </w:rPr>
  </w:style>
  <w:style w:type="paragraph" w:customStyle="1" w:styleId="MarginEdition">
    <w:name w:val="Margin Edition"/>
    <w:basedOn w:val="MarginNote"/>
    <w:rsid w:val="00CC4D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D18"/>
    <w:rPr>
      <w:sz w:val="2"/>
      <w:szCs w:val="2"/>
    </w:rPr>
  </w:style>
  <w:style w:type="character" w:customStyle="1" w:styleId="Small">
    <w:name w:val="Small"/>
    <w:basedOn w:val="DefaultParagraphFont"/>
    <w:rsid w:val="00CC4D18"/>
    <w:rPr>
      <w:sz w:val="16"/>
    </w:rPr>
  </w:style>
  <w:style w:type="paragraph" w:customStyle="1" w:styleId="WideTable">
    <w:name w:val="Wide Table"/>
    <w:basedOn w:val="Normal"/>
    <w:rsid w:val="00CC4D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D18"/>
  </w:style>
  <w:style w:type="paragraph" w:styleId="Quote">
    <w:name w:val="Quote"/>
    <w:basedOn w:val="Heading1"/>
    <w:link w:val="QuoteChar"/>
    <w:qFormat/>
    <w:rsid w:val="00CC4D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D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D18"/>
    <w:pPr>
      <w:pageBreakBefore/>
    </w:pPr>
  </w:style>
  <w:style w:type="paragraph" w:customStyle="1" w:styleId="Border">
    <w:name w:val="Border"/>
    <w:basedOn w:val="Normal"/>
    <w:qFormat/>
    <w:rsid w:val="00CC4D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D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D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D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D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D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D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D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D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D18"/>
    <w:rPr>
      <w:u w:val="single"/>
    </w:rPr>
  </w:style>
  <w:style w:type="character" w:customStyle="1" w:styleId="BoldandItalics">
    <w:name w:val="Bold and Italics"/>
    <w:qFormat/>
    <w:rsid w:val="00CC4D18"/>
    <w:rPr>
      <w:b/>
      <w:i/>
      <w:u w:val="none"/>
    </w:rPr>
  </w:style>
  <w:style w:type="paragraph" w:styleId="BalloonText">
    <w:name w:val="Balloon Text"/>
    <w:basedOn w:val="Normal"/>
    <w:link w:val="BalloonTextChar"/>
    <w:rsid w:val="00CC4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D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D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D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D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D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D18"/>
    <w:pPr>
      <w:spacing w:before="0" w:after="0"/>
    </w:pPr>
  </w:style>
  <w:style w:type="paragraph" w:customStyle="1" w:styleId="BodyTextBold">
    <w:name w:val="Body Text Bold"/>
    <w:basedOn w:val="BodyText"/>
    <w:qFormat/>
    <w:rsid w:val="00CC4D18"/>
    <w:rPr>
      <w:b/>
    </w:rPr>
  </w:style>
  <w:style w:type="character" w:styleId="Hyperlink">
    <w:name w:val="Hyperlink"/>
    <w:basedOn w:val="DefaultParagraphFont"/>
    <w:uiPriority w:val="99"/>
    <w:unhideWhenUsed/>
    <w:rsid w:val="00D00F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5499</Characters>
  <Application>Microsoft Office Word</Application>
  <DocSecurity>0</DocSecurity>
  <Lines>229</Lines>
  <Paragraphs>119</Paragraphs>
  <ScaleCrop>false</ScaleCrop>
  <Company>Author-it Software Corporation Ltd.</Company>
  <LinksUpToDate>false</LinksUpToDate>
  <CharactersWithSpaces>6205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NWPCCO002 Use control centre systems to monitor and control water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2025-03-01T14:46:00Z</dcterms:created>
  <dcterms:modified xsi:type="dcterms:W3CDTF">2025-03-01T14:46:00Z</dcterms:modified>
</cp:coreProperties>
</file>