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2ED" w:rsidP="004662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NWPCAD022 Coordinate and monitor groundwater system usage</w:t>
      </w:r>
      <w:r>
        <w:fldChar w:fldCharType="end"/>
      </w:r>
    </w:p>
    <w:p w:rsidR="004662ED" w:rsidP="004662ED">
      <w:pPr>
        <w:pStyle w:val="Version"/>
        <w:sectPr w:rsidSect="00DD68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6870" w:rsidP="00DD6870">
      <w:pPr>
        <w:pStyle w:val="SuperHeading"/>
      </w:pPr>
      <w:r w:rsidRPr="00DD6870">
        <w:t>NWPCAD022 Coordinate and monitor groundwater system usage</w:t>
      </w:r>
    </w:p>
    <w:p w:rsidR="00000000" w:rsidRPr="00DD6870" w:rsidP="00DD6870">
      <w:pPr>
        <w:pStyle w:val="Heading1"/>
      </w:pPr>
      <w:bookmarkStart w:id="1" w:name="O_1122285"/>
      <w:bookmarkEnd w:id="1"/>
      <w:r w:rsidRPr="00DD68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 w:rsidP="00DD6870">
            <w:pPr>
              <w:pStyle w:val="BodyText"/>
            </w:pPr>
            <w:r w:rsidRPr="00DD6870">
              <w:t>Release 1. This is the first release of this unit of competency in the NWP National Water Training Package.</w:t>
            </w:r>
          </w:p>
        </w:tc>
      </w:tr>
    </w:tbl>
    <w:p w:rsidR="004662ED" w:rsidP="00DD6870">
      <w:pPr>
        <w:pStyle w:val="NoPaddingFontSize1"/>
      </w:pPr>
    </w:p>
    <w:p w:rsidR="004662ED" w:rsidP="00DD6870">
      <w:pPr>
        <w:pStyle w:val="NoPaddingFontSize1"/>
      </w:pPr>
    </w:p>
    <w:p w:rsidR="00000000" w:rsidRPr="00DD6870" w:rsidP="00DD6870">
      <w:pPr>
        <w:pStyle w:val="Heading1"/>
      </w:pPr>
      <w:bookmarkStart w:id="2" w:name="O_1122286"/>
      <w:bookmarkEnd w:id="2"/>
      <w:r w:rsidRPr="00DD687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 w:rsidP="00DD6870">
            <w:pPr>
              <w:pStyle w:val="BodyText"/>
            </w:pPr>
            <w:r w:rsidRPr="00DD6870">
              <w:t>This unit involves the skills and knowledge required to coordinate and moni</w:t>
            </w:r>
            <w:r w:rsidRPr="00DD6870">
              <w:t>tor groundwater system usage.</w:t>
            </w:r>
          </w:p>
          <w:p w:rsidR="00000000" w:rsidRPr="00DD6870" w:rsidP="00DD6870">
            <w:pPr>
              <w:pStyle w:val="BodyText"/>
            </w:pPr>
            <w:r w:rsidRPr="00DD6870">
              <w:t>It includes coordinating and monitoring the use of groundwater as a source of water supply, ensuring Ground Water Management Plan (GWMP) performance measures are met, environmental issues are addressed and a source of supply i</w:t>
            </w:r>
            <w:r w:rsidRPr="00DD6870">
              <w:t>s maintained.</w:t>
            </w:r>
          </w:p>
          <w:p w:rsidR="00000000" w:rsidRPr="00DD6870" w:rsidP="00DD6870">
            <w:pPr>
              <w:pStyle w:val="BodyText"/>
            </w:pPr>
            <w:r w:rsidRPr="00DD6870">
              <w:t>This unit applies to workers with a specific responsibility for ensuring groundwater systems usage complies with the GWMP and assets and processes comply with organisational and statutory requirements. Those undertaking this unit would work a</w:t>
            </w:r>
            <w:r w:rsidRPr="00DD6870">
              <w:t>utonomously, usually with supervisory responsibilities, while performing complex tasks in a range of contexts.</w:t>
            </w:r>
          </w:p>
          <w:p w:rsidR="00000000" w:rsidRPr="00DD6870" w:rsidP="00DD6870">
            <w:pPr>
              <w:pStyle w:val="BodyText"/>
            </w:pPr>
            <w:r w:rsidRPr="00DD6870">
              <w:t>No licensing, legislative or certification requirements apply to this unit at the time of publication.</w:t>
            </w:r>
          </w:p>
        </w:tc>
      </w:tr>
    </w:tbl>
    <w:p w:rsidR="004662ED" w:rsidP="00DD6870">
      <w:pPr>
        <w:pStyle w:val="NoPaddingFontSize1"/>
      </w:pPr>
    </w:p>
    <w:p w:rsidR="004662ED" w:rsidP="00DD6870">
      <w:pPr>
        <w:pStyle w:val="NoPaddingFontSize1"/>
      </w:pPr>
    </w:p>
    <w:p w:rsidR="00000000" w:rsidRPr="00DD6870" w:rsidP="00DD6870">
      <w:pPr>
        <w:pStyle w:val="Heading1"/>
      </w:pPr>
      <w:bookmarkStart w:id="3" w:name="O_1122287"/>
      <w:bookmarkEnd w:id="3"/>
      <w:r w:rsidRPr="00DD687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 w:rsidP="00DD6870">
            <w:pPr>
              <w:pStyle w:val="BodyText"/>
            </w:pPr>
            <w:r w:rsidRPr="00DD6870">
              <w:t>N</w:t>
            </w:r>
            <w:r w:rsidRPr="00DD6870">
              <w:t>ot applicable.</w:t>
            </w:r>
          </w:p>
        </w:tc>
      </w:tr>
    </w:tbl>
    <w:p w:rsidR="004662ED" w:rsidP="00DD6870">
      <w:pPr>
        <w:pStyle w:val="NoPaddingFontSize1"/>
      </w:pPr>
    </w:p>
    <w:p w:rsidR="004662ED" w:rsidP="00DD6870">
      <w:pPr>
        <w:pStyle w:val="NoPaddingFontSize1"/>
      </w:pPr>
    </w:p>
    <w:p w:rsidR="00000000" w:rsidRPr="00DD6870" w:rsidP="00DD6870">
      <w:pPr>
        <w:pStyle w:val="Heading1"/>
      </w:pPr>
      <w:bookmarkStart w:id="4" w:name="O_1122288"/>
      <w:bookmarkEnd w:id="4"/>
      <w:r w:rsidRPr="00DD687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 w:rsidP="00DD6870">
            <w:pPr>
              <w:pStyle w:val="BodyText"/>
            </w:pPr>
            <w:r w:rsidRPr="00DD6870">
              <w:t xml:space="preserve">Catchment and Dams </w:t>
            </w:r>
          </w:p>
        </w:tc>
      </w:tr>
    </w:tbl>
    <w:p w:rsidR="004662ED" w:rsidP="00DD6870">
      <w:pPr>
        <w:pStyle w:val="NoPaddingFontSize1"/>
      </w:pPr>
    </w:p>
    <w:p w:rsidR="004662ED" w:rsidP="00DD6870">
      <w:pPr>
        <w:pStyle w:val="NoPaddingFontSize1"/>
      </w:pPr>
    </w:p>
    <w:p w:rsidR="00000000" w:rsidRPr="00DD6870" w:rsidP="00DD6870">
      <w:pPr>
        <w:pStyle w:val="Heading1"/>
      </w:pPr>
      <w:bookmarkStart w:id="5" w:name="O_1122289"/>
      <w:bookmarkEnd w:id="5"/>
      <w:r w:rsidRPr="00DD687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 w:rsidP="00DD6870">
            <w:pPr>
              <w:pStyle w:val="BodyText"/>
            </w:pPr>
            <w:r w:rsidRPr="00DD6870">
              <w:t>Not applicable.</w:t>
            </w:r>
          </w:p>
        </w:tc>
      </w:tr>
    </w:tbl>
    <w:p w:rsidR="004662ED" w:rsidP="00DD6870">
      <w:pPr>
        <w:pStyle w:val="NoPaddingFontSize1"/>
      </w:pPr>
    </w:p>
    <w:p w:rsidR="004662ED" w:rsidP="00DD6870">
      <w:pPr>
        <w:pStyle w:val="NoPaddingFontSize1"/>
      </w:pPr>
    </w:p>
    <w:p w:rsidR="00000000" w:rsidRPr="00DD6870" w:rsidP="00DD6870">
      <w:pPr>
        <w:pStyle w:val="Heading1"/>
      </w:pPr>
      <w:bookmarkStart w:id="6" w:name="O_1122290"/>
      <w:bookmarkEnd w:id="6"/>
      <w:r w:rsidRPr="00DD687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 w:rsidP="00DD6870">
            <w:pPr>
              <w:pStyle w:val="BodyText"/>
            </w:pPr>
            <w:r w:rsidRPr="00DD687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rPr>
                <w:rStyle w:val="SpecialBold"/>
              </w:rPr>
              <w:t>PERFORMANCE CRITERIA</w:t>
            </w:r>
          </w:p>
        </w:tc>
      </w:tr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t>Performance criteria describe the performance needed to demonstrate achievement of the element.</w:t>
            </w:r>
          </w:p>
        </w:tc>
      </w:tr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 w:rsidP="00DD6870">
            <w:pPr>
              <w:pStyle w:val="BodyText"/>
            </w:pPr>
            <w:r w:rsidRPr="00DD687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 w:rsidP="00DD6870">
            <w:pPr>
              <w:pStyle w:val="BodyText"/>
            </w:pPr>
            <w:r w:rsidRPr="00DD6870">
              <w:rPr>
                <w:rStyle w:val="SpecialBold"/>
              </w:rPr>
              <w:t>Confirm GWMP performance measures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t>Identify groundwater management, stakeholder and water quality and quantity requirements</w:t>
            </w:r>
          </w:p>
        </w:tc>
      </w:tr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t>Gather and apply hist</w:t>
            </w:r>
            <w:r w:rsidRPr="00DD6870">
              <w:t xml:space="preserve">orical groundwater information </w:t>
            </w:r>
          </w:p>
        </w:tc>
      </w:tr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t>Identify environmental factors and issues impacting on groundwater</w:t>
            </w:r>
          </w:p>
        </w:tc>
      </w:tr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 w:rsidP="00DD6870">
            <w:pPr>
              <w:pStyle w:val="BodyText"/>
            </w:pPr>
            <w:r w:rsidRPr="00DD687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 w:rsidP="00DD6870">
            <w:pPr>
              <w:pStyle w:val="BodyText"/>
            </w:pPr>
            <w:r w:rsidRPr="00DD6870">
              <w:rPr>
                <w:rStyle w:val="SpecialBold"/>
              </w:rPr>
              <w:t>Monitor and coordinate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t>Conduct monitoring and testing programs according to workplace procedures</w:t>
            </w:r>
          </w:p>
        </w:tc>
      </w:tr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t>Monitor groundwater usage and quality</w:t>
            </w:r>
          </w:p>
        </w:tc>
      </w:tr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t>Identify, investigate and report breaches of usage provisions and changes to quality parameters</w:t>
            </w:r>
          </w:p>
        </w:tc>
      </w:tr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 w:rsidP="00DD6870">
            <w:pPr>
              <w:pStyle w:val="BodyText"/>
            </w:pPr>
            <w:r w:rsidRPr="00DD687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 w:rsidP="00DD6870">
            <w:pPr>
              <w:pStyle w:val="BodyText"/>
            </w:pPr>
            <w:r w:rsidRPr="00DD6870">
              <w:rPr>
                <w:rStyle w:val="SpecialBold"/>
              </w:rPr>
              <w:t>Monitor performance of assets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t>Identify hazards, assess risks and implement control measures according to workplace procedures</w:t>
            </w:r>
          </w:p>
        </w:tc>
      </w:tr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t>Inspect and monitor assets to ensure performance meets specifications in plan</w:t>
            </w:r>
          </w:p>
        </w:tc>
      </w:tr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t>Select, fit and use personal protective equipment</w:t>
            </w:r>
          </w:p>
        </w:tc>
      </w:tr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t>Develop and schedule maintenance programs to meet current and potential problems</w:t>
            </w:r>
          </w:p>
        </w:tc>
      </w:tr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 w:rsidP="00DD6870">
            <w:pPr>
              <w:pStyle w:val="BodyText"/>
            </w:pPr>
            <w:r w:rsidRPr="00DD687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 w:rsidP="00DD6870">
            <w:pPr>
              <w:pStyle w:val="BodyText"/>
            </w:pPr>
            <w:r w:rsidRPr="00DD6870">
              <w:rPr>
                <w:rStyle w:val="SpecialBold"/>
              </w:rPr>
              <w:t>Report on groundwater system usage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t>Analyse, record and report coordination and monitoring data</w:t>
            </w:r>
          </w:p>
        </w:tc>
      </w:tr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t>Identify and investigate current and potential problems</w:t>
            </w:r>
          </w:p>
        </w:tc>
      </w:tr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 w:rsidP="00DD6870">
            <w:pPr>
              <w:pStyle w:val="BodyText"/>
            </w:pPr>
            <w:r w:rsidRPr="00DD6870">
              <w:t>Report investigation results and recommendations to relevant personnel</w:t>
            </w:r>
          </w:p>
        </w:tc>
      </w:tr>
    </w:tbl>
    <w:p w:rsidR="004662ED" w:rsidP="00DD6870">
      <w:pPr>
        <w:pStyle w:val="NoPaddingFontSize1"/>
      </w:pPr>
    </w:p>
    <w:p w:rsidR="004662ED" w:rsidP="00DD6870">
      <w:pPr>
        <w:pStyle w:val="NoPaddingFontSize1"/>
      </w:pPr>
    </w:p>
    <w:p w:rsidR="00000000" w:rsidRPr="00DD6870" w:rsidP="00DD6870">
      <w:pPr>
        <w:pStyle w:val="Heading1"/>
      </w:pPr>
      <w:bookmarkStart w:id="7" w:name="O_1122291"/>
      <w:bookmarkEnd w:id="7"/>
      <w:r w:rsidRPr="00DD687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 w:rsidP="00DD6870">
            <w:pPr>
              <w:pStyle w:val="BodyText"/>
            </w:pPr>
            <w:r w:rsidRPr="00DD6870">
              <w:t>Foundation skills essential to performance are explicit in the performance criteria of this unit of competency.</w:t>
            </w:r>
          </w:p>
        </w:tc>
      </w:tr>
    </w:tbl>
    <w:p w:rsidR="004662ED" w:rsidP="00DD6870">
      <w:pPr>
        <w:pStyle w:val="NoPaddingFontSize1"/>
      </w:pPr>
    </w:p>
    <w:p w:rsidR="004662ED" w:rsidP="00DD6870">
      <w:pPr>
        <w:pStyle w:val="NoPaddingFontSize1"/>
      </w:pPr>
    </w:p>
    <w:p w:rsidR="00000000" w:rsidRPr="00DD6870" w:rsidP="00DD6870">
      <w:pPr>
        <w:pStyle w:val="Heading1"/>
      </w:pPr>
      <w:bookmarkStart w:id="8" w:name="O_1122292"/>
      <w:bookmarkEnd w:id="8"/>
      <w:r w:rsidRPr="00DD687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 w:rsidP="00DD6870">
            <w:pPr>
              <w:pStyle w:val="BodyText"/>
            </w:pPr>
            <w:r w:rsidRPr="00DD6870">
              <w:t>Range is restricted to essential operating conditions and any other variables essential to the work environment.</w:t>
            </w:r>
          </w:p>
          <w:p w:rsidR="00000000" w:rsidRPr="00DD6870" w:rsidP="00DD6870">
            <w:pPr>
              <w:pStyle w:val="BodyText"/>
            </w:pPr>
            <w:r w:rsidRPr="00DD6870">
              <w:t>Non-essential conditions may be found in the Companion Volume Implementation Guide.</w:t>
            </w:r>
          </w:p>
        </w:tc>
      </w:tr>
    </w:tbl>
    <w:p w:rsidR="004662ED" w:rsidP="00DD6870">
      <w:pPr>
        <w:pStyle w:val="NoPaddingFontSize1"/>
      </w:pPr>
    </w:p>
    <w:p w:rsidR="004662ED" w:rsidP="00DD6870">
      <w:pPr>
        <w:pStyle w:val="NoPaddingFontSize1"/>
      </w:pPr>
    </w:p>
    <w:p w:rsidR="00000000" w:rsidRPr="00DD6870" w:rsidP="00DD6870">
      <w:pPr>
        <w:pStyle w:val="Heading1"/>
      </w:pPr>
      <w:bookmarkStart w:id="9" w:name="O_1122293"/>
      <w:bookmarkEnd w:id="9"/>
      <w:r w:rsidRPr="00DD6870">
        <w:t>Unit Mapping Info</w:t>
      </w:r>
      <w:r w:rsidRPr="00DD6870">
        <w:t>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 w:rsidP="00DD6870">
            <w:pPr>
              <w:pStyle w:val="BodyText"/>
            </w:pPr>
            <w:r w:rsidRPr="00DD6870">
              <w:t xml:space="preserve">This unit replaces and is equivalent to NWPSOU053 Coordinate and monitor groundwater </w:t>
            </w:r>
            <w:r w:rsidRPr="00DD6870">
              <w:t>system usage.</w:t>
            </w:r>
          </w:p>
        </w:tc>
      </w:tr>
    </w:tbl>
    <w:p w:rsidR="004662ED" w:rsidP="00DD6870">
      <w:pPr>
        <w:pStyle w:val="NoPaddingFontSize1"/>
      </w:pPr>
    </w:p>
    <w:p w:rsidR="004662ED" w:rsidP="00DD6870">
      <w:pPr>
        <w:pStyle w:val="NoPaddingFontSize1"/>
      </w:pPr>
    </w:p>
    <w:p w:rsidR="00000000" w:rsidRPr="00DD6870" w:rsidP="00DD6870">
      <w:pPr>
        <w:pStyle w:val="Heading1"/>
      </w:pPr>
      <w:bookmarkStart w:id="10" w:name="O_1122300"/>
      <w:bookmarkEnd w:id="10"/>
      <w:r w:rsidRPr="00DD6870">
        <w:t>Links</w:t>
      </w:r>
    </w:p>
    <w:p w:rsidR="00000000" w:rsidRPr="00DD6870" w:rsidP="004662ED">
      <w:pPr>
        <w:pStyle w:val="BodyText"/>
      </w:pPr>
      <w:r w:rsidRPr="00DD68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F7E4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D6870" w:rsidP="004662ED">
      <w:pPr>
        <w:pStyle w:val="BodyText"/>
        <w:sectPr w:rsidSect="00DD68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6870" w:rsidP="00DD6870">
      <w:pPr>
        <w:pStyle w:val="SuperHeading"/>
      </w:pPr>
      <w:r w:rsidRPr="00DD6870">
        <w:t>Assessment Requirements for NWPCAD022 Coordinate and monitor groundwater system usage</w:t>
      </w:r>
    </w:p>
    <w:p w:rsidR="00000000" w:rsidRPr="00DD6870" w:rsidP="00DD6870">
      <w:pPr>
        <w:pStyle w:val="Heading1"/>
      </w:pPr>
      <w:bookmarkStart w:id="11" w:name="O_1122295"/>
      <w:bookmarkEnd w:id="11"/>
      <w:r w:rsidRPr="00DD68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 w:rsidP="00DD6870">
            <w:pPr>
              <w:pStyle w:val="BodyText"/>
            </w:pPr>
            <w:r w:rsidRPr="00DD6870">
              <w:t>Release 1. This is the first release of this unit of competency in the NWP National Water Training Package.</w:t>
            </w:r>
          </w:p>
        </w:tc>
      </w:tr>
    </w:tbl>
    <w:p w:rsidR="004662ED" w:rsidP="00DD6870">
      <w:pPr>
        <w:pStyle w:val="NoPaddingFontSize1"/>
      </w:pPr>
    </w:p>
    <w:p w:rsidR="004662ED" w:rsidP="00DD6870">
      <w:pPr>
        <w:pStyle w:val="NoPaddingFontSize1"/>
      </w:pPr>
    </w:p>
    <w:p w:rsidR="00000000" w:rsidRPr="00DD6870" w:rsidP="00DD6870">
      <w:pPr>
        <w:pStyle w:val="Heading1"/>
      </w:pPr>
      <w:bookmarkStart w:id="12" w:name="O_1122296"/>
      <w:bookmarkEnd w:id="12"/>
      <w:r w:rsidRPr="00DD687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t>Evidence required to demonstrate competence in this unit must be relevant to and satisfy all the requirem</w:t>
            </w:r>
            <w:r w:rsidRPr="00DD6870">
              <w:t>ents of the elements and performance criteria on at least one occasion and includes:</w:t>
            </w:r>
          </w:p>
        </w:tc>
      </w:tr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 w:rsidP="00DD6870">
            <w:pPr>
              <w:pStyle w:val="ListBullet"/>
            </w:pPr>
            <w:r w:rsidRPr="00DD6870">
              <w:t>analysing and reporting asset performance data</w:t>
            </w:r>
          </w:p>
          <w:p w:rsidR="00000000" w:rsidRPr="00DD6870" w:rsidP="00DD6870">
            <w:pPr>
              <w:pStyle w:val="ListBullet"/>
            </w:pPr>
            <w:r w:rsidRPr="00DD6870">
              <w:t>coordinating and monitoring groundwater system usage</w:t>
            </w:r>
          </w:p>
          <w:p w:rsidR="00000000" w:rsidRPr="00DD6870" w:rsidP="00DD6870">
            <w:pPr>
              <w:pStyle w:val="ListBullet"/>
            </w:pPr>
            <w:r w:rsidRPr="00DD6870">
              <w:t>identifying groundwater management requirements, including water quality and quantity requirements</w:t>
            </w:r>
          </w:p>
          <w:p w:rsidR="00000000" w:rsidRPr="00DD6870" w:rsidP="00DD6870">
            <w:pPr>
              <w:pStyle w:val="ListBullet"/>
            </w:pPr>
            <w:r w:rsidRPr="00DD6870">
              <w:t>identifying hazards, assessing risks and implementing control measures</w:t>
            </w:r>
          </w:p>
          <w:p w:rsidR="00000000" w:rsidRPr="00DD6870" w:rsidP="00DD6870">
            <w:pPr>
              <w:pStyle w:val="ListBullet"/>
            </w:pPr>
            <w:r w:rsidRPr="00DD6870">
              <w:t>identifying, investigating and reporting current and potential asset problems includin</w:t>
            </w:r>
            <w:r w:rsidRPr="00DD6870">
              <w:t>g recommendations for action</w:t>
            </w:r>
          </w:p>
          <w:p w:rsidR="00000000" w:rsidRPr="00DD6870" w:rsidP="00DD6870">
            <w:pPr>
              <w:pStyle w:val="ListBullet"/>
            </w:pPr>
            <w:r w:rsidRPr="00DD6870">
              <w:t>identifying stakeholder requirements and environmental and developmental factors impacting on groundwater</w:t>
            </w:r>
          </w:p>
          <w:p w:rsidR="00000000" w:rsidRPr="00DD6870" w:rsidP="00DD6870">
            <w:pPr>
              <w:pStyle w:val="ListBullet"/>
            </w:pPr>
            <w:r w:rsidRPr="00DD6870">
              <w:t>implementing monitoring and testing programs</w:t>
            </w:r>
          </w:p>
          <w:p w:rsidR="00000000" w:rsidRPr="00DD6870" w:rsidP="00DD6870">
            <w:pPr>
              <w:pStyle w:val="ListBullet"/>
            </w:pPr>
            <w:r w:rsidRPr="00DD6870">
              <w:t>investigating and reporting on breaches</w:t>
            </w:r>
          </w:p>
          <w:p w:rsidR="00000000" w:rsidRPr="00DD6870" w:rsidP="00DD6870">
            <w:pPr>
              <w:pStyle w:val="ListBullet"/>
            </w:pPr>
            <w:r w:rsidRPr="00DD6870">
              <w:t>monitoring assets performance</w:t>
            </w:r>
          </w:p>
          <w:p w:rsidR="00000000" w:rsidRPr="00DD6870" w:rsidP="00DD6870">
            <w:pPr>
              <w:pStyle w:val="ListBullet"/>
            </w:pPr>
            <w:r w:rsidRPr="00DD6870">
              <w:t>monito</w:t>
            </w:r>
            <w:r w:rsidRPr="00DD6870">
              <w:t>ring groundwater usage and quality</w:t>
            </w:r>
          </w:p>
          <w:p w:rsidR="00000000" w:rsidRPr="00DD6870" w:rsidP="00DD6870">
            <w:pPr>
              <w:pStyle w:val="ListBullet"/>
            </w:pPr>
            <w:r w:rsidRPr="00DD6870">
              <w:t>scheduling asset maintenance programs</w:t>
            </w:r>
          </w:p>
          <w:p w:rsidR="00000000" w:rsidRPr="00DD6870" w:rsidP="00DD6870">
            <w:pPr>
              <w:pStyle w:val="ListBullet"/>
            </w:pPr>
            <w:r w:rsidRPr="00DD6870">
              <w:t>undertaking inspections</w:t>
            </w:r>
          </w:p>
          <w:p w:rsidR="00000000" w:rsidRPr="00DD6870" w:rsidP="00DD6870">
            <w:pPr>
              <w:pStyle w:val="ListBullet"/>
            </w:pPr>
            <w:r w:rsidRPr="00DD6870">
              <w:t>using safety equipment and personal protective equipment</w:t>
            </w:r>
          </w:p>
        </w:tc>
      </w:tr>
    </w:tbl>
    <w:p w:rsidR="00000000" w:rsidRPr="00DD6870" w:rsidP="00DD6870">
      <w:pPr>
        <w:pStyle w:val="NoPaddingFontSize1"/>
      </w:pPr>
    </w:p>
    <w:p w:rsidR="00000000" w:rsidRPr="00DD6870" w:rsidP="00DD6870">
      <w:pPr>
        <w:pStyle w:val="AllowPageBreak"/>
      </w:pPr>
    </w:p>
    <w:p w:rsidR="00000000" w:rsidRPr="00DD6870" w:rsidP="00DD6870">
      <w:pPr>
        <w:pStyle w:val="Heading1"/>
      </w:pPr>
      <w:bookmarkStart w:id="13" w:name="O_1122297"/>
      <w:bookmarkEnd w:id="13"/>
      <w:r w:rsidRPr="00DD687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870">
            <w:pPr>
              <w:pStyle w:val="BodyText"/>
              <w:rPr>
                <w:lang w:val="en-NZ"/>
              </w:rPr>
            </w:pPr>
            <w:r w:rsidRPr="00DD6870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 w:rsidP="00DD6870">
            <w:pPr>
              <w:pStyle w:val="ListBullet"/>
            </w:pPr>
            <w:r w:rsidRPr="00DD6870">
              <w:t>concrete structure, strengths and deterioration principles</w:t>
            </w:r>
          </w:p>
          <w:p w:rsidR="00000000" w:rsidRPr="00DD6870" w:rsidP="00DD6870">
            <w:pPr>
              <w:pStyle w:val="ListBullet"/>
            </w:pPr>
            <w:r w:rsidRPr="00DD6870">
              <w:t>control systems</w:t>
            </w:r>
          </w:p>
          <w:p w:rsidR="00000000" w:rsidRPr="00DD6870" w:rsidP="00DD6870">
            <w:pPr>
              <w:pStyle w:val="ListBullet"/>
            </w:pPr>
            <w:r w:rsidRPr="00DD6870">
              <w:t>ef</w:t>
            </w:r>
            <w:r w:rsidRPr="00DD6870">
              <w:t>fects of weather and conditions on bulkwater assets</w:t>
            </w:r>
          </w:p>
          <w:p w:rsidR="00000000" w:rsidRPr="00DD6870" w:rsidP="00DD6870">
            <w:pPr>
              <w:pStyle w:val="ListBullet"/>
            </w:pPr>
            <w:r w:rsidRPr="00DD6870">
              <w:t>environmental factors including effects of weather and conditions on bulkwater assets</w:t>
            </w:r>
          </w:p>
          <w:p w:rsidR="00000000" w:rsidRPr="00DD6870" w:rsidP="00DD6870">
            <w:pPr>
              <w:pStyle w:val="ListBullet"/>
            </w:pPr>
            <w:r w:rsidRPr="00DD6870">
              <w:t>equipment operation</w:t>
            </w:r>
          </w:p>
          <w:p w:rsidR="00000000" w:rsidRPr="00DD6870" w:rsidP="00DD6870">
            <w:pPr>
              <w:pStyle w:val="ListBullet"/>
            </w:pPr>
            <w:r w:rsidRPr="00DD6870">
              <w:t>groundwater hydraulics</w:t>
            </w:r>
          </w:p>
          <w:p w:rsidR="00000000" w:rsidRPr="00DD6870" w:rsidP="00DD6870">
            <w:pPr>
              <w:pStyle w:val="ListBullet"/>
            </w:pPr>
            <w:r w:rsidRPr="00DD6870">
              <w:t>hazardous materials handling</w:t>
            </w:r>
          </w:p>
          <w:p w:rsidR="00000000" w:rsidRPr="00DD6870" w:rsidP="00DD6870">
            <w:pPr>
              <w:pStyle w:val="ListBullet"/>
            </w:pPr>
            <w:r w:rsidRPr="00DD6870">
              <w:t>relevant legislation, policies and procedures,</w:t>
            </w:r>
            <w:r w:rsidRPr="00DD6870">
              <w:t xml:space="preserve"> organisational and statutory requirements</w:t>
            </w:r>
          </w:p>
          <w:p w:rsidR="00000000" w:rsidRPr="00DD6870" w:rsidP="00DD6870">
            <w:pPr>
              <w:pStyle w:val="ListBullet"/>
            </w:pPr>
            <w:r w:rsidRPr="00DD6870">
              <w:t>risk management techniques</w:t>
            </w:r>
          </w:p>
          <w:p w:rsidR="00000000" w:rsidRPr="00DD6870" w:rsidP="00DD6870">
            <w:pPr>
              <w:pStyle w:val="ListBullet"/>
            </w:pPr>
            <w:r w:rsidRPr="00DD6870">
              <w:t>stakeholder expectations and requirements</w:t>
            </w:r>
          </w:p>
          <w:p w:rsidR="00000000" w:rsidRPr="00DD6870" w:rsidP="00DD6870">
            <w:pPr>
              <w:pStyle w:val="ListBullet"/>
            </w:pPr>
            <w:r w:rsidRPr="00DD6870">
              <w:t>system layout</w:t>
            </w:r>
          </w:p>
        </w:tc>
      </w:tr>
    </w:tbl>
    <w:p w:rsidR="00000000" w:rsidRPr="00DD6870" w:rsidP="00DD6870">
      <w:pPr>
        <w:pStyle w:val="NoPaddingFontSize1"/>
      </w:pPr>
    </w:p>
    <w:p w:rsidR="00000000" w:rsidRPr="00DD6870" w:rsidP="00DD6870">
      <w:pPr>
        <w:pStyle w:val="AllowPageBreak"/>
      </w:pPr>
    </w:p>
    <w:p w:rsidR="00000000" w:rsidRPr="00DD6870" w:rsidP="00DD6870">
      <w:pPr>
        <w:pStyle w:val="Heading1"/>
      </w:pPr>
      <w:bookmarkStart w:id="14" w:name="O_1122298"/>
      <w:bookmarkEnd w:id="14"/>
      <w:r w:rsidRPr="00DD687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68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870" w:rsidP="00DD6870">
            <w:pPr>
              <w:pStyle w:val="BodyText"/>
            </w:pPr>
            <w:r w:rsidRPr="00DD6870">
              <w:t xml:space="preserve">Assessors must hold credentials specified within the Standards for Registered Training Organisations current at the time of assessment. </w:t>
            </w:r>
          </w:p>
          <w:p w:rsidR="00000000" w:rsidRPr="00DD6870" w:rsidP="00DD6870">
            <w:pPr>
              <w:pStyle w:val="BodyText"/>
            </w:pPr>
            <w:r w:rsidRPr="00DD6870">
              <w:t>Assessment must satisfy the Principles of Assessment and Rules of Evidence and all regulatory requirements included wit</w:t>
            </w:r>
            <w:r w:rsidRPr="00DD6870">
              <w:t>hin the Standards for Registered Training Organisations current at the time of assessment.</w:t>
            </w:r>
          </w:p>
          <w:p w:rsidR="00000000" w:rsidRPr="00DD6870" w:rsidP="00DD6870">
            <w:pPr>
              <w:pStyle w:val="BodyText"/>
            </w:pPr>
            <w:r w:rsidRPr="00DD6870">
              <w:t>Assessment must occur in workplace operational situations where it is appropriate to do so; where this is not appropriate, assessment must occur in simulated workpla</w:t>
            </w:r>
            <w:r w:rsidRPr="00DD6870">
              <w:t>ce operational situations that replicate workplace conditions.</w:t>
            </w:r>
          </w:p>
          <w:p w:rsidR="00000000" w:rsidRPr="00DD6870" w:rsidP="00DD6870">
            <w:pPr>
              <w:pStyle w:val="BodyText"/>
            </w:pPr>
            <w:r w:rsidRPr="00DD687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D6870" w:rsidP="00DD6870">
            <w:pPr>
              <w:pStyle w:val="BodyText"/>
            </w:pPr>
            <w:r w:rsidRPr="00DD6870">
              <w:t xml:space="preserve">Resources for assessment </w:t>
            </w:r>
            <w:r w:rsidRPr="00DD6870">
              <w:t>must include access to:</w:t>
            </w:r>
          </w:p>
          <w:p w:rsidR="00000000" w:rsidRPr="00DD6870" w:rsidP="00DD6870">
            <w:pPr>
              <w:pStyle w:val="ListBullet"/>
            </w:pPr>
            <w:r w:rsidRPr="00DD6870">
              <w:t>relevant and appropriate materials, tools, equipment and personal protective equipment currently used in industry</w:t>
            </w:r>
          </w:p>
          <w:p w:rsidR="00000000" w:rsidRPr="00DD6870" w:rsidP="00DD6870">
            <w:pPr>
              <w:pStyle w:val="ListBullet"/>
            </w:pPr>
            <w:r w:rsidRPr="00DD6870">
              <w:t>applicable documentation including legislation, regulations, codes of practice, workplace procedures and operation ma</w:t>
            </w:r>
            <w:r w:rsidRPr="00DD6870">
              <w:t>nuals.</w:t>
            </w:r>
          </w:p>
        </w:tc>
      </w:tr>
    </w:tbl>
    <w:p w:rsidR="00000000" w:rsidRPr="00DD6870" w:rsidP="00DD6870">
      <w:pPr>
        <w:pStyle w:val="NoPaddingFontSize1"/>
      </w:pPr>
    </w:p>
    <w:p w:rsidR="00000000" w:rsidRPr="00DD6870" w:rsidP="00DD6870">
      <w:pPr>
        <w:pStyle w:val="AllowPageBreak"/>
      </w:pPr>
    </w:p>
    <w:p w:rsidR="00000000" w:rsidRPr="00DD6870" w:rsidP="00DD6870">
      <w:pPr>
        <w:pStyle w:val="Heading1"/>
      </w:pPr>
      <w:bookmarkStart w:id="15" w:name="O_1122301"/>
      <w:bookmarkEnd w:id="15"/>
      <w:r w:rsidRPr="00DD6870">
        <w:t>Links</w:t>
      </w:r>
    </w:p>
    <w:p w:rsidR="00000000" w:rsidRPr="00DD6870" w:rsidP="004662ED">
      <w:pPr>
        <w:pStyle w:val="BodyText"/>
      </w:pPr>
      <w:r w:rsidRPr="00DD68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F7E4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D6870" w:rsidP="00DD6870"/>
    <w:sectPr w:rsidSect="00DD68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8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870" w:rsidRPr="004662ED" w:rsidP="004662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8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ED" w:rsidP="00DD68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62ED" w:rsidP="00DD68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662ED" w:rsidP="00DD68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870" w:rsidP="00DD68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62ED">
      <w:t>Approved</w:t>
    </w:r>
    <w:r w:rsidR="004662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62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62ED">
      <w:rPr>
        <w:noProof/>
      </w:rPr>
      <w:t>4</w:t>
    </w:r>
    <w:r>
      <w:rPr>
        <w:noProof/>
      </w:rPr>
      <w:fldChar w:fldCharType="end"/>
    </w:r>
  </w:p>
  <w:p w:rsidR="00DD6870" w:rsidP="00DD68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62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62ED">
      <w:t>BuildSkills Australia</w:t>
    </w:r>
    <w:r w:rsidR="004662ED">
      <w:fldChar w:fldCharType="end"/>
    </w:r>
  </w:p>
  <w:p w:rsidR="00DD6870" w:rsidP="00DD68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8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6870" w:rsidRPr="004662ED" w:rsidP="004662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8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ED" w:rsidRPr="002D2AF8" w:rsidP="00DD68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NWPCAD022 Coordinate and monitor groundwater system usage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62ED" w:rsidP="00DD68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870" w:rsidRPr="002D2AF8" w:rsidP="00DD68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62ED">
      <w:t>NWPCAD022 Coordinate and monitor groundwater system usage</w:t>
    </w:r>
    <w:r w:rsidR="004662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62ED">
      <w:rPr>
        <w:noProof/>
      </w:rPr>
      <w:t>2 March 2025</w:t>
    </w:r>
    <w:r>
      <w:fldChar w:fldCharType="end"/>
    </w:r>
  </w:p>
  <w:p w:rsidR="00DD6870" w:rsidP="00DD68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0E0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908B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8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68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68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68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68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68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68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68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68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68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68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870"/>
  </w:style>
  <w:style w:type="character" w:customStyle="1" w:styleId="Heading1Char">
    <w:name w:val="Heading 1 Char"/>
    <w:basedOn w:val="DefaultParagraphFont"/>
    <w:link w:val="Heading1"/>
    <w:rsid w:val="00DD68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68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68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68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6870"/>
    <w:rPr>
      <w:b/>
      <w:spacing w:val="0"/>
    </w:rPr>
  </w:style>
  <w:style w:type="paragraph" w:customStyle="1" w:styleId="SuperHeading">
    <w:name w:val="SuperHeading"/>
    <w:basedOn w:val="Normal"/>
    <w:rsid w:val="00DD68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68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68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68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68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6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6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6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6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68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68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68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68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68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68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68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68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68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68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68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68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68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68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68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68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68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68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68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68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68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68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68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68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68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68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6870"/>
    <w:rPr>
      <w:i/>
    </w:rPr>
  </w:style>
  <w:style w:type="paragraph" w:styleId="Caption">
    <w:name w:val="caption"/>
    <w:basedOn w:val="BodyText"/>
    <w:next w:val="Normal"/>
    <w:qFormat/>
    <w:rsid w:val="00DD68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68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68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6870"/>
  </w:style>
  <w:style w:type="paragraph" w:styleId="TableofFigures">
    <w:name w:val="table of figures"/>
    <w:basedOn w:val="Normal"/>
    <w:next w:val="Normal"/>
    <w:semiHidden/>
    <w:rsid w:val="00DD68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68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6870"/>
    <w:rPr>
      <w:rFonts w:ascii="Wingdings" w:hAnsi="Wingdings"/>
    </w:rPr>
  </w:style>
  <w:style w:type="paragraph" w:customStyle="1" w:styleId="TableHeading">
    <w:name w:val="Table Heading"/>
    <w:basedOn w:val="HeadingBase"/>
    <w:rsid w:val="00DD68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6870"/>
    <w:rPr>
      <w:color w:val="0033CC"/>
      <w:u w:val="none"/>
    </w:rPr>
  </w:style>
  <w:style w:type="paragraph" w:customStyle="1" w:styleId="BodyTextRight">
    <w:name w:val="Body Text Right"/>
    <w:basedOn w:val="BodyText"/>
    <w:rsid w:val="00DD68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68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68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68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68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68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6870"/>
    <w:rPr>
      <w:sz w:val="32"/>
    </w:rPr>
  </w:style>
  <w:style w:type="paragraph" w:customStyle="1" w:styleId="HeadingProcedure">
    <w:name w:val="Heading Procedure"/>
    <w:basedOn w:val="HeadingBase"/>
    <w:next w:val="Normal"/>
    <w:rsid w:val="00DD68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6870"/>
    <w:pPr>
      <w:spacing w:before="60" w:after="60"/>
    </w:pPr>
  </w:style>
  <w:style w:type="paragraph" w:styleId="ListContinue">
    <w:name w:val="List Continue"/>
    <w:basedOn w:val="List"/>
    <w:rsid w:val="00DD6870"/>
    <w:pPr>
      <w:ind w:firstLine="0"/>
    </w:pPr>
  </w:style>
  <w:style w:type="paragraph" w:customStyle="1" w:styleId="ListNote">
    <w:name w:val="List Note"/>
    <w:basedOn w:val="List"/>
    <w:rsid w:val="00DD68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68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68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6870"/>
    <w:rPr>
      <w:rFonts w:ascii="Courier New" w:hAnsi="Courier New"/>
    </w:rPr>
  </w:style>
  <w:style w:type="paragraph" w:customStyle="1" w:styleId="NoteBullet">
    <w:name w:val="Note Bullet"/>
    <w:basedOn w:val="Note"/>
    <w:rsid w:val="00DD68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68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68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68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68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68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68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6870"/>
    <w:rPr>
      <w:b/>
      <w:smallCaps/>
    </w:rPr>
  </w:style>
  <w:style w:type="paragraph" w:customStyle="1" w:styleId="TableListNumber">
    <w:name w:val="Table List Number"/>
    <w:basedOn w:val="ListNumber"/>
    <w:rsid w:val="00DD68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68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6870"/>
    <w:pPr>
      <w:numPr>
        <w:numId w:val="8"/>
      </w:numPr>
    </w:pPr>
  </w:style>
  <w:style w:type="paragraph" w:customStyle="1" w:styleId="ListAlpha2">
    <w:name w:val="List Alpha 2"/>
    <w:basedOn w:val="List2"/>
    <w:rsid w:val="00DD6870"/>
    <w:pPr>
      <w:numPr>
        <w:numId w:val="7"/>
      </w:numPr>
    </w:pPr>
  </w:style>
  <w:style w:type="paragraph" w:styleId="List2">
    <w:name w:val="List 2"/>
    <w:basedOn w:val="BodyText"/>
    <w:rsid w:val="00DD68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68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68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68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68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68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6870"/>
    <w:pPr>
      <w:numPr>
        <w:numId w:val="3"/>
      </w:numPr>
    </w:pPr>
  </w:style>
  <w:style w:type="paragraph" w:styleId="ListContinue2">
    <w:name w:val="List Continue 2"/>
    <w:basedOn w:val="List2"/>
    <w:rsid w:val="00DD6870"/>
    <w:pPr>
      <w:ind w:firstLine="0"/>
    </w:pPr>
  </w:style>
  <w:style w:type="paragraph" w:styleId="ListContinue3">
    <w:name w:val="List Continue 3"/>
    <w:basedOn w:val="List3"/>
    <w:rsid w:val="00DD6870"/>
    <w:pPr>
      <w:ind w:left="1021" w:firstLine="0"/>
    </w:pPr>
  </w:style>
  <w:style w:type="paragraph" w:styleId="ListContinue4">
    <w:name w:val="List Continue 4"/>
    <w:basedOn w:val="List4"/>
    <w:rsid w:val="00DD6870"/>
    <w:pPr>
      <w:ind w:firstLine="0"/>
    </w:pPr>
  </w:style>
  <w:style w:type="paragraph" w:styleId="ListContinue5">
    <w:name w:val="List Continue 5"/>
    <w:basedOn w:val="List5"/>
    <w:rsid w:val="00DD6870"/>
    <w:pPr>
      <w:ind w:firstLine="0"/>
    </w:pPr>
  </w:style>
  <w:style w:type="paragraph" w:styleId="ListNumber3">
    <w:name w:val="List Number 3"/>
    <w:basedOn w:val="List3"/>
    <w:rsid w:val="00DD6870"/>
    <w:pPr>
      <w:numPr>
        <w:numId w:val="4"/>
      </w:numPr>
    </w:pPr>
  </w:style>
  <w:style w:type="paragraph" w:styleId="ListNumber4">
    <w:name w:val="List Number 4"/>
    <w:basedOn w:val="List4"/>
    <w:rsid w:val="00DD6870"/>
    <w:pPr>
      <w:numPr>
        <w:numId w:val="5"/>
      </w:numPr>
    </w:pPr>
  </w:style>
  <w:style w:type="paragraph" w:styleId="ListNumber5">
    <w:name w:val="List Number 5"/>
    <w:basedOn w:val="List5"/>
    <w:rsid w:val="00DD6870"/>
    <w:pPr>
      <w:numPr>
        <w:numId w:val="6"/>
      </w:numPr>
    </w:pPr>
  </w:style>
  <w:style w:type="paragraph" w:styleId="BlockText">
    <w:name w:val="Block Text"/>
    <w:basedOn w:val="Normal"/>
    <w:rsid w:val="00DD68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68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6870"/>
    <w:rPr>
      <w:sz w:val="16"/>
      <w:vertAlign w:val="superscript"/>
    </w:rPr>
  </w:style>
  <w:style w:type="character" w:customStyle="1" w:styleId="Symbols">
    <w:name w:val="Symbols"/>
    <w:basedOn w:val="DefaultParagraphFont"/>
    <w:rsid w:val="00DD6870"/>
    <w:rPr>
      <w:rFonts w:ascii="Symbol" w:hAnsi="Symbol"/>
    </w:rPr>
  </w:style>
  <w:style w:type="character" w:customStyle="1" w:styleId="MenuOptions">
    <w:name w:val="Menu Options"/>
    <w:basedOn w:val="DefaultParagraphFont"/>
    <w:rsid w:val="00DD68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6870"/>
    <w:rPr>
      <w:b/>
    </w:rPr>
  </w:style>
  <w:style w:type="character" w:customStyle="1" w:styleId="Underlined">
    <w:name w:val="Underlined"/>
    <w:basedOn w:val="DefaultParagraphFont"/>
    <w:rsid w:val="00DD6870"/>
    <w:rPr>
      <w:u w:val="single"/>
    </w:rPr>
  </w:style>
  <w:style w:type="paragraph" w:customStyle="1" w:styleId="TableBodyTextRight">
    <w:name w:val="Table Body Text Right"/>
    <w:basedOn w:val="TableBodyText"/>
    <w:rsid w:val="00DD68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6870"/>
    <w:rPr>
      <w:sz w:val="18"/>
    </w:rPr>
  </w:style>
  <w:style w:type="paragraph" w:customStyle="1" w:styleId="BodySmallRight">
    <w:name w:val="Body Small Right"/>
    <w:basedOn w:val="BodyTextRight"/>
    <w:rsid w:val="00DD6870"/>
    <w:rPr>
      <w:sz w:val="18"/>
      <w:szCs w:val="18"/>
    </w:rPr>
  </w:style>
  <w:style w:type="paragraph" w:customStyle="1" w:styleId="MarginEdition">
    <w:name w:val="Margin Edition"/>
    <w:basedOn w:val="MarginNote"/>
    <w:rsid w:val="00DD68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6870"/>
    <w:rPr>
      <w:sz w:val="2"/>
      <w:szCs w:val="2"/>
    </w:rPr>
  </w:style>
  <w:style w:type="character" w:customStyle="1" w:styleId="Small">
    <w:name w:val="Small"/>
    <w:basedOn w:val="DefaultParagraphFont"/>
    <w:rsid w:val="00DD6870"/>
    <w:rPr>
      <w:sz w:val="16"/>
    </w:rPr>
  </w:style>
  <w:style w:type="paragraph" w:customStyle="1" w:styleId="WideTable">
    <w:name w:val="Wide Table"/>
    <w:basedOn w:val="Normal"/>
    <w:rsid w:val="00DD68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6870"/>
  </w:style>
  <w:style w:type="paragraph" w:styleId="Quote">
    <w:name w:val="Quote"/>
    <w:basedOn w:val="Heading1"/>
    <w:link w:val="QuoteChar"/>
    <w:qFormat/>
    <w:rsid w:val="00DD68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68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6870"/>
    <w:pPr>
      <w:pageBreakBefore/>
    </w:pPr>
  </w:style>
  <w:style w:type="paragraph" w:customStyle="1" w:styleId="Border">
    <w:name w:val="Border"/>
    <w:basedOn w:val="Normal"/>
    <w:qFormat/>
    <w:rsid w:val="00DD68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68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68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68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68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68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68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6870"/>
    <w:rPr>
      <w:u w:val="single"/>
    </w:rPr>
  </w:style>
  <w:style w:type="character" w:customStyle="1" w:styleId="BoldandItalics">
    <w:name w:val="Bold and Italics"/>
    <w:qFormat/>
    <w:rsid w:val="00DD6870"/>
    <w:rPr>
      <w:b/>
      <w:i/>
      <w:u w:val="none"/>
    </w:rPr>
  </w:style>
  <w:style w:type="paragraph" w:styleId="BalloonText">
    <w:name w:val="Balloon Text"/>
    <w:basedOn w:val="Normal"/>
    <w:link w:val="BalloonTextChar"/>
    <w:rsid w:val="00DD68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8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68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68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68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68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6870"/>
    <w:pPr>
      <w:spacing w:before="0" w:after="0"/>
    </w:pPr>
  </w:style>
  <w:style w:type="paragraph" w:customStyle="1" w:styleId="BodyTextBold">
    <w:name w:val="Body Text Bold"/>
    <w:basedOn w:val="BodyText"/>
    <w:qFormat/>
    <w:rsid w:val="00DD6870"/>
    <w:rPr>
      <w:b/>
    </w:rPr>
  </w:style>
  <w:style w:type="character" w:styleId="Hyperlink">
    <w:name w:val="Hyperlink"/>
    <w:basedOn w:val="DefaultParagraphFont"/>
    <w:uiPriority w:val="99"/>
    <w:unhideWhenUsed/>
    <w:rsid w:val="004662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835</Words>
  <Characters>5658</Characters>
  <Application>Microsoft Office Word</Application>
  <DocSecurity>0</DocSecurity>
  <Lines>209</Lines>
  <Paragraphs>124</Paragraphs>
  <ScaleCrop>false</ScaleCrop>
  <Company>Author-it Software Corporation Ltd.</Company>
  <LinksUpToDate>false</LinksUpToDate>
  <CharactersWithSpaces>6369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NWPCAD022 Coordinate and monitor groundwater system usage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2025-03-01T17:22:00Z</dcterms:created>
  <dcterms:modified xsi:type="dcterms:W3CDTF">2025-03-01T17:22:00Z</dcterms:modified>
</cp:coreProperties>
</file>