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511" w:rsidP="00DD2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NWPCAD021 Coordinate and monitor bulkwater system operations</w:t>
      </w:r>
      <w:r>
        <w:fldChar w:fldCharType="end"/>
      </w:r>
    </w:p>
    <w:p w:rsidR="00DD2511" w:rsidP="00DD2511">
      <w:pPr>
        <w:pStyle w:val="Version"/>
        <w:sectPr w:rsidSect="00733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808" w:rsidP="00733808">
      <w:pPr>
        <w:pStyle w:val="SuperHeading"/>
      </w:pPr>
      <w:r w:rsidRPr="00733808">
        <w:t>NWPCAD021 Coordinate and monitor bulkwater system operations</w:t>
      </w:r>
    </w:p>
    <w:p w:rsidR="00000000" w:rsidRPr="00733808" w:rsidP="00733808">
      <w:pPr>
        <w:pStyle w:val="Heading1"/>
      </w:pPr>
      <w:bookmarkStart w:id="1" w:name="O_1122266"/>
      <w:bookmarkEnd w:id="1"/>
      <w:r w:rsidRPr="007338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Release 1. This is the first release of this unit of competency in the NWP National Water Training Package.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2" w:name="O_1122267"/>
      <w:bookmarkEnd w:id="2"/>
      <w:r w:rsidRPr="007338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This unit involves the skills and knowledge required to coordinate and moni</w:t>
            </w:r>
            <w:r w:rsidRPr="00733808">
              <w:t>tor bulkwater system operations.</w:t>
            </w:r>
          </w:p>
          <w:p w:rsidR="00000000" w:rsidRPr="00733808" w:rsidP="00733808">
            <w:pPr>
              <w:pStyle w:val="BodyText"/>
            </w:pPr>
            <w:r w:rsidRPr="00733808">
              <w:t>It includes monitoring and coordinating the operation of bulkwater systems, measuring and reporting on system performance and process quality control.</w:t>
            </w:r>
          </w:p>
          <w:p w:rsidR="00000000" w:rsidRPr="00733808" w:rsidP="00733808">
            <w:pPr>
              <w:pStyle w:val="BodyText"/>
            </w:pPr>
            <w:r w:rsidRPr="00733808">
              <w:t>This unit applies to workers responsible for ensuring that bulkwater sys</w:t>
            </w:r>
            <w:r w:rsidRPr="00733808">
              <w:t>tem operations are coordinated and monitored to ensure compliance with organisational and statutory requirements. Those undertaking this unit would work autonomously, usually with supervisory responsibilities, while performing complex tasks in a range of c</w:t>
            </w:r>
            <w:r w:rsidRPr="00733808">
              <w:t>ontexts.</w:t>
            </w:r>
          </w:p>
          <w:p w:rsidR="00000000" w:rsidRPr="00733808" w:rsidP="00733808">
            <w:pPr>
              <w:pStyle w:val="BodyText"/>
            </w:pPr>
            <w:r w:rsidRPr="00733808">
              <w:t>No licensing, legislative or certification requirements apply to this unit at the time of publication.</w:t>
            </w:r>
          </w:p>
        </w:tc>
      </w:tr>
    </w:tbl>
    <w:p w:rsidR="00000000" w:rsidRPr="00733808" w:rsidP="00733808">
      <w:pPr>
        <w:pStyle w:val="NoPaddingFontSize1"/>
      </w:pPr>
    </w:p>
    <w:p w:rsidR="00000000" w:rsidRPr="00733808" w:rsidP="00733808">
      <w:pPr>
        <w:pStyle w:val="AllowPageBreak"/>
      </w:pPr>
    </w:p>
    <w:p w:rsidR="00000000" w:rsidRPr="00733808" w:rsidP="00733808">
      <w:pPr>
        <w:pStyle w:val="Heading1"/>
      </w:pPr>
      <w:bookmarkStart w:id="3" w:name="O_1122268"/>
      <w:bookmarkEnd w:id="3"/>
      <w:r w:rsidRPr="007338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Not applicable.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4" w:name="O_1122269"/>
      <w:bookmarkEnd w:id="4"/>
      <w:r w:rsidRPr="007338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 xml:space="preserve">Catchment and Dams 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5" w:name="O_1122270"/>
      <w:bookmarkEnd w:id="5"/>
      <w:r w:rsidRPr="007338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Not applicable.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6" w:name="O_1122271"/>
      <w:bookmarkEnd w:id="6"/>
      <w:r w:rsidRPr="007338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PERFORMANCE CRITERIA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Performance criteria describe the performance needed to demonstrate achievement of the element.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 xml:space="preserve">Confirm performance </w:t>
            </w:r>
            <w:r w:rsidRPr="00733808">
              <w:rPr>
                <w:rStyle w:val="SpecialBold"/>
              </w:rPr>
              <w:t>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Identify water flow, quality and quantity requirements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Identify surveillance and stakeholder requirements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 xml:space="preserve">Identify operational performance measures 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Identify environmental factors impacting on water flows and quality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>Monitor and coordinate asset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Identify hazards, assess risks and implement control measures according to workplace procedures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Select, fit and use equipment, includ</w:t>
            </w:r>
            <w:r w:rsidRPr="00733808">
              <w:t>ing personal protective equipment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Apply monitoring and testing programs according to workplace procedures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Monitor assets to ensure performance meets specifications in management plan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Develop and schedule maintenance programs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Monitor water flows and quality according to stakeholder needs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Coordinate processes to meet plan requirements and targets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Optimise system performance according to workplace procedures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t>Analyse, record and report coordination and monitoring data to relevant stakeholders</w:t>
            </w:r>
          </w:p>
        </w:tc>
      </w:tr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08">
            <w:pPr>
              <w:pStyle w:val="BodyText"/>
              <w:rPr>
                <w:lang w:val="en-NZ"/>
              </w:rPr>
            </w:pPr>
            <w:r w:rsidRPr="007338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Identify and report current and potential problems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7" w:name="O_1122272"/>
      <w:bookmarkEnd w:id="7"/>
      <w:r w:rsidRPr="007338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Foundation skills essential to performance are explicit in the performanc</w:t>
            </w:r>
            <w:r w:rsidRPr="00733808">
              <w:t>e criteria of this unit of competency.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8" w:name="O_1122273"/>
      <w:bookmarkEnd w:id="8"/>
      <w:r w:rsidRPr="007338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Range is restricted to essential operating conditions and any other variables essential to the work environment.</w:t>
            </w:r>
          </w:p>
          <w:p w:rsidR="00000000" w:rsidRPr="00733808" w:rsidP="00733808">
            <w:pPr>
              <w:pStyle w:val="BodyText"/>
            </w:pPr>
            <w:r w:rsidRPr="00733808">
              <w:t>Non-essential conditions may be found in the Companion Volume Implementation Guide.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9" w:name="O_1122274"/>
      <w:bookmarkEnd w:id="9"/>
      <w:r w:rsidRPr="007338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08" w:rsidP="00733808">
            <w:pPr>
              <w:pStyle w:val="BodyText"/>
            </w:pPr>
            <w:r w:rsidRPr="00733808">
              <w:t>This unit replaces and is equivalent to NWPSOU041 Coordinate and monitor bulkwater system operations.</w:t>
            </w:r>
          </w:p>
        </w:tc>
      </w:tr>
    </w:tbl>
    <w:p w:rsidR="00DD2511" w:rsidP="00733808">
      <w:pPr>
        <w:pStyle w:val="NoPaddingFontSize1"/>
      </w:pPr>
    </w:p>
    <w:p w:rsidR="00DD2511" w:rsidP="00733808">
      <w:pPr>
        <w:pStyle w:val="NoPaddingFontSize1"/>
      </w:pPr>
    </w:p>
    <w:p w:rsidR="00000000" w:rsidRPr="00733808" w:rsidP="00733808">
      <w:pPr>
        <w:pStyle w:val="Heading1"/>
      </w:pPr>
      <w:bookmarkStart w:id="10" w:name="O_1122281"/>
      <w:bookmarkEnd w:id="10"/>
      <w:r w:rsidRPr="00733808">
        <w:t>L</w:t>
      </w:r>
      <w:r w:rsidRPr="00733808">
        <w:t>inks</w:t>
      </w:r>
    </w:p>
    <w:p w:rsidR="00000000" w:rsidRPr="00733808" w:rsidP="00DD2511">
      <w:pPr>
        <w:pStyle w:val="BodyText"/>
      </w:pPr>
      <w:r w:rsidRPr="00733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47E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3808" w:rsidP="00733808"/>
    <w:sectPr w:rsidSect="00733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8" w:rsidRPr="00DD2511" w:rsidP="00DD2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11" w:rsidP="00733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511" w:rsidP="00733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2511" w:rsidP="00733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808" w:rsidRPr="00DD2511" w:rsidP="00DD2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11" w:rsidRPr="002D2AF8" w:rsidP="00733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NWPCAD021 Coordinate and monitor bulkwater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D2511" w:rsidP="00733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808"/>
  </w:style>
  <w:style w:type="character" w:customStyle="1" w:styleId="Heading1Char">
    <w:name w:val="Heading 1 Char"/>
    <w:basedOn w:val="DefaultParagraphFont"/>
    <w:link w:val="Heading1"/>
    <w:rsid w:val="00733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8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3808"/>
    <w:rPr>
      <w:b/>
      <w:spacing w:val="0"/>
    </w:rPr>
  </w:style>
  <w:style w:type="paragraph" w:customStyle="1" w:styleId="SuperHeading">
    <w:name w:val="SuperHeading"/>
    <w:basedOn w:val="Normal"/>
    <w:rsid w:val="00733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3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8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8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8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808"/>
    <w:rPr>
      <w:i/>
    </w:rPr>
  </w:style>
  <w:style w:type="paragraph" w:styleId="Caption">
    <w:name w:val="caption"/>
    <w:basedOn w:val="BodyText"/>
    <w:next w:val="Normal"/>
    <w:qFormat/>
    <w:rsid w:val="00733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808"/>
  </w:style>
  <w:style w:type="paragraph" w:styleId="TableofFigures">
    <w:name w:val="table of figures"/>
    <w:basedOn w:val="Normal"/>
    <w:next w:val="Normal"/>
    <w:semiHidden/>
    <w:rsid w:val="00733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8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3808"/>
    <w:rPr>
      <w:rFonts w:ascii="Wingdings" w:hAnsi="Wingdings"/>
    </w:rPr>
  </w:style>
  <w:style w:type="paragraph" w:customStyle="1" w:styleId="TableHeading">
    <w:name w:val="Table Heading"/>
    <w:basedOn w:val="HeadingBase"/>
    <w:rsid w:val="00733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808"/>
    <w:rPr>
      <w:color w:val="0033CC"/>
      <w:u w:val="none"/>
    </w:rPr>
  </w:style>
  <w:style w:type="paragraph" w:customStyle="1" w:styleId="BodyTextRight">
    <w:name w:val="Body Text Right"/>
    <w:basedOn w:val="BodyText"/>
    <w:rsid w:val="00733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8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808"/>
    <w:rPr>
      <w:sz w:val="32"/>
    </w:rPr>
  </w:style>
  <w:style w:type="paragraph" w:customStyle="1" w:styleId="HeadingProcedure">
    <w:name w:val="Heading Procedure"/>
    <w:basedOn w:val="HeadingBase"/>
    <w:next w:val="Normal"/>
    <w:rsid w:val="00733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808"/>
    <w:pPr>
      <w:spacing w:before="60" w:after="60"/>
    </w:pPr>
  </w:style>
  <w:style w:type="paragraph" w:styleId="ListContinue">
    <w:name w:val="List Continue"/>
    <w:basedOn w:val="List"/>
    <w:rsid w:val="00733808"/>
    <w:pPr>
      <w:ind w:firstLine="0"/>
    </w:pPr>
  </w:style>
  <w:style w:type="paragraph" w:customStyle="1" w:styleId="ListNote">
    <w:name w:val="List Note"/>
    <w:basedOn w:val="List"/>
    <w:rsid w:val="00733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808"/>
    <w:rPr>
      <w:rFonts w:ascii="Courier New" w:hAnsi="Courier New"/>
    </w:rPr>
  </w:style>
  <w:style w:type="paragraph" w:customStyle="1" w:styleId="NoteBullet">
    <w:name w:val="Note Bullet"/>
    <w:basedOn w:val="Note"/>
    <w:rsid w:val="00733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8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3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808"/>
    <w:rPr>
      <w:b/>
      <w:smallCaps/>
    </w:rPr>
  </w:style>
  <w:style w:type="paragraph" w:customStyle="1" w:styleId="TableListNumber">
    <w:name w:val="Table List Number"/>
    <w:basedOn w:val="ListNumber"/>
    <w:rsid w:val="00733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808"/>
    <w:pPr>
      <w:numPr>
        <w:numId w:val="7"/>
      </w:numPr>
    </w:pPr>
  </w:style>
  <w:style w:type="paragraph" w:customStyle="1" w:styleId="ListAlpha2">
    <w:name w:val="List Alpha 2"/>
    <w:basedOn w:val="List2"/>
    <w:rsid w:val="00733808"/>
    <w:pPr>
      <w:numPr>
        <w:numId w:val="6"/>
      </w:numPr>
    </w:pPr>
  </w:style>
  <w:style w:type="paragraph" w:styleId="List2">
    <w:name w:val="List 2"/>
    <w:basedOn w:val="BodyText"/>
    <w:rsid w:val="00733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8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8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3808"/>
    <w:pPr>
      <w:numPr>
        <w:numId w:val="2"/>
      </w:numPr>
    </w:pPr>
  </w:style>
  <w:style w:type="paragraph" w:styleId="ListContinue2">
    <w:name w:val="List Continue 2"/>
    <w:basedOn w:val="List2"/>
    <w:rsid w:val="00733808"/>
    <w:pPr>
      <w:ind w:firstLine="0"/>
    </w:pPr>
  </w:style>
  <w:style w:type="paragraph" w:styleId="ListContinue3">
    <w:name w:val="List Continue 3"/>
    <w:basedOn w:val="List3"/>
    <w:rsid w:val="00733808"/>
    <w:pPr>
      <w:ind w:left="1021" w:firstLine="0"/>
    </w:pPr>
  </w:style>
  <w:style w:type="paragraph" w:styleId="ListContinue4">
    <w:name w:val="List Continue 4"/>
    <w:basedOn w:val="List4"/>
    <w:rsid w:val="00733808"/>
    <w:pPr>
      <w:ind w:firstLine="0"/>
    </w:pPr>
  </w:style>
  <w:style w:type="paragraph" w:styleId="ListContinue5">
    <w:name w:val="List Continue 5"/>
    <w:basedOn w:val="List5"/>
    <w:rsid w:val="00733808"/>
    <w:pPr>
      <w:ind w:firstLine="0"/>
    </w:pPr>
  </w:style>
  <w:style w:type="paragraph" w:styleId="ListNumber3">
    <w:name w:val="List Number 3"/>
    <w:basedOn w:val="List3"/>
    <w:rsid w:val="00733808"/>
    <w:pPr>
      <w:numPr>
        <w:numId w:val="3"/>
      </w:numPr>
    </w:pPr>
  </w:style>
  <w:style w:type="paragraph" w:styleId="ListNumber4">
    <w:name w:val="List Number 4"/>
    <w:basedOn w:val="List4"/>
    <w:rsid w:val="00733808"/>
    <w:pPr>
      <w:numPr>
        <w:numId w:val="4"/>
      </w:numPr>
    </w:pPr>
  </w:style>
  <w:style w:type="paragraph" w:styleId="ListNumber5">
    <w:name w:val="List Number 5"/>
    <w:basedOn w:val="List5"/>
    <w:rsid w:val="00733808"/>
    <w:pPr>
      <w:numPr>
        <w:numId w:val="5"/>
      </w:numPr>
    </w:pPr>
  </w:style>
  <w:style w:type="paragraph" w:styleId="BlockText">
    <w:name w:val="Block Text"/>
    <w:basedOn w:val="Normal"/>
    <w:rsid w:val="00733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808"/>
    <w:rPr>
      <w:sz w:val="16"/>
      <w:vertAlign w:val="superscript"/>
    </w:rPr>
  </w:style>
  <w:style w:type="character" w:customStyle="1" w:styleId="Symbols">
    <w:name w:val="Symbols"/>
    <w:basedOn w:val="DefaultParagraphFont"/>
    <w:rsid w:val="00733808"/>
    <w:rPr>
      <w:rFonts w:ascii="Symbol" w:hAnsi="Symbol"/>
    </w:rPr>
  </w:style>
  <w:style w:type="character" w:customStyle="1" w:styleId="MenuOptions">
    <w:name w:val="Menu Options"/>
    <w:basedOn w:val="DefaultParagraphFont"/>
    <w:rsid w:val="00733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808"/>
    <w:rPr>
      <w:b/>
    </w:rPr>
  </w:style>
  <w:style w:type="character" w:customStyle="1" w:styleId="Underlined">
    <w:name w:val="Underlined"/>
    <w:basedOn w:val="DefaultParagraphFont"/>
    <w:rsid w:val="00733808"/>
    <w:rPr>
      <w:u w:val="single"/>
    </w:rPr>
  </w:style>
  <w:style w:type="paragraph" w:customStyle="1" w:styleId="TableBodyTextRight">
    <w:name w:val="Table Body Text Right"/>
    <w:basedOn w:val="TableBodyText"/>
    <w:rsid w:val="00733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808"/>
    <w:rPr>
      <w:sz w:val="18"/>
    </w:rPr>
  </w:style>
  <w:style w:type="paragraph" w:customStyle="1" w:styleId="BodySmallRight">
    <w:name w:val="Body Small Right"/>
    <w:basedOn w:val="BodyTextRight"/>
    <w:rsid w:val="00733808"/>
    <w:rPr>
      <w:sz w:val="18"/>
      <w:szCs w:val="18"/>
    </w:rPr>
  </w:style>
  <w:style w:type="paragraph" w:customStyle="1" w:styleId="MarginEdition">
    <w:name w:val="Margin Edition"/>
    <w:basedOn w:val="MarginNote"/>
    <w:rsid w:val="00733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808"/>
    <w:rPr>
      <w:sz w:val="2"/>
      <w:szCs w:val="2"/>
    </w:rPr>
  </w:style>
  <w:style w:type="character" w:customStyle="1" w:styleId="Small">
    <w:name w:val="Small"/>
    <w:basedOn w:val="DefaultParagraphFont"/>
    <w:rsid w:val="00733808"/>
    <w:rPr>
      <w:sz w:val="16"/>
    </w:rPr>
  </w:style>
  <w:style w:type="paragraph" w:customStyle="1" w:styleId="WideTable">
    <w:name w:val="Wide Table"/>
    <w:basedOn w:val="Normal"/>
    <w:rsid w:val="00733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808"/>
  </w:style>
  <w:style w:type="paragraph" w:styleId="Quote">
    <w:name w:val="Quote"/>
    <w:basedOn w:val="Heading1"/>
    <w:link w:val="QuoteChar"/>
    <w:qFormat/>
    <w:rsid w:val="00733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808"/>
    <w:pPr>
      <w:pageBreakBefore/>
    </w:pPr>
  </w:style>
  <w:style w:type="paragraph" w:customStyle="1" w:styleId="Border">
    <w:name w:val="Border"/>
    <w:basedOn w:val="Normal"/>
    <w:qFormat/>
    <w:rsid w:val="00733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808"/>
    <w:rPr>
      <w:u w:val="single"/>
    </w:rPr>
  </w:style>
  <w:style w:type="character" w:customStyle="1" w:styleId="BoldandItalics">
    <w:name w:val="Bold and Italics"/>
    <w:qFormat/>
    <w:rsid w:val="00733808"/>
    <w:rPr>
      <w:b/>
      <w:i/>
      <w:u w:val="none"/>
    </w:rPr>
  </w:style>
  <w:style w:type="paragraph" w:styleId="BalloonText">
    <w:name w:val="Balloon Text"/>
    <w:basedOn w:val="Normal"/>
    <w:link w:val="BalloonTextChar"/>
    <w:rsid w:val="00733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808"/>
    <w:pPr>
      <w:spacing w:before="0" w:after="0"/>
    </w:pPr>
  </w:style>
  <w:style w:type="paragraph" w:customStyle="1" w:styleId="BodyTextBold">
    <w:name w:val="Body Text Bold"/>
    <w:basedOn w:val="BodyText"/>
    <w:qFormat/>
    <w:rsid w:val="00733808"/>
    <w:rPr>
      <w:b/>
    </w:rPr>
  </w:style>
  <w:style w:type="character" w:styleId="Hyperlink">
    <w:name w:val="Hyperlink"/>
    <w:basedOn w:val="DefaultParagraphFont"/>
    <w:uiPriority w:val="99"/>
    <w:unhideWhenUsed/>
    <w:rsid w:val="00DD2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2763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NWPCAD021 Coordinate and monitor bulkwater system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