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F08" w:rsidP="00C07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NWPCAD021 Coordinate and monitor bulkwater system operations</w:t>
      </w:r>
      <w:r>
        <w:fldChar w:fldCharType="end"/>
      </w:r>
    </w:p>
    <w:p w:rsidR="00C07F08" w:rsidP="00C07F08">
      <w:pPr>
        <w:pStyle w:val="Version"/>
        <w:sectPr w:rsidSect="009B1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857" w:rsidP="009B1857">
      <w:pPr>
        <w:pStyle w:val="SuperHeading"/>
      </w:pPr>
      <w:r w:rsidRPr="009B1857">
        <w:t>Assessment Requirements for NWPCAD021 Coordinate and monitor bulkwater system operations</w:t>
      </w:r>
    </w:p>
    <w:p w:rsidR="00000000" w:rsidRPr="009B1857" w:rsidP="009B1857">
      <w:pPr>
        <w:pStyle w:val="Heading1"/>
      </w:pPr>
      <w:bookmarkStart w:id="1" w:name="O_1122276"/>
      <w:bookmarkEnd w:id="1"/>
      <w:r w:rsidRPr="009B18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857" w:rsidP="009B1857">
            <w:pPr>
              <w:pStyle w:val="BodyText"/>
            </w:pPr>
            <w:r w:rsidRPr="009B1857">
              <w:t>Release 1. This is the first release of this unit of competency in the NWP National Water Training Package.</w:t>
            </w:r>
          </w:p>
        </w:tc>
      </w:tr>
    </w:tbl>
    <w:p w:rsidR="00C07F08" w:rsidP="009B1857">
      <w:pPr>
        <w:pStyle w:val="NoPaddingFontSize1"/>
      </w:pPr>
    </w:p>
    <w:p w:rsidR="00C07F08" w:rsidP="009B1857">
      <w:pPr>
        <w:pStyle w:val="NoPaddingFontSize1"/>
      </w:pPr>
    </w:p>
    <w:p w:rsidR="00000000" w:rsidRPr="009B1857" w:rsidP="009B1857">
      <w:pPr>
        <w:pStyle w:val="Heading1"/>
      </w:pPr>
      <w:bookmarkStart w:id="2" w:name="O_1122277"/>
      <w:bookmarkEnd w:id="2"/>
      <w:r w:rsidRPr="009B18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857">
            <w:pPr>
              <w:pStyle w:val="BodyText"/>
              <w:rPr>
                <w:lang w:val="en-NZ"/>
              </w:rPr>
            </w:pPr>
            <w:r w:rsidRPr="009B185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B1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857" w:rsidP="009B1857">
            <w:pPr>
              <w:pStyle w:val="ListBullet"/>
            </w:pPr>
            <w:r w:rsidRPr="009B1857">
              <w:t>collecting and recording data</w:t>
            </w:r>
          </w:p>
          <w:p w:rsidR="00000000" w:rsidRPr="009B1857" w:rsidP="009B1857">
            <w:pPr>
              <w:pStyle w:val="ListBullet"/>
            </w:pPr>
            <w:r w:rsidRPr="009B1857">
              <w:t>coor</w:t>
            </w:r>
            <w:r w:rsidRPr="009B1857">
              <w:t>dinating and optimising system performance</w:t>
            </w:r>
          </w:p>
          <w:p w:rsidR="00000000" w:rsidRPr="009B1857" w:rsidP="009B1857">
            <w:pPr>
              <w:pStyle w:val="ListBullet"/>
            </w:pPr>
            <w:r w:rsidRPr="009B1857">
              <w:t>developing and scheduling maintenance plans</w:t>
            </w:r>
          </w:p>
          <w:p w:rsidR="00000000" w:rsidRPr="009B1857" w:rsidP="009B1857">
            <w:pPr>
              <w:pStyle w:val="ListBullet"/>
            </w:pPr>
            <w:r w:rsidRPr="009B1857">
              <w:t>identifying and investigating operational problems</w:t>
            </w:r>
          </w:p>
          <w:p w:rsidR="00000000" w:rsidRPr="009B1857" w:rsidP="009B1857">
            <w:pPr>
              <w:pStyle w:val="ListBullet"/>
            </w:pPr>
            <w:r w:rsidRPr="009B1857">
              <w:t>identifying system performance measures, stakeholder requirements and environmental factors that may influence perform</w:t>
            </w:r>
            <w:r w:rsidRPr="009B1857">
              <w:t>ance</w:t>
            </w:r>
          </w:p>
          <w:p w:rsidR="00000000" w:rsidRPr="009B1857" w:rsidP="009B1857">
            <w:pPr>
              <w:pStyle w:val="ListBullet"/>
            </w:pPr>
            <w:r w:rsidRPr="009B1857">
              <w:t>implementing monitoring and testing programs</w:t>
            </w:r>
          </w:p>
          <w:p w:rsidR="00000000" w:rsidRPr="009B1857" w:rsidP="009B1857">
            <w:pPr>
              <w:pStyle w:val="ListBullet"/>
            </w:pPr>
            <w:r w:rsidRPr="009B1857">
              <w:t>interpreting policies, procedures and standards</w:t>
            </w:r>
          </w:p>
          <w:p w:rsidR="00000000" w:rsidRPr="009B1857" w:rsidP="009B1857">
            <w:pPr>
              <w:pStyle w:val="ListBullet"/>
            </w:pPr>
            <w:r w:rsidRPr="009B1857">
              <w:t>monitoring and coordinating the operation of bulkwater systems</w:t>
            </w:r>
          </w:p>
          <w:p w:rsidR="00000000" w:rsidRPr="009B1857" w:rsidP="009B1857">
            <w:pPr>
              <w:pStyle w:val="ListBullet"/>
            </w:pPr>
            <w:r w:rsidRPr="009B1857">
              <w:t>producing required reports</w:t>
            </w:r>
          </w:p>
          <w:p w:rsidR="00000000" w:rsidRPr="009B1857" w:rsidP="009B1857">
            <w:pPr>
              <w:pStyle w:val="ListBullet"/>
            </w:pPr>
            <w:r w:rsidRPr="009B1857">
              <w:t>using safety equipment and personal protective equipment</w:t>
            </w:r>
          </w:p>
        </w:tc>
      </w:tr>
    </w:tbl>
    <w:p w:rsidR="00C07F08" w:rsidP="009B1857">
      <w:pPr>
        <w:pStyle w:val="NoPaddingFontSize1"/>
      </w:pPr>
    </w:p>
    <w:p w:rsidR="00C07F08" w:rsidP="009B1857">
      <w:pPr>
        <w:pStyle w:val="NoPaddingFontSize1"/>
      </w:pPr>
    </w:p>
    <w:p w:rsidR="00000000" w:rsidRPr="009B1857" w:rsidP="009B1857">
      <w:pPr>
        <w:pStyle w:val="Heading1"/>
      </w:pPr>
      <w:bookmarkStart w:id="3" w:name="O_1122278"/>
      <w:bookmarkEnd w:id="3"/>
      <w:r w:rsidRPr="009B18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857">
            <w:pPr>
              <w:pStyle w:val="BodyText"/>
              <w:rPr>
                <w:lang w:val="en-NZ"/>
              </w:rPr>
            </w:pPr>
            <w:r w:rsidRPr="009B185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B1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857" w:rsidP="009B1857">
            <w:pPr>
              <w:pStyle w:val="ListBullet"/>
            </w:pPr>
            <w:r w:rsidRPr="009B1857">
              <w:t>chemical use</w:t>
            </w:r>
          </w:p>
          <w:p w:rsidR="00000000" w:rsidRPr="009B1857" w:rsidP="009B1857">
            <w:pPr>
              <w:pStyle w:val="ListBullet"/>
            </w:pPr>
            <w:r w:rsidRPr="009B1857">
              <w:t>control systems</w:t>
            </w:r>
          </w:p>
          <w:p w:rsidR="00000000" w:rsidRPr="009B1857" w:rsidP="009B1857">
            <w:pPr>
              <w:pStyle w:val="ListBullet"/>
            </w:pPr>
            <w:r w:rsidRPr="009B1857">
              <w:t>coordinatio</w:t>
            </w:r>
            <w:r w:rsidRPr="009B1857">
              <w:t>n processes</w:t>
            </w:r>
          </w:p>
          <w:p w:rsidR="00000000" w:rsidRPr="009B1857" w:rsidP="009B1857">
            <w:pPr>
              <w:pStyle w:val="ListBullet"/>
            </w:pPr>
            <w:r w:rsidRPr="009B1857">
              <w:t>effects of weather and conditions on operation of supply networks</w:t>
            </w:r>
          </w:p>
          <w:p w:rsidR="00000000" w:rsidRPr="009B1857" w:rsidP="009B1857">
            <w:pPr>
              <w:pStyle w:val="ListBullet"/>
            </w:pPr>
            <w:r w:rsidRPr="009B1857">
              <w:t>environmental aspects of bulkwater systems</w:t>
            </w:r>
          </w:p>
          <w:p w:rsidR="00000000" w:rsidRPr="009B1857" w:rsidP="009B1857">
            <w:pPr>
              <w:pStyle w:val="ListBullet"/>
            </w:pPr>
            <w:r w:rsidRPr="009B1857">
              <w:t>equipment operation, capacity and limitations</w:t>
            </w:r>
          </w:p>
          <w:p w:rsidR="00000000" w:rsidRPr="009B1857" w:rsidP="009B1857">
            <w:pPr>
              <w:pStyle w:val="ListBullet"/>
            </w:pPr>
            <w:r w:rsidRPr="009B1857">
              <w:t>monitoring and testing requirements</w:t>
            </w:r>
          </w:p>
          <w:p w:rsidR="00000000" w:rsidRPr="009B1857" w:rsidP="009B1857">
            <w:pPr>
              <w:pStyle w:val="ListBullet"/>
            </w:pPr>
            <w:r w:rsidRPr="009B1857">
              <w:t>pumping and valving systems</w:t>
            </w:r>
          </w:p>
          <w:p w:rsidR="00000000" w:rsidRPr="009B1857" w:rsidP="009B1857">
            <w:pPr>
              <w:pStyle w:val="ListBullet"/>
            </w:pPr>
            <w:r w:rsidRPr="009B1857">
              <w:t>relevant legislation, policies and procedures</w:t>
            </w:r>
          </w:p>
          <w:p w:rsidR="00000000" w:rsidRPr="009B1857" w:rsidP="009B1857">
            <w:pPr>
              <w:pStyle w:val="ListBullet"/>
            </w:pPr>
            <w:r w:rsidRPr="009B1857">
              <w:t>risk factors and potential hazards involved with water pressures and flows</w:t>
            </w:r>
          </w:p>
          <w:p w:rsidR="00000000" w:rsidRPr="009B1857" w:rsidP="009B1857">
            <w:pPr>
              <w:pStyle w:val="ListBullet"/>
            </w:pPr>
            <w:r w:rsidRPr="009B1857">
              <w:t>system hydraulics</w:t>
            </w:r>
          </w:p>
          <w:p w:rsidR="00000000" w:rsidRPr="009B1857" w:rsidP="009B1857">
            <w:pPr>
              <w:pStyle w:val="ListBullet"/>
            </w:pPr>
            <w:r w:rsidRPr="009B1857">
              <w:t>system layout processes</w:t>
            </w:r>
          </w:p>
          <w:p w:rsidR="00000000" w:rsidRPr="009B1857" w:rsidP="009B1857">
            <w:pPr>
              <w:pStyle w:val="ListBullet"/>
            </w:pPr>
            <w:r w:rsidRPr="009B1857">
              <w:t>workplace reporting requirements</w:t>
            </w:r>
          </w:p>
        </w:tc>
      </w:tr>
    </w:tbl>
    <w:p w:rsidR="00C07F08" w:rsidP="009B1857">
      <w:pPr>
        <w:pStyle w:val="NoPaddingFontSize1"/>
      </w:pPr>
    </w:p>
    <w:p w:rsidR="00C07F08" w:rsidP="009B1857">
      <w:pPr>
        <w:pStyle w:val="NoPaddingFontSize1"/>
      </w:pPr>
    </w:p>
    <w:p w:rsidR="00000000" w:rsidRPr="009B1857" w:rsidP="009B1857">
      <w:pPr>
        <w:pStyle w:val="Heading1"/>
      </w:pPr>
      <w:bookmarkStart w:id="4" w:name="O_1122279"/>
      <w:bookmarkEnd w:id="4"/>
      <w:r w:rsidRPr="009B18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857" w:rsidP="009B1857">
            <w:pPr>
              <w:pStyle w:val="BodyText"/>
            </w:pPr>
            <w:r w:rsidRPr="009B1857">
              <w:t>Assessors must h</w:t>
            </w:r>
            <w:r w:rsidRPr="009B1857">
              <w:t xml:space="preserve">old credentials specified within the Standards for Registered Training Organisations current at the time of assessment. </w:t>
            </w:r>
          </w:p>
          <w:p w:rsidR="00000000" w:rsidRPr="009B1857" w:rsidP="009B1857">
            <w:pPr>
              <w:pStyle w:val="BodyText"/>
            </w:pPr>
            <w:r w:rsidRPr="009B1857">
              <w:t>Assessment must satisfy the Principles of Assessment and Rules of Evidence a</w:t>
            </w:r>
            <w:r w:rsidRPr="009B1857">
              <w:t>nd all regulatory requirements included within the Standards for Registered Training Organisations current at the time of assessment.</w:t>
            </w:r>
          </w:p>
          <w:p w:rsidR="00000000" w:rsidRPr="009B1857" w:rsidP="009B1857">
            <w:pPr>
              <w:pStyle w:val="BodyText"/>
            </w:pPr>
            <w:r w:rsidRPr="009B1857">
              <w:t>Assessment must occur in workplace operational situations where it is appropriate to do so; where this is not appropriate,</w:t>
            </w:r>
            <w:r w:rsidRPr="009B1857">
              <w:t xml:space="preserve"> assessment must occur in simulated workplace operational situations that replicate workplace conditions.</w:t>
            </w:r>
          </w:p>
          <w:p w:rsidR="00000000" w:rsidRPr="009B1857" w:rsidP="009B1857">
            <w:pPr>
              <w:pStyle w:val="BodyText"/>
            </w:pPr>
            <w:r w:rsidRPr="009B1857">
              <w:t xml:space="preserve">Assessment processes and techniques must be appropriate to the language, literacy and numeracy requirements of the work being performed and the needs </w:t>
            </w:r>
            <w:r w:rsidRPr="009B1857">
              <w:t>of the candidate.</w:t>
            </w:r>
          </w:p>
          <w:p w:rsidR="00000000" w:rsidRPr="009B1857" w:rsidP="009B1857">
            <w:pPr>
              <w:pStyle w:val="BodyText"/>
            </w:pPr>
            <w:r w:rsidRPr="009B1857">
              <w:t>Resources for assessment must include access to:</w:t>
            </w:r>
          </w:p>
          <w:p w:rsidR="00000000" w:rsidRPr="009B1857" w:rsidP="009B1857">
            <w:pPr>
              <w:pStyle w:val="ListBullet"/>
            </w:pPr>
            <w:r w:rsidRPr="009B1857">
              <w:t>relevant and appropriate materials, tools, equipment and personal protective equipment currently used in industry</w:t>
            </w:r>
          </w:p>
          <w:p w:rsidR="00000000" w:rsidRPr="009B1857" w:rsidP="009B1857">
            <w:pPr>
              <w:pStyle w:val="ListBullet"/>
            </w:pPr>
            <w:r w:rsidRPr="009B1857">
              <w:t>applicable documentation including legislation, regulations, codes of prac</w:t>
            </w:r>
            <w:r w:rsidRPr="009B1857">
              <w:t>tice, workplace procedures and operation manuals.</w:t>
            </w:r>
          </w:p>
        </w:tc>
      </w:tr>
    </w:tbl>
    <w:p w:rsidR="00000000" w:rsidRPr="009B1857" w:rsidP="009B1857">
      <w:pPr>
        <w:pStyle w:val="NoPaddingFontSize1"/>
      </w:pPr>
    </w:p>
    <w:p w:rsidR="00000000" w:rsidRPr="009B1857" w:rsidP="009B1857">
      <w:pPr>
        <w:pStyle w:val="AllowPageBreak"/>
      </w:pPr>
    </w:p>
    <w:p w:rsidR="00000000" w:rsidRPr="009B1857" w:rsidP="009B1857">
      <w:pPr>
        <w:pStyle w:val="Heading1"/>
      </w:pPr>
      <w:bookmarkStart w:id="5" w:name="O_1122282"/>
      <w:bookmarkEnd w:id="5"/>
      <w:r w:rsidRPr="009B1857">
        <w:t>Links</w:t>
      </w:r>
    </w:p>
    <w:p w:rsidR="00000000" w:rsidRPr="009B1857" w:rsidP="00C07F08">
      <w:pPr>
        <w:pStyle w:val="BodyText"/>
      </w:pPr>
      <w:r w:rsidRPr="009B1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E757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1857" w:rsidP="009B1857"/>
    <w:sectPr w:rsidSect="009B1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57" w:rsidRPr="00C07F08" w:rsidP="00C07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08" w:rsidP="009B1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7F08" w:rsidP="009B1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7F08" w:rsidP="009B1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857" w:rsidRPr="00C07F08" w:rsidP="00C07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08" w:rsidRPr="002D2AF8" w:rsidP="009B1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NWPCAD021 Coordinate and monitor bulkwater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07F08" w:rsidP="009B1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900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362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857"/>
  </w:style>
  <w:style w:type="character" w:customStyle="1" w:styleId="Heading1Char">
    <w:name w:val="Heading 1 Char"/>
    <w:basedOn w:val="DefaultParagraphFont"/>
    <w:link w:val="Heading1"/>
    <w:rsid w:val="009B1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8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B1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1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1857"/>
    <w:rPr>
      <w:b/>
      <w:spacing w:val="0"/>
    </w:rPr>
  </w:style>
  <w:style w:type="paragraph" w:customStyle="1" w:styleId="SuperTitle">
    <w:name w:val="SuperTitle"/>
    <w:basedOn w:val="Title"/>
    <w:rsid w:val="009B1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8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857"/>
    <w:rPr>
      <w:i/>
    </w:rPr>
  </w:style>
  <w:style w:type="paragraph" w:styleId="Caption">
    <w:name w:val="caption"/>
    <w:basedOn w:val="BodyText"/>
    <w:next w:val="Normal"/>
    <w:qFormat/>
    <w:rsid w:val="009B1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857"/>
  </w:style>
  <w:style w:type="paragraph" w:styleId="TableofFigures">
    <w:name w:val="table of figures"/>
    <w:basedOn w:val="Normal"/>
    <w:next w:val="Normal"/>
    <w:semiHidden/>
    <w:rsid w:val="009B1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8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857"/>
    <w:rPr>
      <w:rFonts w:ascii="Wingdings" w:hAnsi="Wingdings"/>
    </w:rPr>
  </w:style>
  <w:style w:type="paragraph" w:customStyle="1" w:styleId="TableHeading">
    <w:name w:val="Table Heading"/>
    <w:basedOn w:val="HeadingBase"/>
    <w:rsid w:val="009B1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857"/>
    <w:rPr>
      <w:color w:val="0033CC"/>
      <w:u w:val="none"/>
    </w:rPr>
  </w:style>
  <w:style w:type="paragraph" w:customStyle="1" w:styleId="BodyTextRight">
    <w:name w:val="Body Text Right"/>
    <w:basedOn w:val="BodyText"/>
    <w:rsid w:val="009B1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8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857"/>
    <w:rPr>
      <w:sz w:val="32"/>
    </w:rPr>
  </w:style>
  <w:style w:type="paragraph" w:customStyle="1" w:styleId="HeadingProcedure">
    <w:name w:val="Heading Procedure"/>
    <w:basedOn w:val="HeadingBase"/>
    <w:next w:val="Normal"/>
    <w:rsid w:val="009B1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857"/>
    <w:pPr>
      <w:spacing w:before="60" w:after="60"/>
    </w:pPr>
  </w:style>
  <w:style w:type="paragraph" w:styleId="ListContinue">
    <w:name w:val="List Continue"/>
    <w:basedOn w:val="List"/>
    <w:rsid w:val="009B1857"/>
    <w:pPr>
      <w:ind w:firstLine="0"/>
    </w:pPr>
  </w:style>
  <w:style w:type="paragraph" w:customStyle="1" w:styleId="ListNote">
    <w:name w:val="List Note"/>
    <w:basedOn w:val="List"/>
    <w:rsid w:val="009B1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857"/>
    <w:rPr>
      <w:rFonts w:ascii="Courier New" w:hAnsi="Courier New"/>
    </w:rPr>
  </w:style>
  <w:style w:type="paragraph" w:customStyle="1" w:styleId="NoteBullet">
    <w:name w:val="Note Bullet"/>
    <w:basedOn w:val="Note"/>
    <w:rsid w:val="009B1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8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857"/>
    <w:rPr>
      <w:b/>
      <w:smallCaps/>
    </w:rPr>
  </w:style>
  <w:style w:type="paragraph" w:customStyle="1" w:styleId="TableListNumber">
    <w:name w:val="Table List Number"/>
    <w:basedOn w:val="ListNumber"/>
    <w:rsid w:val="009B1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857"/>
    <w:pPr>
      <w:numPr>
        <w:numId w:val="8"/>
      </w:numPr>
    </w:pPr>
  </w:style>
  <w:style w:type="paragraph" w:customStyle="1" w:styleId="ListAlpha2">
    <w:name w:val="List Alpha 2"/>
    <w:basedOn w:val="List2"/>
    <w:rsid w:val="009B1857"/>
    <w:pPr>
      <w:numPr>
        <w:numId w:val="7"/>
      </w:numPr>
    </w:pPr>
  </w:style>
  <w:style w:type="paragraph" w:styleId="List2">
    <w:name w:val="List 2"/>
    <w:basedOn w:val="BodyText"/>
    <w:rsid w:val="009B1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8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8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857"/>
    <w:pPr>
      <w:numPr>
        <w:numId w:val="3"/>
      </w:numPr>
    </w:pPr>
  </w:style>
  <w:style w:type="paragraph" w:styleId="ListContinue2">
    <w:name w:val="List Continue 2"/>
    <w:basedOn w:val="List2"/>
    <w:rsid w:val="009B1857"/>
    <w:pPr>
      <w:ind w:firstLine="0"/>
    </w:pPr>
  </w:style>
  <w:style w:type="paragraph" w:styleId="ListContinue3">
    <w:name w:val="List Continue 3"/>
    <w:basedOn w:val="List3"/>
    <w:rsid w:val="009B1857"/>
    <w:pPr>
      <w:ind w:left="1021" w:firstLine="0"/>
    </w:pPr>
  </w:style>
  <w:style w:type="paragraph" w:styleId="ListContinue4">
    <w:name w:val="List Continue 4"/>
    <w:basedOn w:val="List4"/>
    <w:rsid w:val="009B1857"/>
    <w:pPr>
      <w:ind w:firstLine="0"/>
    </w:pPr>
  </w:style>
  <w:style w:type="paragraph" w:styleId="ListContinue5">
    <w:name w:val="List Continue 5"/>
    <w:basedOn w:val="List5"/>
    <w:rsid w:val="009B1857"/>
    <w:pPr>
      <w:ind w:firstLine="0"/>
    </w:pPr>
  </w:style>
  <w:style w:type="paragraph" w:styleId="ListNumber3">
    <w:name w:val="List Number 3"/>
    <w:basedOn w:val="List3"/>
    <w:rsid w:val="009B1857"/>
    <w:pPr>
      <w:numPr>
        <w:numId w:val="4"/>
      </w:numPr>
    </w:pPr>
  </w:style>
  <w:style w:type="paragraph" w:styleId="ListNumber4">
    <w:name w:val="List Number 4"/>
    <w:basedOn w:val="List4"/>
    <w:rsid w:val="009B1857"/>
    <w:pPr>
      <w:numPr>
        <w:numId w:val="5"/>
      </w:numPr>
    </w:pPr>
  </w:style>
  <w:style w:type="paragraph" w:styleId="ListNumber5">
    <w:name w:val="List Number 5"/>
    <w:basedOn w:val="List5"/>
    <w:rsid w:val="009B1857"/>
    <w:pPr>
      <w:numPr>
        <w:numId w:val="6"/>
      </w:numPr>
    </w:pPr>
  </w:style>
  <w:style w:type="paragraph" w:styleId="BlockText">
    <w:name w:val="Block Text"/>
    <w:basedOn w:val="Normal"/>
    <w:rsid w:val="009B1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857"/>
    <w:rPr>
      <w:sz w:val="16"/>
      <w:vertAlign w:val="superscript"/>
    </w:rPr>
  </w:style>
  <w:style w:type="character" w:customStyle="1" w:styleId="Symbols">
    <w:name w:val="Symbols"/>
    <w:basedOn w:val="DefaultParagraphFont"/>
    <w:rsid w:val="009B1857"/>
    <w:rPr>
      <w:rFonts w:ascii="Symbol" w:hAnsi="Symbol"/>
    </w:rPr>
  </w:style>
  <w:style w:type="character" w:customStyle="1" w:styleId="MenuOptions">
    <w:name w:val="Menu Options"/>
    <w:basedOn w:val="DefaultParagraphFont"/>
    <w:rsid w:val="009B1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857"/>
    <w:rPr>
      <w:b/>
    </w:rPr>
  </w:style>
  <w:style w:type="character" w:customStyle="1" w:styleId="Underlined">
    <w:name w:val="Underlined"/>
    <w:basedOn w:val="DefaultParagraphFont"/>
    <w:rsid w:val="009B1857"/>
    <w:rPr>
      <w:u w:val="single"/>
    </w:rPr>
  </w:style>
  <w:style w:type="paragraph" w:customStyle="1" w:styleId="TableBodyTextRight">
    <w:name w:val="Table Body Text Right"/>
    <w:basedOn w:val="TableBodyText"/>
    <w:rsid w:val="009B1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857"/>
    <w:rPr>
      <w:sz w:val="18"/>
    </w:rPr>
  </w:style>
  <w:style w:type="paragraph" w:customStyle="1" w:styleId="BodySmallRight">
    <w:name w:val="Body Small Right"/>
    <w:basedOn w:val="BodyTextRight"/>
    <w:rsid w:val="009B1857"/>
    <w:rPr>
      <w:sz w:val="18"/>
      <w:szCs w:val="18"/>
    </w:rPr>
  </w:style>
  <w:style w:type="paragraph" w:customStyle="1" w:styleId="MarginEdition">
    <w:name w:val="Margin Edition"/>
    <w:basedOn w:val="MarginNote"/>
    <w:rsid w:val="009B1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857"/>
    <w:rPr>
      <w:sz w:val="2"/>
      <w:szCs w:val="2"/>
    </w:rPr>
  </w:style>
  <w:style w:type="character" w:customStyle="1" w:styleId="Small">
    <w:name w:val="Small"/>
    <w:basedOn w:val="DefaultParagraphFont"/>
    <w:rsid w:val="009B1857"/>
    <w:rPr>
      <w:sz w:val="16"/>
    </w:rPr>
  </w:style>
  <w:style w:type="paragraph" w:customStyle="1" w:styleId="WideTable">
    <w:name w:val="Wide Table"/>
    <w:basedOn w:val="Normal"/>
    <w:rsid w:val="009B1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857"/>
  </w:style>
  <w:style w:type="paragraph" w:styleId="Quote">
    <w:name w:val="Quote"/>
    <w:basedOn w:val="Heading1"/>
    <w:link w:val="QuoteChar"/>
    <w:qFormat/>
    <w:rsid w:val="009B1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857"/>
    <w:pPr>
      <w:pageBreakBefore/>
    </w:pPr>
  </w:style>
  <w:style w:type="paragraph" w:customStyle="1" w:styleId="Border">
    <w:name w:val="Border"/>
    <w:basedOn w:val="Normal"/>
    <w:qFormat/>
    <w:rsid w:val="009B1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857"/>
    <w:rPr>
      <w:u w:val="single"/>
    </w:rPr>
  </w:style>
  <w:style w:type="character" w:customStyle="1" w:styleId="BoldandItalics">
    <w:name w:val="Bold and Italics"/>
    <w:qFormat/>
    <w:rsid w:val="009B1857"/>
    <w:rPr>
      <w:b/>
      <w:i/>
      <w:u w:val="none"/>
    </w:rPr>
  </w:style>
  <w:style w:type="paragraph" w:styleId="BalloonText">
    <w:name w:val="Balloon Text"/>
    <w:basedOn w:val="Normal"/>
    <w:link w:val="BalloonTextChar"/>
    <w:rsid w:val="009B1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857"/>
    <w:pPr>
      <w:spacing w:before="0" w:after="0"/>
    </w:pPr>
  </w:style>
  <w:style w:type="paragraph" w:customStyle="1" w:styleId="BodyTextBold">
    <w:name w:val="Body Text Bold"/>
    <w:basedOn w:val="BodyText"/>
    <w:qFormat/>
    <w:rsid w:val="009B1857"/>
    <w:rPr>
      <w:b/>
    </w:rPr>
  </w:style>
  <w:style w:type="character" w:styleId="Hyperlink">
    <w:name w:val="Hyperlink"/>
    <w:basedOn w:val="DefaultParagraphFont"/>
    <w:uiPriority w:val="99"/>
    <w:unhideWhenUsed/>
    <w:rsid w:val="00C07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2724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NWPCAD021 Coordinate and monitor bulkwater system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