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523" w:rsidP="00854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NWPCAD020 Inspect and operate groundwater regulation</w:t>
      </w:r>
      <w:r>
        <w:fldChar w:fldCharType="end"/>
      </w:r>
    </w:p>
    <w:p w:rsidR="00854523" w:rsidP="00854523">
      <w:pPr>
        <w:pStyle w:val="Version"/>
        <w:sectPr w:rsidSect="00B45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3A3" w:rsidP="00B453A3">
      <w:pPr>
        <w:pStyle w:val="SuperHeading"/>
      </w:pPr>
      <w:r w:rsidRPr="00B453A3">
        <w:t>NWPCAD020 Inspect and operate groundwater regulation</w:t>
      </w:r>
    </w:p>
    <w:p w:rsidR="00000000" w:rsidRPr="00B453A3" w:rsidP="00B453A3">
      <w:pPr>
        <w:pStyle w:val="Heading1"/>
      </w:pPr>
      <w:bookmarkStart w:id="1" w:name="O_1061382"/>
      <w:bookmarkEnd w:id="1"/>
      <w:r w:rsidRPr="00B453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Release 1. This is the first release of this unit of competency in the NWP National Water Training Package.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2" w:name="O_1061383"/>
      <w:bookmarkEnd w:id="2"/>
      <w:r w:rsidRPr="00B453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 xml:space="preserve">This unit involves the skills and knowledge required to inspect and operate </w:t>
            </w:r>
            <w:r w:rsidRPr="00B453A3">
              <w:t>groundwater regulation.</w:t>
            </w:r>
          </w:p>
          <w:p w:rsidR="00000000" w:rsidRPr="00B453A3" w:rsidP="00B453A3">
            <w:pPr>
              <w:pStyle w:val="BodyText"/>
            </w:pPr>
            <w:r w:rsidRPr="00B453A3">
              <w:t>It includes inspecting, operating, measuring and reporting on groundwater usage and system performance.</w:t>
            </w:r>
          </w:p>
          <w:p w:rsidR="00000000" w:rsidRPr="00B453A3" w:rsidP="00B453A3">
            <w:pPr>
              <w:pStyle w:val="BodyText"/>
            </w:pPr>
            <w:r w:rsidRPr="00B453A3">
              <w:t>This unit applies to field and operational staff with a specific responsibility for inspecting and checking groundwater sources.</w:t>
            </w:r>
            <w:r w:rsidRPr="00B453A3">
              <w:t xml:space="preserve">  Those undertaking this unit would work under appropriate supervision while performing routine tasks in a familiar context, ensuring minimum damage to the environment.</w:t>
            </w:r>
          </w:p>
          <w:p w:rsidR="00000000" w:rsidRPr="00B453A3" w:rsidP="00B453A3">
            <w:pPr>
              <w:pStyle w:val="BodyText"/>
            </w:pPr>
            <w:r w:rsidRPr="00B453A3">
              <w:t xml:space="preserve">No licensing, legislative or certification requirements apply to this unit at the time </w:t>
            </w:r>
            <w:r w:rsidRPr="00B453A3">
              <w:t>of publication.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3" w:name="O_1061384"/>
      <w:bookmarkEnd w:id="3"/>
      <w:r w:rsidRPr="00B453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Not applicable.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4" w:name="O_1061385"/>
      <w:bookmarkEnd w:id="4"/>
      <w:r w:rsidRPr="00B453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Catchment and Dams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5" w:name="O_1061386"/>
      <w:bookmarkEnd w:id="5"/>
      <w:r w:rsidRPr="00B453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Not applicable.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6" w:name="O_1061387"/>
      <w:bookmarkEnd w:id="6"/>
      <w:r w:rsidRPr="00B453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PERFORMANCE CRITERIA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Performance criteria describe the performance needed to demonstrate achievement of the element.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Inspect and report on source performance and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Conduct routin</w:t>
            </w:r>
            <w:r w:rsidRPr="00B453A3">
              <w:t>e inspections of groundwater bores according to workplace procedures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Collect and record data on groundwater usage and/or bore levels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Collect and record water samples according to workplace procedures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Select, fit and operat</w:t>
            </w:r>
            <w:r w:rsidRPr="00B453A3">
              <w:t>e required safety equipment, including personal protective equipment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Check pumps and 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Test bore pumps and check flow meters to determine accuracy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Adjust pumps and flow meters to conform to the allocation permit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Operate and coordinate</w:t>
            </w:r>
            <w:r w:rsidRPr="00B453A3">
              <w:rPr>
                <w:rStyle w:val="SpecialBold"/>
              </w:rPr>
              <w:t xml:space="preserve">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Measure and record extraction volumes and report to appropriate personnel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Check extraction volumes for compliance with water entitlements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Record inspection results and report to appropriate personnel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Report source data according to workplace procedures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7" w:name="O_1061388"/>
      <w:bookmarkEnd w:id="7"/>
      <w:r w:rsidRPr="00B453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Foundation skills essential to performance are explicit in the performance criteria of this unit of competency.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8" w:name="O_1061389"/>
      <w:bookmarkEnd w:id="8"/>
      <w:r w:rsidRPr="00B453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Range is restricted to essential operating conditions and any other variables essential to the work environment.</w:t>
            </w:r>
          </w:p>
          <w:p w:rsidR="00000000" w:rsidRPr="00B453A3" w:rsidP="00B453A3">
            <w:pPr>
              <w:pStyle w:val="BodyText"/>
            </w:pPr>
            <w:r w:rsidRPr="00B453A3">
              <w:t>Non-essential conditions may be found in the Companion Volume Implementation Guide.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9" w:name="O_1061390"/>
      <w:bookmarkEnd w:id="9"/>
      <w:r w:rsidRPr="00B453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This unit rep</w:t>
            </w:r>
            <w:r w:rsidRPr="00B453A3">
              <w:t>laces and is equivalent to NWPSOU052 Inspect and operate groundwater regulation.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10" w:name="O_1061397"/>
      <w:bookmarkEnd w:id="10"/>
      <w:r w:rsidRPr="00B453A3">
        <w:t>Links</w:t>
      </w:r>
    </w:p>
    <w:p w:rsidR="00000000" w:rsidRPr="00B453A3" w:rsidP="00854523">
      <w:pPr>
        <w:pStyle w:val="BodyText"/>
      </w:pPr>
      <w:r w:rsidRPr="00B45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854523">
      <w:pPr>
        <w:pStyle w:val="BodyText"/>
      </w:pPr>
      <w:r w:rsidRPr="00B453A3">
        <w:t>Co</w:t>
      </w:r>
      <w:r w:rsidRPr="00B453A3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854523">
      <w:pPr>
        <w:pStyle w:val="BodyText"/>
      </w:pPr>
      <w:r w:rsidRPr="00B45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854523">
      <w:pPr>
        <w:pStyle w:val="BodyText"/>
        <w:sectPr w:rsidSect="00B45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3A3" w:rsidP="00B453A3">
      <w:pPr>
        <w:pStyle w:val="SuperHeading"/>
      </w:pPr>
      <w:r w:rsidRPr="00B453A3">
        <w:t>Assessment Requirements for NWPCAD020 Inspect and operate groundwater regulation</w:t>
      </w:r>
    </w:p>
    <w:p w:rsidR="00000000" w:rsidRPr="00B453A3" w:rsidP="00B453A3">
      <w:pPr>
        <w:pStyle w:val="Heading1"/>
      </w:pPr>
      <w:bookmarkStart w:id="11" w:name="O_1061392"/>
      <w:bookmarkEnd w:id="11"/>
      <w:r w:rsidRPr="00B453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>Release 1. This is the first release of this unit of competency in the NWP National Water Training Package.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12" w:name="O_1061393"/>
      <w:bookmarkEnd w:id="12"/>
      <w:r w:rsidRPr="00B453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Evidence required to demonstrate competence in this unit must be relevant to and satisfy all the requireme</w:t>
            </w:r>
            <w:r w:rsidRPr="00B453A3">
              <w:t>nts of the elements and performance criteria on at least one occasion and includes: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ListBullet"/>
            </w:pPr>
            <w:r w:rsidRPr="00B453A3">
              <w:t>calculating flows</w:t>
            </w:r>
          </w:p>
          <w:p w:rsidR="00000000" w:rsidRPr="00B453A3" w:rsidP="00B453A3">
            <w:pPr>
              <w:pStyle w:val="ListBullet"/>
            </w:pPr>
            <w:r w:rsidRPr="00B453A3">
              <w:t>collecting and recording data</w:t>
            </w:r>
          </w:p>
          <w:p w:rsidR="00000000" w:rsidRPr="00B453A3" w:rsidP="00B453A3">
            <w:pPr>
              <w:pStyle w:val="ListBullet"/>
            </w:pPr>
            <w:r w:rsidRPr="00B453A3">
              <w:t>collecting and recording samples</w:t>
            </w:r>
          </w:p>
          <w:p w:rsidR="00000000" w:rsidRPr="00B453A3" w:rsidP="00B453A3">
            <w:pPr>
              <w:pStyle w:val="ListBullet"/>
            </w:pPr>
            <w:r w:rsidRPr="00B453A3">
              <w:t>completing relevant documentation</w:t>
            </w:r>
          </w:p>
          <w:p w:rsidR="00000000" w:rsidRPr="00B453A3" w:rsidP="00B453A3">
            <w:pPr>
              <w:pStyle w:val="ListBullet"/>
            </w:pPr>
            <w:r w:rsidRPr="00B453A3">
              <w:t>following workplace procedures</w:t>
            </w:r>
          </w:p>
          <w:p w:rsidR="00000000" w:rsidRPr="00B453A3" w:rsidP="00B453A3">
            <w:pPr>
              <w:pStyle w:val="ListBullet"/>
            </w:pPr>
            <w:r w:rsidRPr="00B453A3">
              <w:t>identifying control system faults</w:t>
            </w:r>
          </w:p>
          <w:p w:rsidR="00000000" w:rsidRPr="00B453A3" w:rsidP="00B453A3">
            <w:pPr>
              <w:pStyle w:val="ListBullet"/>
            </w:pPr>
            <w:r w:rsidRPr="00B453A3">
              <w:t>identifying potential sources of contamination</w:t>
            </w:r>
          </w:p>
          <w:p w:rsidR="00000000" w:rsidRPr="00B453A3" w:rsidP="00B453A3">
            <w:pPr>
              <w:pStyle w:val="ListBullet"/>
            </w:pPr>
            <w:r w:rsidRPr="00B453A3">
              <w:t>inspecting groundwater bores</w:t>
            </w:r>
          </w:p>
          <w:p w:rsidR="00000000" w:rsidRPr="00B453A3" w:rsidP="00B453A3">
            <w:pPr>
              <w:pStyle w:val="ListBullet"/>
            </w:pPr>
            <w:r w:rsidRPr="00B453A3">
              <w:t>performing inspection, regulation, operation, measurement and reporting of groundwater systems</w:t>
            </w:r>
          </w:p>
          <w:p w:rsidR="00000000" w:rsidRPr="00B453A3" w:rsidP="00B453A3">
            <w:pPr>
              <w:pStyle w:val="ListBullet"/>
            </w:pPr>
            <w:r w:rsidRPr="00B453A3">
              <w:t>recording extraction volumes and checking for compl</w:t>
            </w:r>
            <w:r w:rsidRPr="00B453A3">
              <w:t>iance</w:t>
            </w:r>
          </w:p>
          <w:p w:rsidR="00000000" w:rsidRPr="00B453A3" w:rsidP="00B453A3">
            <w:pPr>
              <w:pStyle w:val="ListBullet"/>
            </w:pPr>
            <w:r w:rsidRPr="00B453A3">
              <w:t>solving operational problems</w:t>
            </w:r>
          </w:p>
          <w:p w:rsidR="00000000" w:rsidRPr="00B453A3" w:rsidP="00B453A3">
            <w:pPr>
              <w:pStyle w:val="ListBullet"/>
            </w:pPr>
            <w:r w:rsidRPr="00B453A3">
              <w:t>testing and adjusting pumps and flow meters to produce required flows</w:t>
            </w:r>
          </w:p>
          <w:p w:rsidR="00000000" w:rsidRPr="00B453A3" w:rsidP="00B453A3">
            <w:pPr>
              <w:pStyle w:val="ListBullet"/>
            </w:pPr>
            <w:r w:rsidRPr="00B453A3">
              <w:t>using safety equipment and personal protective equipment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13" w:name="O_1061394"/>
      <w:bookmarkEnd w:id="13"/>
      <w:r w:rsidRPr="00B453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3A3">
            <w:pPr>
              <w:pStyle w:val="BodyText"/>
              <w:rPr>
                <w:lang w:val="en-NZ"/>
              </w:rPr>
            </w:pPr>
            <w:r w:rsidRPr="00B453A3">
              <w:t>Evidence required to demonstrate competence in this un</w:t>
            </w:r>
            <w:r w:rsidRPr="00B453A3">
              <w:t>it must be relevant to and satisfy all the requirements of the elements and performance criteria and includes knowledge of:</w:t>
            </w:r>
          </w:p>
        </w:tc>
      </w:tr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ListBullet"/>
            </w:pPr>
            <w:r w:rsidRPr="00B453A3">
              <w:t>communication systems</w:t>
            </w:r>
          </w:p>
          <w:p w:rsidR="00000000" w:rsidRPr="00B453A3" w:rsidP="00B453A3">
            <w:pPr>
              <w:pStyle w:val="ListBullet"/>
            </w:pPr>
            <w:r w:rsidRPr="00B453A3">
              <w:t>control systems</w:t>
            </w:r>
          </w:p>
          <w:p w:rsidR="00000000" w:rsidRPr="00B453A3" w:rsidP="00B453A3">
            <w:pPr>
              <w:pStyle w:val="ListBullet"/>
            </w:pPr>
            <w:r w:rsidRPr="00B453A3">
              <w:t>effects of weather and conditions on pump and water assets</w:t>
            </w:r>
          </w:p>
          <w:p w:rsidR="00000000" w:rsidRPr="00B453A3" w:rsidP="00B453A3">
            <w:pPr>
              <w:pStyle w:val="ListBullet"/>
            </w:pPr>
            <w:r w:rsidRPr="00B453A3">
              <w:t>equipment operation</w:t>
            </w:r>
          </w:p>
          <w:p w:rsidR="00000000" w:rsidRPr="00B453A3" w:rsidP="00B453A3">
            <w:pPr>
              <w:pStyle w:val="ListBullet"/>
            </w:pPr>
            <w:r w:rsidRPr="00B453A3">
              <w:t>hazardous materials handling</w:t>
            </w:r>
          </w:p>
          <w:p w:rsidR="00000000" w:rsidRPr="00B453A3" w:rsidP="00B453A3">
            <w:pPr>
              <w:pStyle w:val="ListBullet"/>
            </w:pPr>
            <w:r w:rsidRPr="00B453A3">
              <w:t>methods for collecting and recording data</w:t>
            </w:r>
          </w:p>
          <w:p w:rsidR="00000000" w:rsidRPr="00B453A3" w:rsidP="00B453A3">
            <w:pPr>
              <w:pStyle w:val="ListBullet"/>
            </w:pPr>
            <w:r w:rsidRPr="00B453A3">
              <w:t>organisational and statutory requirements</w:t>
            </w:r>
          </w:p>
          <w:p w:rsidR="00000000" w:rsidRPr="00B453A3" w:rsidP="00B453A3">
            <w:pPr>
              <w:pStyle w:val="ListBullet"/>
            </w:pPr>
            <w:r w:rsidRPr="00B453A3">
              <w:t>principles of hydraulics</w:t>
            </w:r>
          </w:p>
          <w:p w:rsidR="00000000" w:rsidRPr="00B453A3" w:rsidP="00B453A3">
            <w:pPr>
              <w:pStyle w:val="ListBullet"/>
            </w:pPr>
            <w:r w:rsidRPr="00B453A3">
              <w:t>principles of soil mechanics</w:t>
            </w:r>
          </w:p>
          <w:p w:rsidR="00000000" w:rsidRPr="00B453A3" w:rsidP="00B453A3">
            <w:pPr>
              <w:pStyle w:val="ListBullet"/>
            </w:pPr>
            <w:r w:rsidRPr="00B453A3">
              <w:t>properties of stored water</w:t>
            </w:r>
          </w:p>
          <w:p w:rsidR="00000000" w:rsidRPr="00B453A3" w:rsidP="00B453A3">
            <w:pPr>
              <w:pStyle w:val="ListBullet"/>
            </w:pPr>
            <w:r w:rsidRPr="00B453A3">
              <w:t>relevant legislation, regulations and workplace procedures</w:t>
            </w:r>
          </w:p>
          <w:p w:rsidR="00000000" w:rsidRPr="00B453A3" w:rsidP="00B453A3">
            <w:pPr>
              <w:pStyle w:val="ListBullet"/>
            </w:pPr>
            <w:r w:rsidRPr="00B453A3">
              <w:t>rel</w:t>
            </w:r>
            <w:r w:rsidRPr="00B453A3">
              <w:t>evant utilities and service bodies</w:t>
            </w:r>
          </w:p>
          <w:p w:rsidR="00000000" w:rsidRPr="00B453A3" w:rsidP="00B453A3">
            <w:pPr>
              <w:pStyle w:val="ListBullet"/>
            </w:pPr>
            <w:r w:rsidRPr="00B453A3">
              <w:t>risk management techniques</w:t>
            </w:r>
          </w:p>
          <w:p w:rsidR="00000000" w:rsidRPr="00B453A3" w:rsidP="00B453A3">
            <w:pPr>
              <w:pStyle w:val="ListBullet"/>
            </w:pPr>
            <w:r w:rsidRPr="00B453A3">
              <w:t>system layout.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14" w:name="O_1061395"/>
      <w:bookmarkEnd w:id="14"/>
      <w:r w:rsidRPr="00B453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3A3" w:rsidP="00B453A3">
            <w:pPr>
              <w:pStyle w:val="BodyText"/>
            </w:pPr>
            <w:r w:rsidRPr="00B453A3">
              <w:t xml:space="preserve">Assessors must hold credentials specified within the Standards for Registered Training Organisations current at the time of assessment. </w:t>
            </w:r>
          </w:p>
          <w:p w:rsidR="00000000" w:rsidRPr="00B453A3" w:rsidP="00B453A3">
            <w:pPr>
              <w:pStyle w:val="BodyText"/>
            </w:pPr>
            <w:r w:rsidRPr="00B453A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453A3" w:rsidP="00B453A3">
            <w:pPr>
              <w:pStyle w:val="BodyText"/>
            </w:pPr>
            <w:r w:rsidRPr="00B453A3">
              <w:t>Assessment must occur in workplace operationa</w:t>
            </w:r>
            <w:r w:rsidRPr="00B453A3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B453A3" w:rsidP="00B453A3">
            <w:pPr>
              <w:pStyle w:val="BodyText"/>
            </w:pPr>
            <w:r w:rsidRPr="00B453A3">
              <w:t xml:space="preserve">Assessment processes and techniques must be appropriate to the language, </w:t>
            </w:r>
            <w:r w:rsidRPr="00B453A3">
              <w:t>literacy and numeracy requirements of the work being performed and the needs of the candidate.</w:t>
            </w:r>
          </w:p>
          <w:p w:rsidR="00000000" w:rsidRPr="00B453A3" w:rsidP="00B453A3">
            <w:pPr>
              <w:pStyle w:val="BodyText"/>
            </w:pPr>
            <w:r w:rsidRPr="00B453A3">
              <w:t>Resources for assessment must include access to:</w:t>
            </w:r>
          </w:p>
          <w:p w:rsidR="00000000" w:rsidRPr="00B453A3" w:rsidP="00B453A3">
            <w:pPr>
              <w:pStyle w:val="ListBullet"/>
            </w:pPr>
            <w:r w:rsidRPr="00B453A3">
              <w:t>relevant and appropriate materials, tools, equipment and personal protective equipment currently used in indust</w:t>
            </w:r>
            <w:r w:rsidRPr="00B453A3">
              <w:t>ry</w:t>
            </w:r>
          </w:p>
          <w:p w:rsidR="00000000" w:rsidRPr="00B453A3" w:rsidP="00B453A3">
            <w:pPr>
              <w:pStyle w:val="ListBullet"/>
            </w:pPr>
            <w:r w:rsidRPr="00B453A3">
              <w:t>applicable documentation including legislation, regulations, codes of practice, workplace procedures and operation manuals.</w:t>
            </w:r>
          </w:p>
        </w:tc>
      </w:tr>
    </w:tbl>
    <w:p w:rsidR="00000000" w:rsidRPr="00B453A3" w:rsidP="00B453A3">
      <w:pPr>
        <w:pStyle w:val="NoPaddingFontSize1"/>
      </w:pPr>
    </w:p>
    <w:p w:rsidR="00000000" w:rsidRPr="00B453A3" w:rsidP="00B453A3">
      <w:pPr>
        <w:pStyle w:val="AllowPageBreak"/>
      </w:pPr>
    </w:p>
    <w:p w:rsidR="00000000" w:rsidRPr="00B453A3" w:rsidP="00B453A3">
      <w:pPr>
        <w:pStyle w:val="Heading1"/>
      </w:pPr>
      <w:bookmarkStart w:id="15" w:name="O_1061398"/>
      <w:bookmarkEnd w:id="15"/>
      <w:r w:rsidRPr="00B453A3">
        <w:t>Links</w:t>
      </w:r>
    </w:p>
    <w:p w:rsidR="00000000" w:rsidRPr="00B453A3" w:rsidP="00854523">
      <w:pPr>
        <w:pStyle w:val="BodyText"/>
      </w:pPr>
      <w:r w:rsidRPr="00B45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854523">
      <w:pPr>
        <w:pStyle w:val="BodyText"/>
      </w:pPr>
      <w:r w:rsidRPr="00B45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854523">
      <w:pPr>
        <w:pStyle w:val="BodyText"/>
      </w:pPr>
      <w:r w:rsidRPr="00B45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7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53A3" w:rsidP="00B453A3"/>
    <w:sectPr w:rsidSect="00B45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 w:rsidRPr="00854523" w:rsidP="00854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23" w:rsidP="00B45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523" w:rsidP="00B45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4523" w:rsidP="00B45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 w:rsidP="00B45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4523">
      <w:t>Approved</w:t>
    </w:r>
    <w:r w:rsidR="008545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45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4523">
      <w:rPr>
        <w:noProof/>
      </w:rPr>
      <w:t>4</w:t>
    </w:r>
    <w:r>
      <w:rPr>
        <w:noProof/>
      </w:rPr>
      <w:fldChar w:fldCharType="end"/>
    </w:r>
  </w:p>
  <w:p w:rsidR="00B453A3" w:rsidP="00B45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45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4523">
      <w:t>BuildSkills Australia</w:t>
    </w:r>
    <w:r w:rsidR="00854523">
      <w:fldChar w:fldCharType="end"/>
    </w:r>
  </w:p>
  <w:p w:rsidR="00B453A3" w:rsidP="00B45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3A3" w:rsidRPr="00854523" w:rsidP="00854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23" w:rsidRPr="002D2AF8" w:rsidP="00B45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NWPCAD020 Inspect and operate groundwater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4523" w:rsidP="00B45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A3" w:rsidRPr="002D2AF8" w:rsidP="00B45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4523">
      <w:t>NWPCAD020 Inspect and operate groundwater regulation</w:t>
    </w:r>
    <w:r w:rsidR="008545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4523">
      <w:rPr>
        <w:noProof/>
      </w:rPr>
      <w:t>2 March 2025</w:t>
    </w:r>
    <w:r>
      <w:fldChar w:fldCharType="end"/>
    </w:r>
  </w:p>
  <w:p w:rsidR="00B453A3" w:rsidP="00B45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261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8E7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3A3"/>
  </w:style>
  <w:style w:type="character" w:customStyle="1" w:styleId="Heading1Char">
    <w:name w:val="Heading 1 Char"/>
    <w:basedOn w:val="DefaultParagraphFont"/>
    <w:link w:val="Heading1"/>
    <w:rsid w:val="00B45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3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3A3"/>
    <w:rPr>
      <w:b/>
      <w:spacing w:val="0"/>
    </w:rPr>
  </w:style>
  <w:style w:type="paragraph" w:customStyle="1" w:styleId="SuperHeading">
    <w:name w:val="SuperHeading"/>
    <w:basedOn w:val="Normal"/>
    <w:rsid w:val="00B45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5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3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3A3"/>
    <w:rPr>
      <w:i/>
    </w:rPr>
  </w:style>
  <w:style w:type="paragraph" w:styleId="Caption">
    <w:name w:val="caption"/>
    <w:basedOn w:val="BodyText"/>
    <w:next w:val="Normal"/>
    <w:qFormat/>
    <w:rsid w:val="00B45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3A3"/>
  </w:style>
  <w:style w:type="paragraph" w:styleId="TableofFigures">
    <w:name w:val="table of figures"/>
    <w:basedOn w:val="Normal"/>
    <w:next w:val="Normal"/>
    <w:semiHidden/>
    <w:rsid w:val="00B45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3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53A3"/>
    <w:rPr>
      <w:rFonts w:ascii="Wingdings" w:hAnsi="Wingdings"/>
    </w:rPr>
  </w:style>
  <w:style w:type="paragraph" w:customStyle="1" w:styleId="TableHeading">
    <w:name w:val="Table Heading"/>
    <w:basedOn w:val="HeadingBase"/>
    <w:rsid w:val="00B45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3A3"/>
    <w:rPr>
      <w:color w:val="0033CC"/>
      <w:u w:val="none"/>
    </w:rPr>
  </w:style>
  <w:style w:type="paragraph" w:customStyle="1" w:styleId="BodyTextRight">
    <w:name w:val="Body Text Right"/>
    <w:basedOn w:val="BodyText"/>
    <w:rsid w:val="00B45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3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3A3"/>
    <w:rPr>
      <w:sz w:val="32"/>
    </w:rPr>
  </w:style>
  <w:style w:type="paragraph" w:customStyle="1" w:styleId="HeadingProcedure">
    <w:name w:val="Heading Procedure"/>
    <w:basedOn w:val="HeadingBase"/>
    <w:next w:val="Normal"/>
    <w:rsid w:val="00B45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3A3"/>
    <w:pPr>
      <w:spacing w:before="60" w:after="60"/>
    </w:pPr>
  </w:style>
  <w:style w:type="paragraph" w:styleId="ListContinue">
    <w:name w:val="List Continue"/>
    <w:basedOn w:val="List"/>
    <w:rsid w:val="00B453A3"/>
    <w:pPr>
      <w:ind w:firstLine="0"/>
    </w:pPr>
  </w:style>
  <w:style w:type="paragraph" w:customStyle="1" w:styleId="ListNote">
    <w:name w:val="List Note"/>
    <w:basedOn w:val="List"/>
    <w:rsid w:val="00B45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3A3"/>
    <w:rPr>
      <w:rFonts w:ascii="Courier New" w:hAnsi="Courier New"/>
    </w:rPr>
  </w:style>
  <w:style w:type="paragraph" w:customStyle="1" w:styleId="NoteBullet">
    <w:name w:val="Note Bullet"/>
    <w:basedOn w:val="Note"/>
    <w:rsid w:val="00B45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3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5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3A3"/>
    <w:rPr>
      <w:b/>
      <w:smallCaps/>
    </w:rPr>
  </w:style>
  <w:style w:type="paragraph" w:customStyle="1" w:styleId="TableListNumber">
    <w:name w:val="Table List Number"/>
    <w:basedOn w:val="ListNumber"/>
    <w:rsid w:val="00B45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3A3"/>
    <w:pPr>
      <w:numPr>
        <w:numId w:val="8"/>
      </w:numPr>
    </w:pPr>
  </w:style>
  <w:style w:type="paragraph" w:customStyle="1" w:styleId="ListAlpha2">
    <w:name w:val="List Alpha 2"/>
    <w:basedOn w:val="List2"/>
    <w:rsid w:val="00B453A3"/>
    <w:pPr>
      <w:numPr>
        <w:numId w:val="7"/>
      </w:numPr>
    </w:pPr>
  </w:style>
  <w:style w:type="paragraph" w:styleId="List2">
    <w:name w:val="List 2"/>
    <w:basedOn w:val="BodyText"/>
    <w:rsid w:val="00B45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3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3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53A3"/>
    <w:pPr>
      <w:numPr>
        <w:numId w:val="3"/>
      </w:numPr>
    </w:pPr>
  </w:style>
  <w:style w:type="paragraph" w:styleId="ListContinue2">
    <w:name w:val="List Continue 2"/>
    <w:basedOn w:val="List2"/>
    <w:rsid w:val="00B453A3"/>
    <w:pPr>
      <w:ind w:firstLine="0"/>
    </w:pPr>
  </w:style>
  <w:style w:type="paragraph" w:styleId="ListContinue3">
    <w:name w:val="List Continue 3"/>
    <w:basedOn w:val="List3"/>
    <w:rsid w:val="00B453A3"/>
    <w:pPr>
      <w:ind w:left="1021" w:firstLine="0"/>
    </w:pPr>
  </w:style>
  <w:style w:type="paragraph" w:styleId="ListContinue4">
    <w:name w:val="List Continue 4"/>
    <w:basedOn w:val="List4"/>
    <w:rsid w:val="00B453A3"/>
    <w:pPr>
      <w:ind w:firstLine="0"/>
    </w:pPr>
  </w:style>
  <w:style w:type="paragraph" w:styleId="ListContinue5">
    <w:name w:val="List Continue 5"/>
    <w:basedOn w:val="List5"/>
    <w:rsid w:val="00B453A3"/>
    <w:pPr>
      <w:ind w:firstLine="0"/>
    </w:pPr>
  </w:style>
  <w:style w:type="paragraph" w:styleId="ListNumber3">
    <w:name w:val="List Number 3"/>
    <w:basedOn w:val="List3"/>
    <w:rsid w:val="00B453A3"/>
    <w:pPr>
      <w:numPr>
        <w:numId w:val="4"/>
      </w:numPr>
    </w:pPr>
  </w:style>
  <w:style w:type="paragraph" w:styleId="ListNumber4">
    <w:name w:val="List Number 4"/>
    <w:basedOn w:val="List4"/>
    <w:rsid w:val="00B453A3"/>
    <w:pPr>
      <w:numPr>
        <w:numId w:val="5"/>
      </w:numPr>
    </w:pPr>
  </w:style>
  <w:style w:type="paragraph" w:styleId="ListNumber5">
    <w:name w:val="List Number 5"/>
    <w:basedOn w:val="List5"/>
    <w:rsid w:val="00B453A3"/>
    <w:pPr>
      <w:numPr>
        <w:numId w:val="6"/>
      </w:numPr>
    </w:pPr>
  </w:style>
  <w:style w:type="paragraph" w:styleId="BlockText">
    <w:name w:val="Block Text"/>
    <w:basedOn w:val="Normal"/>
    <w:rsid w:val="00B45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3A3"/>
    <w:rPr>
      <w:sz w:val="16"/>
      <w:vertAlign w:val="superscript"/>
    </w:rPr>
  </w:style>
  <w:style w:type="character" w:customStyle="1" w:styleId="Symbols">
    <w:name w:val="Symbols"/>
    <w:basedOn w:val="DefaultParagraphFont"/>
    <w:rsid w:val="00B453A3"/>
    <w:rPr>
      <w:rFonts w:ascii="Symbol" w:hAnsi="Symbol"/>
    </w:rPr>
  </w:style>
  <w:style w:type="character" w:customStyle="1" w:styleId="MenuOptions">
    <w:name w:val="Menu Options"/>
    <w:basedOn w:val="DefaultParagraphFont"/>
    <w:rsid w:val="00B45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3A3"/>
    <w:rPr>
      <w:b/>
    </w:rPr>
  </w:style>
  <w:style w:type="character" w:customStyle="1" w:styleId="Underlined">
    <w:name w:val="Underlined"/>
    <w:basedOn w:val="DefaultParagraphFont"/>
    <w:rsid w:val="00B453A3"/>
    <w:rPr>
      <w:u w:val="single"/>
    </w:rPr>
  </w:style>
  <w:style w:type="paragraph" w:customStyle="1" w:styleId="TableBodyTextRight">
    <w:name w:val="Table Body Text Right"/>
    <w:basedOn w:val="TableBodyText"/>
    <w:rsid w:val="00B45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3A3"/>
    <w:rPr>
      <w:sz w:val="18"/>
    </w:rPr>
  </w:style>
  <w:style w:type="paragraph" w:customStyle="1" w:styleId="BodySmallRight">
    <w:name w:val="Body Small Right"/>
    <w:basedOn w:val="BodyTextRight"/>
    <w:rsid w:val="00B453A3"/>
    <w:rPr>
      <w:sz w:val="18"/>
      <w:szCs w:val="18"/>
    </w:rPr>
  </w:style>
  <w:style w:type="paragraph" w:customStyle="1" w:styleId="MarginEdition">
    <w:name w:val="Margin Edition"/>
    <w:basedOn w:val="MarginNote"/>
    <w:rsid w:val="00B45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3A3"/>
    <w:rPr>
      <w:sz w:val="2"/>
      <w:szCs w:val="2"/>
    </w:rPr>
  </w:style>
  <w:style w:type="character" w:customStyle="1" w:styleId="Small">
    <w:name w:val="Small"/>
    <w:basedOn w:val="DefaultParagraphFont"/>
    <w:rsid w:val="00B453A3"/>
    <w:rPr>
      <w:sz w:val="16"/>
    </w:rPr>
  </w:style>
  <w:style w:type="paragraph" w:customStyle="1" w:styleId="WideTable">
    <w:name w:val="Wide Table"/>
    <w:basedOn w:val="Normal"/>
    <w:rsid w:val="00B45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3A3"/>
  </w:style>
  <w:style w:type="paragraph" w:styleId="Quote">
    <w:name w:val="Quote"/>
    <w:basedOn w:val="Heading1"/>
    <w:link w:val="QuoteChar"/>
    <w:qFormat/>
    <w:rsid w:val="00B45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3A3"/>
    <w:pPr>
      <w:pageBreakBefore/>
    </w:pPr>
  </w:style>
  <w:style w:type="paragraph" w:customStyle="1" w:styleId="Border">
    <w:name w:val="Border"/>
    <w:basedOn w:val="Normal"/>
    <w:qFormat/>
    <w:rsid w:val="00B45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3A3"/>
    <w:rPr>
      <w:u w:val="single"/>
    </w:rPr>
  </w:style>
  <w:style w:type="character" w:customStyle="1" w:styleId="BoldandItalics">
    <w:name w:val="Bold and Italics"/>
    <w:qFormat/>
    <w:rsid w:val="00B453A3"/>
    <w:rPr>
      <w:b/>
      <w:i/>
      <w:u w:val="none"/>
    </w:rPr>
  </w:style>
  <w:style w:type="paragraph" w:styleId="BalloonText">
    <w:name w:val="Balloon Text"/>
    <w:basedOn w:val="Normal"/>
    <w:link w:val="BalloonTextChar"/>
    <w:rsid w:val="00B45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3A3"/>
    <w:pPr>
      <w:spacing w:before="0" w:after="0"/>
    </w:pPr>
  </w:style>
  <w:style w:type="paragraph" w:customStyle="1" w:styleId="BodyTextBold">
    <w:name w:val="Body Text Bold"/>
    <w:basedOn w:val="BodyText"/>
    <w:qFormat/>
    <w:rsid w:val="00B453A3"/>
    <w:rPr>
      <w:b/>
    </w:rPr>
  </w:style>
  <w:style w:type="character" w:styleId="Hyperlink">
    <w:name w:val="Hyperlink"/>
    <w:basedOn w:val="DefaultParagraphFont"/>
    <w:uiPriority w:val="99"/>
    <w:unhideWhenUsed/>
    <w:rsid w:val="00854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5955</Characters>
  <Application>Microsoft Office Word</Application>
  <DocSecurity>0</DocSecurity>
  <Lines>212</Lines>
  <Paragraphs>133</Paragraphs>
  <ScaleCrop>false</ScaleCrop>
  <Company>Author-it Software Corporation Ltd.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NWPCAD020 Inspect and operate groundwater regulation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