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F96" w:rsidP="00F20F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NWPCAD019 Monitor and operate groundwater extraction</w:t>
      </w:r>
      <w:r>
        <w:fldChar w:fldCharType="end"/>
      </w:r>
    </w:p>
    <w:p w:rsidR="00F20F96" w:rsidP="00F20F96">
      <w:pPr>
        <w:pStyle w:val="Version"/>
        <w:sectPr w:rsidSect="001C03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3F4" w:rsidP="001C03F4">
      <w:pPr>
        <w:pStyle w:val="SuperHeading"/>
      </w:pPr>
      <w:r w:rsidRPr="001C03F4">
        <w:t>Assessment Requirements for NWPCAD019 Monitor and operate groundwater extraction</w:t>
      </w:r>
    </w:p>
    <w:p w:rsidR="00000000" w:rsidRPr="001C03F4" w:rsidP="001C03F4">
      <w:pPr>
        <w:pStyle w:val="Heading1"/>
      </w:pPr>
      <w:bookmarkStart w:id="1" w:name="O_1061373"/>
      <w:bookmarkEnd w:id="1"/>
      <w:r w:rsidRPr="001C03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3F4" w:rsidP="001C03F4">
            <w:pPr>
              <w:pStyle w:val="BodyText"/>
            </w:pPr>
            <w:r w:rsidRPr="001C03F4">
              <w:t>Release 1. This is the first release of this unit of competency in the NWP National Water Training Package.</w:t>
            </w:r>
          </w:p>
        </w:tc>
      </w:tr>
    </w:tbl>
    <w:p w:rsidR="00000000" w:rsidRPr="001C03F4" w:rsidP="001C03F4">
      <w:pPr>
        <w:pStyle w:val="NoPaddingFontSize1"/>
      </w:pPr>
    </w:p>
    <w:p w:rsidR="00000000" w:rsidRPr="001C03F4" w:rsidP="001C03F4">
      <w:pPr>
        <w:pStyle w:val="AllowPageBreak"/>
      </w:pPr>
    </w:p>
    <w:p w:rsidR="00000000" w:rsidRPr="001C03F4" w:rsidP="001C03F4">
      <w:pPr>
        <w:pStyle w:val="Heading1"/>
      </w:pPr>
      <w:bookmarkStart w:id="2" w:name="O_1061374"/>
      <w:bookmarkEnd w:id="2"/>
      <w:r w:rsidRPr="001C03F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F4">
            <w:pPr>
              <w:pStyle w:val="BodyText"/>
              <w:rPr>
                <w:lang w:val="en-NZ"/>
              </w:rPr>
            </w:pPr>
            <w:r w:rsidRPr="001C03F4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1C0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3F4" w:rsidP="001C03F4">
            <w:pPr>
              <w:pStyle w:val="ListBullet"/>
            </w:pPr>
            <w:r w:rsidRPr="001C03F4">
              <w:t>adjusting pump flows</w:t>
            </w:r>
          </w:p>
          <w:p w:rsidR="00000000" w:rsidRPr="001C03F4" w:rsidP="001C03F4">
            <w:pPr>
              <w:pStyle w:val="ListBullet"/>
            </w:pPr>
            <w:r w:rsidRPr="001C03F4">
              <w:t>calculating recharge a</w:t>
            </w:r>
            <w:r w:rsidRPr="001C03F4">
              <w:t>nd extraction rates</w:t>
            </w:r>
          </w:p>
          <w:p w:rsidR="00000000" w:rsidRPr="001C03F4" w:rsidP="001C03F4">
            <w:pPr>
              <w:pStyle w:val="ListBullet"/>
            </w:pPr>
            <w:r w:rsidRPr="001C03F4">
              <w:t>collecting samples</w:t>
            </w:r>
          </w:p>
          <w:p w:rsidR="00000000" w:rsidRPr="001C03F4" w:rsidP="001C03F4">
            <w:pPr>
              <w:pStyle w:val="ListBullet"/>
            </w:pPr>
            <w:r w:rsidRPr="001C03F4">
              <w:t>conducting risk assessment</w:t>
            </w:r>
          </w:p>
          <w:p w:rsidR="00000000" w:rsidRPr="001C03F4" w:rsidP="001C03F4">
            <w:pPr>
              <w:pStyle w:val="ListBullet"/>
            </w:pPr>
            <w:r w:rsidRPr="001C03F4">
              <w:t>identifying and preventing well contamination</w:t>
            </w:r>
          </w:p>
          <w:p w:rsidR="00000000" w:rsidRPr="001C03F4" w:rsidP="001C03F4">
            <w:pPr>
              <w:pStyle w:val="ListBullet"/>
            </w:pPr>
            <w:r w:rsidRPr="001C03F4">
              <w:t>inspecting bore assets</w:t>
            </w:r>
          </w:p>
          <w:p w:rsidR="00000000" w:rsidRPr="001C03F4" w:rsidP="001C03F4">
            <w:pPr>
              <w:pStyle w:val="ListBullet"/>
            </w:pPr>
            <w:r w:rsidRPr="001C03F4">
              <w:t>interpreting plans, instructions and standard operating procedures</w:t>
            </w:r>
          </w:p>
          <w:p w:rsidR="00000000" w:rsidRPr="001C03F4" w:rsidP="001C03F4">
            <w:pPr>
              <w:pStyle w:val="ListBullet"/>
            </w:pPr>
            <w:r w:rsidRPr="001C03F4">
              <w:t>reading levels and meters</w:t>
            </w:r>
          </w:p>
        </w:tc>
      </w:tr>
    </w:tbl>
    <w:p w:rsidR="00000000" w:rsidRPr="001C03F4" w:rsidP="001C03F4">
      <w:pPr>
        <w:pStyle w:val="NoPaddingFontSize1"/>
      </w:pPr>
    </w:p>
    <w:p w:rsidR="00000000" w:rsidRPr="001C03F4" w:rsidP="001C03F4">
      <w:pPr>
        <w:pStyle w:val="AllowPageBreak"/>
      </w:pPr>
    </w:p>
    <w:p w:rsidR="00000000" w:rsidRPr="001C03F4" w:rsidP="001C03F4">
      <w:pPr>
        <w:pStyle w:val="Heading1"/>
      </w:pPr>
      <w:bookmarkStart w:id="3" w:name="O_1061375"/>
      <w:bookmarkEnd w:id="3"/>
      <w:r w:rsidRPr="001C03F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3F4">
            <w:pPr>
              <w:pStyle w:val="BodyText"/>
              <w:rPr>
                <w:lang w:val="en-NZ"/>
              </w:rPr>
            </w:pPr>
            <w:r w:rsidRPr="001C03F4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1C0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3F4" w:rsidP="001C03F4">
            <w:pPr>
              <w:pStyle w:val="ListBullet"/>
            </w:pPr>
            <w:r w:rsidRPr="001C03F4">
              <w:t>characteristics of groundwater and aquifer</w:t>
            </w:r>
          </w:p>
          <w:p w:rsidR="00000000" w:rsidRPr="001C03F4" w:rsidP="001C03F4">
            <w:pPr>
              <w:pStyle w:val="ListBullet"/>
            </w:pPr>
            <w:r w:rsidRPr="001C03F4">
              <w:t>characteristic</w:t>
            </w:r>
            <w:r w:rsidRPr="001C03F4">
              <w:t>s of groundwater systems</w:t>
            </w:r>
          </w:p>
          <w:p w:rsidR="00000000" w:rsidRPr="001C03F4" w:rsidP="001C03F4">
            <w:pPr>
              <w:pStyle w:val="ListBullet"/>
            </w:pPr>
            <w:r w:rsidRPr="001C03F4">
              <w:t>effects of weather and conditions on operation of site or plant</w:t>
            </w:r>
          </w:p>
          <w:p w:rsidR="00000000" w:rsidRPr="001C03F4" w:rsidP="001C03F4">
            <w:pPr>
              <w:pStyle w:val="ListBullet"/>
            </w:pPr>
            <w:r w:rsidRPr="001C03F4">
              <w:t>methods for investigating and reporting complaints</w:t>
            </w:r>
          </w:p>
          <w:p w:rsidR="00000000" w:rsidRPr="001C03F4" w:rsidP="001C03F4">
            <w:pPr>
              <w:pStyle w:val="ListBullet"/>
            </w:pPr>
            <w:r w:rsidRPr="001C03F4">
              <w:t>risk factors and potential hazards of groundwater source systems</w:t>
            </w:r>
          </w:p>
          <w:p w:rsidR="00000000" w:rsidRPr="001C03F4" w:rsidP="001C03F4">
            <w:pPr>
              <w:pStyle w:val="ListBullet"/>
            </w:pPr>
            <w:r w:rsidRPr="001C03F4">
              <w:t>relevant legislation, regulations and workplace pro</w:t>
            </w:r>
            <w:r w:rsidRPr="001C03F4">
              <w:t>cedures</w:t>
            </w:r>
          </w:p>
          <w:p w:rsidR="00000000" w:rsidRPr="001C03F4" w:rsidP="001C03F4">
            <w:pPr>
              <w:pStyle w:val="ListBullet"/>
            </w:pPr>
            <w:r w:rsidRPr="001C03F4">
              <w:t>system hydraulics and flushing</w:t>
            </w:r>
          </w:p>
          <w:p w:rsidR="00000000" w:rsidRPr="001C03F4" w:rsidP="001C03F4">
            <w:pPr>
              <w:pStyle w:val="ListBullet"/>
            </w:pPr>
            <w:r w:rsidRPr="001C03F4">
              <w:t>system layout</w:t>
            </w:r>
          </w:p>
          <w:p w:rsidR="00000000" w:rsidRPr="001C03F4" w:rsidP="001C03F4">
            <w:pPr>
              <w:pStyle w:val="ListBullet"/>
            </w:pPr>
            <w:r w:rsidRPr="001C03F4">
              <w:t>types of bore construction and principles</w:t>
            </w:r>
          </w:p>
          <w:p w:rsidR="00000000" w:rsidRPr="001C03F4" w:rsidP="001C03F4">
            <w:pPr>
              <w:pStyle w:val="ListBullet"/>
            </w:pPr>
            <w:r w:rsidRPr="001C03F4">
              <w:t>water extraction equipment including operation, capacity and limitations</w:t>
            </w:r>
          </w:p>
          <w:p w:rsidR="00000000" w:rsidRPr="001C03F4" w:rsidP="001C03F4">
            <w:pPr>
              <w:pStyle w:val="ListBullet"/>
            </w:pPr>
            <w:r w:rsidRPr="001C03F4">
              <w:t>well contaminants</w:t>
            </w:r>
          </w:p>
        </w:tc>
      </w:tr>
    </w:tbl>
    <w:p w:rsidR="00000000" w:rsidRPr="001C03F4" w:rsidP="001C03F4">
      <w:pPr>
        <w:pStyle w:val="NoPaddingFontSize1"/>
      </w:pPr>
    </w:p>
    <w:p w:rsidR="00000000" w:rsidRPr="001C03F4" w:rsidP="001C03F4">
      <w:pPr>
        <w:pStyle w:val="AllowPageBreak"/>
      </w:pPr>
    </w:p>
    <w:p w:rsidR="00000000" w:rsidRPr="001C03F4" w:rsidP="001C03F4">
      <w:pPr>
        <w:pStyle w:val="Heading1"/>
      </w:pPr>
      <w:bookmarkStart w:id="4" w:name="O_1061376"/>
      <w:bookmarkEnd w:id="4"/>
      <w:r w:rsidRPr="001C03F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3F4" w:rsidP="001C03F4">
            <w:pPr>
              <w:pStyle w:val="BodyText"/>
            </w:pPr>
            <w:r w:rsidRPr="001C03F4">
              <w:t xml:space="preserve">Assessors must hold credentials specified within the Standards for Registered Training </w:t>
            </w:r>
            <w:r w:rsidRPr="001C03F4">
              <w:t xml:space="preserve">Organisations current at the time of assessment. </w:t>
            </w:r>
          </w:p>
          <w:p w:rsidR="00000000" w:rsidRPr="001C03F4" w:rsidP="001C03F4">
            <w:pPr>
              <w:pStyle w:val="BodyText"/>
            </w:pPr>
            <w:r w:rsidRPr="001C03F4">
              <w:t>Assessment must satisfy the Principles of Assessment and Rules of Evidence and all regulatory requirements included wit</w:t>
            </w:r>
            <w:r w:rsidRPr="001C03F4">
              <w:t>hin the Standards for Registered Training Organisations current at the time of assessment.</w:t>
            </w:r>
          </w:p>
          <w:p w:rsidR="00000000" w:rsidRPr="001C03F4" w:rsidP="001C03F4">
            <w:pPr>
              <w:pStyle w:val="BodyText"/>
            </w:pPr>
            <w:r w:rsidRPr="001C03F4">
              <w:t>Assessment must occur in workplace operational situations where it is appropriate to do so; where this is not appropriate, assessment must occur in simulated workpla</w:t>
            </w:r>
            <w:r w:rsidRPr="001C03F4">
              <w:t>ce operational situations that replicate workplace conditions.</w:t>
            </w:r>
          </w:p>
          <w:p w:rsidR="00000000" w:rsidRPr="001C03F4" w:rsidP="001C03F4">
            <w:pPr>
              <w:pStyle w:val="BodyText"/>
            </w:pPr>
            <w:r w:rsidRPr="001C03F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C03F4" w:rsidP="001C03F4">
            <w:pPr>
              <w:pStyle w:val="BodyText"/>
            </w:pPr>
            <w:r w:rsidRPr="001C03F4">
              <w:t xml:space="preserve">Resources for assessment </w:t>
            </w:r>
            <w:r w:rsidRPr="001C03F4">
              <w:t>must include access to:</w:t>
            </w:r>
          </w:p>
          <w:p w:rsidR="00000000" w:rsidRPr="001C03F4" w:rsidP="001C03F4">
            <w:pPr>
              <w:pStyle w:val="ListBullet"/>
            </w:pPr>
            <w:r w:rsidRPr="001C03F4">
              <w:t>relevant and appropriate materials, tools, equipment and personal protective equipment currently used in industry</w:t>
            </w:r>
          </w:p>
          <w:p w:rsidR="00000000" w:rsidRPr="001C03F4" w:rsidP="001C03F4">
            <w:pPr>
              <w:pStyle w:val="ListBullet"/>
            </w:pPr>
            <w:r w:rsidRPr="001C03F4">
              <w:t>applicable documentation including legislation, regulations, codes of practice, workplace procedures and operation ma</w:t>
            </w:r>
            <w:r w:rsidRPr="001C03F4">
              <w:t>nuals.</w:t>
            </w:r>
          </w:p>
        </w:tc>
      </w:tr>
    </w:tbl>
    <w:p w:rsidR="00000000" w:rsidRPr="001C03F4" w:rsidP="001C03F4">
      <w:pPr>
        <w:pStyle w:val="NoPaddingFontSize1"/>
      </w:pPr>
    </w:p>
    <w:p w:rsidR="00000000" w:rsidRPr="001C03F4" w:rsidP="001C03F4">
      <w:pPr>
        <w:pStyle w:val="AllowPageBreak"/>
      </w:pPr>
    </w:p>
    <w:p w:rsidR="00000000" w:rsidRPr="001C03F4" w:rsidP="001C03F4">
      <w:pPr>
        <w:pStyle w:val="Heading1"/>
      </w:pPr>
      <w:bookmarkStart w:id="5" w:name="O_1061379"/>
      <w:bookmarkEnd w:id="5"/>
      <w:r w:rsidRPr="001C03F4">
        <w:t>Links</w:t>
      </w:r>
    </w:p>
    <w:p w:rsidR="00000000" w:rsidRPr="001C03F4" w:rsidP="00F20F96">
      <w:pPr>
        <w:pStyle w:val="BodyText"/>
      </w:pPr>
      <w:r w:rsidRPr="001C03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857C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C03F4" w:rsidP="00F20F96">
      <w:pPr>
        <w:pStyle w:val="BodyText"/>
      </w:pPr>
      <w:r w:rsidRPr="001C03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857C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C03F4" w:rsidP="00F20F96">
      <w:pPr>
        <w:pStyle w:val="BodyText"/>
      </w:pPr>
      <w:r w:rsidRPr="001C03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857C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C03F4" w:rsidP="001C03F4"/>
    <w:sectPr w:rsidSect="001C03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3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3F4" w:rsidRPr="00F20F96" w:rsidP="00F20F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3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96" w:rsidP="001C03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0F96" w:rsidP="001C03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20F96" w:rsidP="001C03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3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3F4" w:rsidRPr="00F20F96" w:rsidP="00F20F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3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96" w:rsidRPr="002D2AF8" w:rsidP="001C03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NWPCAD019 Monitor and operate groundwater extraction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20F96" w:rsidP="001C03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3E4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DEE3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3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3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3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3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3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3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3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3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3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3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3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3F4"/>
  </w:style>
  <w:style w:type="character" w:customStyle="1" w:styleId="Heading1Char">
    <w:name w:val="Heading 1 Char"/>
    <w:basedOn w:val="DefaultParagraphFont"/>
    <w:link w:val="Heading1"/>
    <w:rsid w:val="001C03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3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3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03F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C03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3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03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3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3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3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3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3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3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3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3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3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3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3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3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3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3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03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03F4"/>
    <w:rPr>
      <w:b/>
      <w:spacing w:val="0"/>
    </w:rPr>
  </w:style>
  <w:style w:type="paragraph" w:customStyle="1" w:styleId="SuperTitle">
    <w:name w:val="SuperTitle"/>
    <w:basedOn w:val="Title"/>
    <w:rsid w:val="001C03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3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3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3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3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3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3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3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3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3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3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3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3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3F4"/>
    <w:rPr>
      <w:i/>
    </w:rPr>
  </w:style>
  <w:style w:type="paragraph" w:styleId="Caption">
    <w:name w:val="caption"/>
    <w:basedOn w:val="BodyText"/>
    <w:next w:val="Normal"/>
    <w:qFormat/>
    <w:rsid w:val="001C03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3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3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3F4"/>
  </w:style>
  <w:style w:type="paragraph" w:styleId="TableofFigures">
    <w:name w:val="table of figures"/>
    <w:basedOn w:val="Normal"/>
    <w:next w:val="Normal"/>
    <w:semiHidden/>
    <w:rsid w:val="001C03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3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03F4"/>
    <w:rPr>
      <w:rFonts w:ascii="Wingdings" w:hAnsi="Wingdings"/>
    </w:rPr>
  </w:style>
  <w:style w:type="paragraph" w:customStyle="1" w:styleId="TableHeading">
    <w:name w:val="Table Heading"/>
    <w:basedOn w:val="HeadingBase"/>
    <w:rsid w:val="001C03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3F4"/>
    <w:rPr>
      <w:color w:val="0033CC"/>
      <w:u w:val="none"/>
    </w:rPr>
  </w:style>
  <w:style w:type="paragraph" w:customStyle="1" w:styleId="BodyTextRight">
    <w:name w:val="Body Text Right"/>
    <w:basedOn w:val="BodyText"/>
    <w:rsid w:val="001C03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3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3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3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3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3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3F4"/>
    <w:rPr>
      <w:sz w:val="32"/>
    </w:rPr>
  </w:style>
  <w:style w:type="paragraph" w:customStyle="1" w:styleId="HeadingProcedure">
    <w:name w:val="Heading Procedure"/>
    <w:basedOn w:val="HeadingBase"/>
    <w:next w:val="Normal"/>
    <w:rsid w:val="001C03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3F4"/>
    <w:pPr>
      <w:spacing w:before="60" w:after="60"/>
    </w:pPr>
  </w:style>
  <w:style w:type="paragraph" w:styleId="ListContinue">
    <w:name w:val="List Continue"/>
    <w:basedOn w:val="List"/>
    <w:rsid w:val="001C03F4"/>
    <w:pPr>
      <w:ind w:firstLine="0"/>
    </w:pPr>
  </w:style>
  <w:style w:type="paragraph" w:customStyle="1" w:styleId="ListNote">
    <w:name w:val="List Note"/>
    <w:basedOn w:val="List"/>
    <w:rsid w:val="001C03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3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3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3F4"/>
    <w:rPr>
      <w:rFonts w:ascii="Courier New" w:hAnsi="Courier New"/>
    </w:rPr>
  </w:style>
  <w:style w:type="paragraph" w:customStyle="1" w:styleId="NoteBullet">
    <w:name w:val="Note Bullet"/>
    <w:basedOn w:val="Note"/>
    <w:rsid w:val="001C03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3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3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3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3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03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3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3F4"/>
    <w:rPr>
      <w:b/>
      <w:smallCaps/>
    </w:rPr>
  </w:style>
  <w:style w:type="paragraph" w:customStyle="1" w:styleId="TableListNumber">
    <w:name w:val="Table List Number"/>
    <w:basedOn w:val="ListNumber"/>
    <w:rsid w:val="001C03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3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3F4"/>
    <w:pPr>
      <w:numPr>
        <w:numId w:val="8"/>
      </w:numPr>
    </w:pPr>
  </w:style>
  <w:style w:type="paragraph" w:customStyle="1" w:styleId="ListAlpha2">
    <w:name w:val="List Alpha 2"/>
    <w:basedOn w:val="List2"/>
    <w:rsid w:val="001C03F4"/>
    <w:pPr>
      <w:numPr>
        <w:numId w:val="7"/>
      </w:numPr>
    </w:pPr>
  </w:style>
  <w:style w:type="paragraph" w:styleId="List2">
    <w:name w:val="List 2"/>
    <w:basedOn w:val="BodyText"/>
    <w:rsid w:val="001C03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3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3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3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3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3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03F4"/>
    <w:pPr>
      <w:numPr>
        <w:numId w:val="3"/>
      </w:numPr>
    </w:pPr>
  </w:style>
  <w:style w:type="paragraph" w:styleId="ListContinue2">
    <w:name w:val="List Continue 2"/>
    <w:basedOn w:val="List2"/>
    <w:rsid w:val="001C03F4"/>
    <w:pPr>
      <w:ind w:firstLine="0"/>
    </w:pPr>
  </w:style>
  <w:style w:type="paragraph" w:styleId="ListContinue3">
    <w:name w:val="List Continue 3"/>
    <w:basedOn w:val="List3"/>
    <w:rsid w:val="001C03F4"/>
    <w:pPr>
      <w:ind w:left="1021" w:firstLine="0"/>
    </w:pPr>
  </w:style>
  <w:style w:type="paragraph" w:styleId="ListContinue4">
    <w:name w:val="List Continue 4"/>
    <w:basedOn w:val="List4"/>
    <w:rsid w:val="001C03F4"/>
    <w:pPr>
      <w:ind w:firstLine="0"/>
    </w:pPr>
  </w:style>
  <w:style w:type="paragraph" w:styleId="ListContinue5">
    <w:name w:val="List Continue 5"/>
    <w:basedOn w:val="List5"/>
    <w:rsid w:val="001C03F4"/>
    <w:pPr>
      <w:ind w:firstLine="0"/>
    </w:pPr>
  </w:style>
  <w:style w:type="paragraph" w:styleId="ListNumber3">
    <w:name w:val="List Number 3"/>
    <w:basedOn w:val="List3"/>
    <w:rsid w:val="001C03F4"/>
    <w:pPr>
      <w:numPr>
        <w:numId w:val="4"/>
      </w:numPr>
    </w:pPr>
  </w:style>
  <w:style w:type="paragraph" w:styleId="ListNumber4">
    <w:name w:val="List Number 4"/>
    <w:basedOn w:val="List4"/>
    <w:rsid w:val="001C03F4"/>
    <w:pPr>
      <w:numPr>
        <w:numId w:val="5"/>
      </w:numPr>
    </w:pPr>
  </w:style>
  <w:style w:type="paragraph" w:styleId="ListNumber5">
    <w:name w:val="List Number 5"/>
    <w:basedOn w:val="List5"/>
    <w:rsid w:val="001C03F4"/>
    <w:pPr>
      <w:numPr>
        <w:numId w:val="6"/>
      </w:numPr>
    </w:pPr>
  </w:style>
  <w:style w:type="paragraph" w:styleId="BlockText">
    <w:name w:val="Block Text"/>
    <w:basedOn w:val="Normal"/>
    <w:rsid w:val="001C03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3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3F4"/>
    <w:rPr>
      <w:sz w:val="16"/>
      <w:vertAlign w:val="superscript"/>
    </w:rPr>
  </w:style>
  <w:style w:type="character" w:customStyle="1" w:styleId="Symbols">
    <w:name w:val="Symbols"/>
    <w:basedOn w:val="DefaultParagraphFont"/>
    <w:rsid w:val="001C03F4"/>
    <w:rPr>
      <w:rFonts w:ascii="Symbol" w:hAnsi="Symbol"/>
    </w:rPr>
  </w:style>
  <w:style w:type="character" w:customStyle="1" w:styleId="MenuOptions">
    <w:name w:val="Menu Options"/>
    <w:basedOn w:val="DefaultParagraphFont"/>
    <w:rsid w:val="001C03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3F4"/>
    <w:rPr>
      <w:b/>
    </w:rPr>
  </w:style>
  <w:style w:type="character" w:customStyle="1" w:styleId="Underlined">
    <w:name w:val="Underlined"/>
    <w:basedOn w:val="DefaultParagraphFont"/>
    <w:rsid w:val="001C03F4"/>
    <w:rPr>
      <w:u w:val="single"/>
    </w:rPr>
  </w:style>
  <w:style w:type="paragraph" w:customStyle="1" w:styleId="TableBodyTextRight">
    <w:name w:val="Table Body Text Right"/>
    <w:basedOn w:val="TableBodyText"/>
    <w:rsid w:val="001C03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3F4"/>
    <w:rPr>
      <w:sz w:val="18"/>
    </w:rPr>
  </w:style>
  <w:style w:type="paragraph" w:customStyle="1" w:styleId="BodySmallRight">
    <w:name w:val="Body Small Right"/>
    <w:basedOn w:val="BodyTextRight"/>
    <w:rsid w:val="001C03F4"/>
    <w:rPr>
      <w:sz w:val="18"/>
      <w:szCs w:val="18"/>
    </w:rPr>
  </w:style>
  <w:style w:type="paragraph" w:customStyle="1" w:styleId="MarginEdition">
    <w:name w:val="Margin Edition"/>
    <w:basedOn w:val="MarginNote"/>
    <w:rsid w:val="001C03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3F4"/>
    <w:rPr>
      <w:sz w:val="2"/>
      <w:szCs w:val="2"/>
    </w:rPr>
  </w:style>
  <w:style w:type="character" w:customStyle="1" w:styleId="Small">
    <w:name w:val="Small"/>
    <w:basedOn w:val="DefaultParagraphFont"/>
    <w:rsid w:val="001C03F4"/>
    <w:rPr>
      <w:sz w:val="16"/>
    </w:rPr>
  </w:style>
  <w:style w:type="paragraph" w:customStyle="1" w:styleId="WideTable">
    <w:name w:val="Wide Table"/>
    <w:basedOn w:val="Normal"/>
    <w:rsid w:val="001C03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3F4"/>
  </w:style>
  <w:style w:type="paragraph" w:styleId="Quote">
    <w:name w:val="Quote"/>
    <w:basedOn w:val="Heading1"/>
    <w:link w:val="QuoteChar"/>
    <w:qFormat/>
    <w:rsid w:val="001C03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3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3F4"/>
    <w:pPr>
      <w:pageBreakBefore/>
    </w:pPr>
  </w:style>
  <w:style w:type="paragraph" w:customStyle="1" w:styleId="Border">
    <w:name w:val="Border"/>
    <w:basedOn w:val="Normal"/>
    <w:qFormat/>
    <w:rsid w:val="001C03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3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3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3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3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3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3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3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3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3F4"/>
    <w:rPr>
      <w:u w:val="single"/>
    </w:rPr>
  </w:style>
  <w:style w:type="character" w:customStyle="1" w:styleId="BoldandItalics">
    <w:name w:val="Bold and Italics"/>
    <w:qFormat/>
    <w:rsid w:val="001C03F4"/>
    <w:rPr>
      <w:b/>
      <w:i/>
      <w:u w:val="none"/>
    </w:rPr>
  </w:style>
  <w:style w:type="paragraph" w:styleId="BalloonText">
    <w:name w:val="Balloon Text"/>
    <w:basedOn w:val="Normal"/>
    <w:link w:val="BalloonTextChar"/>
    <w:rsid w:val="001C03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3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3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3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3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3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3F4"/>
    <w:pPr>
      <w:spacing w:before="0" w:after="0"/>
    </w:pPr>
  </w:style>
  <w:style w:type="paragraph" w:customStyle="1" w:styleId="BodyTextBold">
    <w:name w:val="Body Text Bold"/>
    <w:basedOn w:val="BodyText"/>
    <w:qFormat/>
    <w:rsid w:val="001C03F4"/>
    <w:rPr>
      <w:b/>
    </w:rPr>
  </w:style>
  <w:style w:type="character" w:styleId="Hyperlink">
    <w:name w:val="Hyperlink"/>
    <w:basedOn w:val="DefaultParagraphFont"/>
    <w:uiPriority w:val="99"/>
    <w:unhideWhenUsed/>
    <w:rsid w:val="00F20F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2951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NWPCAD019 Monitor and operate groundwater extraction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2022-12-13T06:15:00Z</dcterms:created>
  <dcterms:modified xsi:type="dcterms:W3CDTF">2022-12-13T06:15:00Z</dcterms:modified>
</cp:coreProperties>
</file>