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739" w:rsidP="00A34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NWPCAD017 Operate and maintain salt interception works</w:t>
      </w:r>
      <w:r>
        <w:fldChar w:fldCharType="end"/>
      </w:r>
    </w:p>
    <w:p w:rsidR="00A34739" w:rsidP="00A34739">
      <w:pPr>
        <w:pStyle w:val="Version"/>
        <w:sectPr w:rsidSect="00B82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337" w:rsidP="00B82337">
      <w:pPr>
        <w:pStyle w:val="SuperHeading"/>
      </w:pPr>
      <w:r w:rsidRPr="00B82337">
        <w:t>NWPCAD017 Operate and maintain salt interception works</w:t>
      </w:r>
    </w:p>
    <w:p w:rsidR="00000000" w:rsidRPr="00B82337" w:rsidP="00B82337">
      <w:pPr>
        <w:pStyle w:val="Heading1"/>
      </w:pPr>
      <w:bookmarkStart w:id="1" w:name="O_1061310"/>
      <w:bookmarkEnd w:id="1"/>
      <w:r w:rsidRPr="00B823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Release 1. This is the first release of this unit of competency in the NWP National Water Training Package.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2" w:name="O_1061311"/>
      <w:bookmarkEnd w:id="2"/>
      <w:r w:rsidRPr="00B823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This unit involves the skills and knowledge required to operate and maintain</w:t>
            </w:r>
            <w:r w:rsidRPr="00B82337">
              <w:t xml:space="preserve"> salt interception works.</w:t>
            </w:r>
          </w:p>
          <w:p w:rsidR="00000000" w:rsidRPr="00B82337" w:rsidP="00B82337">
            <w:pPr>
              <w:pStyle w:val="BodyText"/>
            </w:pPr>
            <w:r w:rsidRPr="00B82337">
              <w:t>It includes operating and maintaining salt water interception works.</w:t>
            </w:r>
          </w:p>
          <w:p w:rsidR="00000000" w:rsidRPr="00B82337" w:rsidP="00B82337">
            <w:pPr>
              <w:pStyle w:val="BodyText"/>
            </w:pPr>
            <w:r w:rsidRPr="00B82337">
              <w:t>This unit applies to field staff with the responsibility for making decisions relating to maintenance, repairs and operations as well as providing detailed repor</w:t>
            </w:r>
            <w:r w:rsidRPr="00B82337">
              <w:t>ts on performance and optimisation of the salt interception works.  Those undertaking this unit will work independently under appropriate supervision while performing routine tasks in a range of familiar contexts.</w:t>
            </w:r>
          </w:p>
          <w:p w:rsidR="00000000" w:rsidRPr="00B82337" w:rsidP="00B82337">
            <w:pPr>
              <w:pStyle w:val="BodyText"/>
            </w:pPr>
            <w:r w:rsidRPr="00B82337">
              <w:t>No licensing, legislative or certification</w:t>
            </w:r>
            <w:r w:rsidRPr="00B82337">
              <w:t xml:space="preserve"> requirements apply to this unit at the time of publication.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3" w:name="O_1061312"/>
      <w:bookmarkEnd w:id="3"/>
      <w:r w:rsidRPr="00B823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Not applicable.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4" w:name="O_1061313"/>
      <w:bookmarkEnd w:id="4"/>
      <w:r w:rsidRPr="00B823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Catchment and Dams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5" w:name="O_1061314"/>
      <w:bookmarkEnd w:id="5"/>
      <w:r w:rsidRPr="00B823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Not applicable.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6" w:name="O_1061315"/>
      <w:bookmarkEnd w:id="6"/>
      <w:r w:rsidRPr="00B8233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PERFORMANCE CRITERIA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Performance criteria describe the performance needed to demonstrate achievement of the element.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Collect data to determine ground water levels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Determine evaporation pond water balance capacity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Develop salt interception plan according to workplace procedures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Operate salt interception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Identify, set and adjust pump station components according to manufacturer instructions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Conduct routine security inspections according to workplace procedures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Operate pump station according to manufacturer instructions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Maintain salt interc</w:t>
            </w:r>
            <w:r w:rsidRPr="00B82337">
              <w:rPr>
                <w:rStyle w:val="SpecialBold"/>
              </w:rPr>
              <w:t>eption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Conduct routine maintenance of salinity pump stations including locking and tagging out of equipment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Conduct acid dosing of salinity lines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Maintain saline water collection and disposal pipelines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Conduct repairs to pipelines and valves according to workplace procedures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Enhance salt interception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Optimise salt interception performance by adjusting system processes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 xml:space="preserve">Undertake hydraulic performance of saline collection and disposal pipelines 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rPr>
                <w:rStyle w:val="SpecialBold"/>
              </w:rPr>
              <w:t>Compile salt interception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t>Collect required data from monitoring points</w:t>
            </w:r>
          </w:p>
        </w:tc>
      </w:tr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337">
            <w:pPr>
              <w:pStyle w:val="BodyText"/>
              <w:rPr>
                <w:lang w:val="en-NZ"/>
              </w:rPr>
            </w:pPr>
            <w:r w:rsidRPr="00B8233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Report salt interception works performance to relevant personnel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7" w:name="O_1061316"/>
      <w:bookmarkEnd w:id="7"/>
      <w:r w:rsidRPr="00B823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Foundation skills essential to performance are explicit in the performance criteria of this unit of competency.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8" w:name="O_1061317"/>
      <w:bookmarkEnd w:id="8"/>
      <w:r w:rsidRPr="00B823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Range is restricted to essential operating conditions and</w:t>
            </w:r>
            <w:r w:rsidRPr="00B82337">
              <w:t xml:space="preserve"> any other variables essential to the work environment.</w:t>
            </w:r>
          </w:p>
          <w:p w:rsidR="00000000" w:rsidRPr="00B82337" w:rsidP="00B82337">
            <w:pPr>
              <w:pStyle w:val="BodyText"/>
            </w:pPr>
            <w:r w:rsidRPr="00B82337">
              <w:t>Non-essential conditions may be found in the Companion Volume Implementation Guide.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9" w:name="O_1061318"/>
      <w:bookmarkEnd w:id="9"/>
      <w:r w:rsidRPr="00B823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3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337" w:rsidP="00B82337">
            <w:pPr>
              <w:pStyle w:val="BodyText"/>
            </w:pPr>
            <w:r w:rsidRPr="00B82337">
              <w:t>This unit replaces and is equivalent to NWPSOU033 Operate and maintain</w:t>
            </w:r>
            <w:r w:rsidRPr="00B82337">
              <w:t xml:space="preserve"> salt interception works.</w:t>
            </w:r>
          </w:p>
        </w:tc>
      </w:tr>
    </w:tbl>
    <w:p w:rsidR="00000000" w:rsidRPr="00B82337" w:rsidP="00B82337">
      <w:pPr>
        <w:pStyle w:val="NoPaddingFontSize1"/>
      </w:pPr>
    </w:p>
    <w:p w:rsidR="00000000" w:rsidRPr="00B82337" w:rsidP="00B82337">
      <w:pPr>
        <w:pStyle w:val="AllowPageBreak"/>
      </w:pPr>
    </w:p>
    <w:p w:rsidR="00000000" w:rsidRPr="00B82337" w:rsidP="00B82337">
      <w:pPr>
        <w:pStyle w:val="Heading1"/>
      </w:pPr>
      <w:bookmarkStart w:id="10" w:name="O_1061325"/>
      <w:bookmarkEnd w:id="10"/>
      <w:r w:rsidRPr="00B82337">
        <w:t>Links</w:t>
      </w:r>
    </w:p>
    <w:p w:rsidR="00000000" w:rsidRPr="00B82337" w:rsidP="00A34739">
      <w:pPr>
        <w:pStyle w:val="BodyText"/>
      </w:pPr>
      <w:r w:rsidRPr="00B82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4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82337" w:rsidP="00A34739">
      <w:pPr>
        <w:pStyle w:val="BodyText"/>
      </w:pPr>
      <w:r w:rsidRPr="00B82337">
        <w:t>Companion Volume implementation guides are found in VETNe</w:t>
      </w:r>
      <w:r w:rsidRPr="00B82337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4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82337" w:rsidP="00A34739">
      <w:pPr>
        <w:pStyle w:val="BodyText"/>
      </w:pPr>
      <w:r w:rsidRPr="00B82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4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82337" w:rsidP="00B82337"/>
    <w:sectPr w:rsidSect="00B823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7" w:rsidRPr="00A34739" w:rsidP="00A34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39" w:rsidP="00B82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739" w:rsidP="00B82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4739" w:rsidP="00B82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337" w:rsidRPr="00A34739" w:rsidP="00A34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39" w:rsidRPr="002D2AF8" w:rsidP="00B82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NWPCAD017 Operate and maintain salt interception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34739" w:rsidP="00B82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337"/>
  </w:style>
  <w:style w:type="character" w:customStyle="1" w:styleId="Heading1Char">
    <w:name w:val="Heading 1 Char"/>
    <w:basedOn w:val="DefaultParagraphFont"/>
    <w:link w:val="Heading1"/>
    <w:rsid w:val="00B82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3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2337"/>
    <w:rPr>
      <w:b/>
      <w:spacing w:val="0"/>
    </w:rPr>
  </w:style>
  <w:style w:type="paragraph" w:customStyle="1" w:styleId="SuperHeading">
    <w:name w:val="SuperHeading"/>
    <w:basedOn w:val="Normal"/>
    <w:rsid w:val="00B82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2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3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3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2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3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337"/>
    <w:rPr>
      <w:i/>
    </w:rPr>
  </w:style>
  <w:style w:type="paragraph" w:styleId="Caption">
    <w:name w:val="caption"/>
    <w:basedOn w:val="BodyText"/>
    <w:next w:val="Normal"/>
    <w:qFormat/>
    <w:rsid w:val="00B82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337"/>
  </w:style>
  <w:style w:type="paragraph" w:styleId="TableofFigures">
    <w:name w:val="table of figures"/>
    <w:basedOn w:val="Normal"/>
    <w:next w:val="Normal"/>
    <w:semiHidden/>
    <w:rsid w:val="00B82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3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2337"/>
    <w:rPr>
      <w:rFonts w:ascii="Wingdings" w:hAnsi="Wingdings"/>
    </w:rPr>
  </w:style>
  <w:style w:type="paragraph" w:customStyle="1" w:styleId="TableHeading">
    <w:name w:val="Table Heading"/>
    <w:basedOn w:val="HeadingBase"/>
    <w:rsid w:val="00B82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337"/>
    <w:rPr>
      <w:color w:val="0033CC"/>
      <w:u w:val="none"/>
    </w:rPr>
  </w:style>
  <w:style w:type="paragraph" w:customStyle="1" w:styleId="BodyTextRight">
    <w:name w:val="Body Text Right"/>
    <w:basedOn w:val="BodyText"/>
    <w:rsid w:val="00B82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3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337"/>
    <w:rPr>
      <w:sz w:val="32"/>
    </w:rPr>
  </w:style>
  <w:style w:type="paragraph" w:customStyle="1" w:styleId="HeadingProcedure">
    <w:name w:val="Heading Procedure"/>
    <w:basedOn w:val="HeadingBase"/>
    <w:next w:val="Normal"/>
    <w:rsid w:val="00B82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337"/>
    <w:pPr>
      <w:spacing w:before="60" w:after="60"/>
    </w:pPr>
  </w:style>
  <w:style w:type="paragraph" w:styleId="ListContinue">
    <w:name w:val="List Continue"/>
    <w:basedOn w:val="List"/>
    <w:rsid w:val="00B82337"/>
    <w:pPr>
      <w:ind w:firstLine="0"/>
    </w:pPr>
  </w:style>
  <w:style w:type="paragraph" w:customStyle="1" w:styleId="ListNote">
    <w:name w:val="List Note"/>
    <w:basedOn w:val="List"/>
    <w:rsid w:val="00B82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337"/>
    <w:rPr>
      <w:rFonts w:ascii="Courier New" w:hAnsi="Courier New"/>
    </w:rPr>
  </w:style>
  <w:style w:type="paragraph" w:customStyle="1" w:styleId="NoteBullet">
    <w:name w:val="Note Bullet"/>
    <w:basedOn w:val="Note"/>
    <w:rsid w:val="00B82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3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2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337"/>
    <w:rPr>
      <w:b/>
      <w:smallCaps/>
    </w:rPr>
  </w:style>
  <w:style w:type="paragraph" w:customStyle="1" w:styleId="TableListNumber">
    <w:name w:val="Table List Number"/>
    <w:basedOn w:val="ListNumber"/>
    <w:rsid w:val="00B82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337"/>
    <w:pPr>
      <w:numPr>
        <w:numId w:val="7"/>
      </w:numPr>
    </w:pPr>
  </w:style>
  <w:style w:type="paragraph" w:customStyle="1" w:styleId="ListAlpha2">
    <w:name w:val="List Alpha 2"/>
    <w:basedOn w:val="List2"/>
    <w:rsid w:val="00B82337"/>
    <w:pPr>
      <w:numPr>
        <w:numId w:val="6"/>
      </w:numPr>
    </w:pPr>
  </w:style>
  <w:style w:type="paragraph" w:styleId="List2">
    <w:name w:val="List 2"/>
    <w:basedOn w:val="BodyText"/>
    <w:rsid w:val="00B82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3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3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2337"/>
    <w:pPr>
      <w:numPr>
        <w:numId w:val="2"/>
      </w:numPr>
    </w:pPr>
  </w:style>
  <w:style w:type="paragraph" w:styleId="ListContinue2">
    <w:name w:val="List Continue 2"/>
    <w:basedOn w:val="List2"/>
    <w:rsid w:val="00B82337"/>
    <w:pPr>
      <w:ind w:firstLine="0"/>
    </w:pPr>
  </w:style>
  <w:style w:type="paragraph" w:styleId="ListContinue3">
    <w:name w:val="List Continue 3"/>
    <w:basedOn w:val="List3"/>
    <w:rsid w:val="00B82337"/>
    <w:pPr>
      <w:ind w:left="1021" w:firstLine="0"/>
    </w:pPr>
  </w:style>
  <w:style w:type="paragraph" w:styleId="ListContinue4">
    <w:name w:val="List Continue 4"/>
    <w:basedOn w:val="List4"/>
    <w:rsid w:val="00B82337"/>
    <w:pPr>
      <w:ind w:firstLine="0"/>
    </w:pPr>
  </w:style>
  <w:style w:type="paragraph" w:styleId="ListContinue5">
    <w:name w:val="List Continue 5"/>
    <w:basedOn w:val="List5"/>
    <w:rsid w:val="00B82337"/>
    <w:pPr>
      <w:ind w:firstLine="0"/>
    </w:pPr>
  </w:style>
  <w:style w:type="paragraph" w:styleId="ListNumber3">
    <w:name w:val="List Number 3"/>
    <w:basedOn w:val="List3"/>
    <w:rsid w:val="00B82337"/>
    <w:pPr>
      <w:numPr>
        <w:numId w:val="3"/>
      </w:numPr>
    </w:pPr>
  </w:style>
  <w:style w:type="paragraph" w:styleId="ListNumber4">
    <w:name w:val="List Number 4"/>
    <w:basedOn w:val="List4"/>
    <w:rsid w:val="00B82337"/>
    <w:pPr>
      <w:numPr>
        <w:numId w:val="4"/>
      </w:numPr>
    </w:pPr>
  </w:style>
  <w:style w:type="paragraph" w:styleId="ListNumber5">
    <w:name w:val="List Number 5"/>
    <w:basedOn w:val="List5"/>
    <w:rsid w:val="00B82337"/>
    <w:pPr>
      <w:numPr>
        <w:numId w:val="5"/>
      </w:numPr>
    </w:pPr>
  </w:style>
  <w:style w:type="paragraph" w:styleId="BlockText">
    <w:name w:val="Block Text"/>
    <w:basedOn w:val="Normal"/>
    <w:rsid w:val="00B82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337"/>
    <w:rPr>
      <w:sz w:val="16"/>
      <w:vertAlign w:val="superscript"/>
    </w:rPr>
  </w:style>
  <w:style w:type="character" w:customStyle="1" w:styleId="Symbols">
    <w:name w:val="Symbols"/>
    <w:basedOn w:val="DefaultParagraphFont"/>
    <w:rsid w:val="00B82337"/>
    <w:rPr>
      <w:rFonts w:ascii="Symbol" w:hAnsi="Symbol"/>
    </w:rPr>
  </w:style>
  <w:style w:type="character" w:customStyle="1" w:styleId="MenuOptions">
    <w:name w:val="Menu Options"/>
    <w:basedOn w:val="DefaultParagraphFont"/>
    <w:rsid w:val="00B82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337"/>
    <w:rPr>
      <w:b/>
    </w:rPr>
  </w:style>
  <w:style w:type="character" w:customStyle="1" w:styleId="Underlined">
    <w:name w:val="Underlined"/>
    <w:basedOn w:val="DefaultParagraphFont"/>
    <w:rsid w:val="00B82337"/>
    <w:rPr>
      <w:u w:val="single"/>
    </w:rPr>
  </w:style>
  <w:style w:type="paragraph" w:customStyle="1" w:styleId="TableBodyTextRight">
    <w:name w:val="Table Body Text Right"/>
    <w:basedOn w:val="TableBodyText"/>
    <w:rsid w:val="00B82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337"/>
    <w:rPr>
      <w:sz w:val="18"/>
    </w:rPr>
  </w:style>
  <w:style w:type="paragraph" w:customStyle="1" w:styleId="BodySmallRight">
    <w:name w:val="Body Small Right"/>
    <w:basedOn w:val="BodyTextRight"/>
    <w:rsid w:val="00B82337"/>
    <w:rPr>
      <w:sz w:val="18"/>
      <w:szCs w:val="18"/>
    </w:rPr>
  </w:style>
  <w:style w:type="paragraph" w:customStyle="1" w:styleId="MarginEdition">
    <w:name w:val="Margin Edition"/>
    <w:basedOn w:val="MarginNote"/>
    <w:rsid w:val="00B82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337"/>
    <w:rPr>
      <w:sz w:val="2"/>
      <w:szCs w:val="2"/>
    </w:rPr>
  </w:style>
  <w:style w:type="character" w:customStyle="1" w:styleId="Small">
    <w:name w:val="Small"/>
    <w:basedOn w:val="DefaultParagraphFont"/>
    <w:rsid w:val="00B82337"/>
    <w:rPr>
      <w:sz w:val="16"/>
    </w:rPr>
  </w:style>
  <w:style w:type="paragraph" w:customStyle="1" w:styleId="WideTable">
    <w:name w:val="Wide Table"/>
    <w:basedOn w:val="Normal"/>
    <w:rsid w:val="00B82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337"/>
  </w:style>
  <w:style w:type="paragraph" w:styleId="Quote">
    <w:name w:val="Quote"/>
    <w:basedOn w:val="Heading1"/>
    <w:link w:val="QuoteChar"/>
    <w:qFormat/>
    <w:rsid w:val="00B82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337"/>
    <w:pPr>
      <w:pageBreakBefore/>
    </w:pPr>
  </w:style>
  <w:style w:type="paragraph" w:customStyle="1" w:styleId="Border">
    <w:name w:val="Border"/>
    <w:basedOn w:val="Normal"/>
    <w:qFormat/>
    <w:rsid w:val="00B82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337"/>
    <w:rPr>
      <w:u w:val="single"/>
    </w:rPr>
  </w:style>
  <w:style w:type="character" w:customStyle="1" w:styleId="BoldandItalics">
    <w:name w:val="Bold and Italics"/>
    <w:qFormat/>
    <w:rsid w:val="00B82337"/>
    <w:rPr>
      <w:b/>
      <w:i/>
      <w:u w:val="none"/>
    </w:rPr>
  </w:style>
  <w:style w:type="paragraph" w:styleId="BalloonText">
    <w:name w:val="Balloon Text"/>
    <w:basedOn w:val="Normal"/>
    <w:link w:val="BalloonTextChar"/>
    <w:rsid w:val="00B82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337"/>
    <w:pPr>
      <w:spacing w:before="0" w:after="0"/>
    </w:pPr>
  </w:style>
  <w:style w:type="paragraph" w:customStyle="1" w:styleId="BodyTextBold">
    <w:name w:val="Body Text Bold"/>
    <w:basedOn w:val="BodyText"/>
    <w:qFormat/>
    <w:rsid w:val="00B82337"/>
    <w:rPr>
      <w:b/>
    </w:rPr>
  </w:style>
  <w:style w:type="character" w:styleId="Hyperlink">
    <w:name w:val="Hyperlink"/>
    <w:basedOn w:val="DefaultParagraphFont"/>
    <w:uiPriority w:val="99"/>
    <w:unhideWhenUsed/>
    <w:rsid w:val="00A34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3208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NWPCAD017 Operate and maintain salt interception 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